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FAST RATES FOR SUPPORT VECTOR MACHINES USING GAUSSIAN KERNELS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Sanket Mundra(IIT2018189), Raunak Rathour(IIT2018196), Prateek Mishra(IIT2018199)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 Semester B.Tech, Department of Information Technology,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548dd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IIIT-Allahabad,Prayagraj,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Abstract: In this assignment we have studied some optimization techniques to establish faster learning rates for a wide class of distribution in SVM.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40" w:lineRule="auto"/>
        <w:ind w:left="108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 vector machines have seen many theoretical considerations in the recent years. However, their learning performance on various classes of distribution still has a long way to go. We have studied concepts like local Rademacher averages and Tsybakov's noise assumption to improve learning rates upto n-1 for non-trivial distributions.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xqufsmje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65506de4v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 DESCRIPTION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 = { 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02124"/>
          <w:sz w:val="28"/>
          <w:szCs w:val="28"/>
          <w:highlight w:val="whit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} ϵ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1"/>
          <w:szCs w:val="21"/>
          <w:highlight w:val="white"/>
          <w:rtl w:val="0"/>
        </w:rPr>
        <w:t xml:space="preserve"> ( X ｘ Y)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ⁿ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Classif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ier C uses f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vertAlign w:val="subscript"/>
          <w:rtl w:val="0"/>
        </w:rPr>
        <w:t xml:space="preserve">t</w:t>
      </w:r>
      <w:r w:rsidDel="00000000" w:rsidR="00000000" w:rsidRPr="00000000">
        <w:rPr>
          <w:rFonts w:ascii="Cardo" w:cs="Cardo" w:eastAsia="Cardo" w:hAnsi="Cardo"/>
          <w:color w:val="202124"/>
          <w:sz w:val="28"/>
          <w:szCs w:val="28"/>
          <w:highlight w:val="white"/>
          <w:rtl w:val="0"/>
        </w:rPr>
        <w:t xml:space="preserve"> : X→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Taking gaussian kernel</w:t>
        <w:br w:type="textWrapping"/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(x,x’) = e^(-α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||x-x’||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  <w:br w:type="textWrapping"/>
        <w:t xml:space="preserve">where x,x’ belongs to X</w:t>
        <w:br w:type="textWrapping"/>
        <w:br w:type="textWrapping"/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 is the gaussian kernel and f is the free variable, </w:t>
        <w:br w:type="textWrapping"/>
        <w:t xml:space="preserve">such that f&gt;0. </w:t>
        <w:br w:type="textWrapping"/>
        <w:br w:type="textWrapping"/>
        <w:t xml:space="preserve">We have taken RBF kernel here.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Consider gaussian RKHS</w:t>
        <w:br w:type="textWrapping"/>
        <w:br w:type="textWrapping"/>
        <w:t xml:space="preserve">The numbers which are covering is N, which is: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N(A,ε,e)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=min{n&gt;=1 : h(x,ε,e)∃x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,...,x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}</w:t>
        <w:br w:type="textWrapping"/>
        <w:br w:type="textWrapping"/>
        <w:t xml:space="preserve">where A⊂E is branch  subset of branch E. 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Application of SVM over this sub branch with</w:t>
        <w:br w:type="textWrapping"/>
        <w:t xml:space="preserve">          σ&gt;2√d.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 estimation is calculated as -</w:t>
        <w:br w:type="textWrapping"/>
        <w:t xml:space="preserve">     E(x) = 1 -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-x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accuracy of execution with different kernels are shown in Fig1.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Fig.1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266700</wp:posOffset>
            </wp:positionV>
            <wp:extent cx="2686050" cy="1219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fxqufsmje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vsb97uz4163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paper we studied the proposed geometric noise assumption to determine properties of gaussian kernels to be used in SVM later. These assumptions described the concentration of the measure of |2n - 1| d Px - where Px is the marginal distribution of P with respect to x.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z65506de4v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1080" w:hanging="72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Steinwart, Ingo and C. Scovel. “Fast rates for support vector machines using Gaussian kernels.” Annals of Statistics 35 (2007): 575-607.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Dong, Jian-xiong, Adam Krzyzak, and Ching Y. Suen. "Fast SVM training algorithm with decomposition on very large data sets." IEEE transactions on pattern analysis and machine intelligence 27.4 (2005): 603-618.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Shakhnarovich, Gregory, Paul A. Viola, and Baback Moghaddam. "A unified learning framework for real time face detection and classification." Proceedings of Fifth IEEE international conference on automatic face gesture recognition. IEEE, 2002.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 Chen, Datong, Hervé Bourlard, and J-P. Thiran. "Text identification in complex background using SVM." Proceedings of the 2001 IEEE Computer Society Conference on Computer Vision and Pattern Recognition. CVPR 2001. Vol. 2. IEEE, 2001.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567" w:w="4230"/>
        <w:col w:space="0" w:w="42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