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rPr>
          <w:b/>
          <w:color w:val="1F4E79"/>
          <w:sz w:val="34"/>
        </w:rPr>
        <w:t>FICHE 13 : LE LICENCIEMENT POUR MOTIF PERSONNEL</w:t>
      </w:r>
    </w:p>
    <w:p/>
    <w:p>
      <w:pPr>
        <w:pStyle w:val="Heading2"/>
      </w:pPr>
      <w:r>
        <w:rPr>
          <w:b/>
          <w:color w:val="7030A0"/>
          <w:sz w:val="24"/>
        </w:rPr>
        <w:t>LES CONDITIONS DU LICENCIEMENT POUR MOTIF PERSONNEL I •</w:t>
      </w:r>
    </w:p>
    <w:p>
      <w:pPr>
        <w:pStyle w:val="Heading2"/>
      </w:pPr>
      <w:r>
        <w:rPr>
          <w:b/>
          <w:color w:val="2F5496"/>
          <w:sz w:val="24"/>
        </w:rPr>
        <w:t>LA CAUSE RÉELLE ET SÉRIEUSE A •</w:t>
      </w:r>
    </w:p>
    <w:p>
      <w:pPr>
        <w:pStyle w:val="Heading2"/>
      </w:pPr>
      <w:r>
        <w:rPr>
          <w:b/>
          <w:color w:val="2F5496"/>
          <w:sz w:val="24"/>
        </w:rPr>
        <w:t>LA CAUSE RÉELLE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suppose la réunion de trois caractères.</w:t>
      </w:r>
    </w:p>
    <w:p>
      <w:r>
        <w:rPr>
          <w:b w:val="0"/>
          <w:color w:val="000000"/>
          <w:sz w:val="22"/>
        </w:rPr>
        <w:t>En premier lieu elle doit être concrète, c'est-à-dire établie et précise. Le fait ne doit pas être flou ou insusceptible d'être prouve.</w:t>
      </w:r>
    </w:p>
    <w:p>
      <w:r>
        <w:rPr>
          <w:b w:val="0"/>
          <w:color w:val="000000"/>
          <w:sz w:val="22"/>
        </w:rPr>
        <w:t>En second lieu, la cause doit être objective, c'est-à-dire fondée sur des faits, des éléments constatables, relevant de la</w:t>
      </w:r>
    </w:p>
    <w:p>
      <w:r>
        <w:rPr>
          <w:b w:val="0"/>
          <w:color w:val="000000"/>
          <w:sz w:val="22"/>
        </w:rPr>
        <w:t>personne du salarié, de son travail ou de l'organisation de l'entreprise.</w:t>
      </w:r>
    </w:p>
    <w:p>
      <w:r>
        <w:rPr>
          <w:b w:val="0"/>
          <w:color w:val="000000"/>
          <w:sz w:val="22"/>
        </w:rPr>
        <w:t>Enfin elle doit être exacte, c'est-à-dire être conforme aux faits entraînant la procédure de licenciement.</w:t>
      </w:r>
    </w:p>
    <w:p>
      <w:pPr>
        <w:pStyle w:val="Heading2"/>
      </w:pPr>
      <w:r>
        <w:rPr>
          <w:b/>
          <w:color w:val="2F5496"/>
          <w:sz w:val="24"/>
        </w:rPr>
        <w:t>LA CAUSE SÉRIEUSE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cause du licenciement doit revêtir un caractère suffisamment sérieux pour justifier un licenciement c'est-à-dire être</w:t>
      </w:r>
    </w:p>
    <w:p>
      <w:r>
        <w:rPr>
          <w:b w:val="0"/>
          <w:color w:val="000000"/>
          <w:sz w:val="22"/>
        </w:rPr>
        <w:t>d'une gravité suffisante pour expliquer la rupture du contrat de travail.</w:t>
      </w:r>
    </w:p>
    <w:p>
      <w:pPr>
        <w:pStyle w:val="Heading2"/>
      </w:pPr>
      <w:r>
        <w:rPr>
          <w:b/>
          <w:color w:val="2F5496"/>
          <w:sz w:val="24"/>
        </w:rPr>
        <w:t>LES MOTIFS DU LICENCIEMENT B •</w:t>
      </w:r>
    </w:p>
    <w:p>
      <w:pPr>
        <w:pStyle w:val="Heading2"/>
      </w:pPr>
      <w:r>
        <w:rPr>
          <w:b/>
          <w:color w:val="2F5496"/>
          <w:sz w:val="24"/>
        </w:rPr>
        <w:t>LE MOTIF DISCIPLINAIRE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Classification des fautes</w:t>
      </w:r>
    </w:p>
    <w:p>
      <w:r>
        <w:rPr>
          <w:b w:val="0"/>
          <w:color w:val="000000"/>
          <w:sz w:val="22"/>
        </w:rPr>
        <w:t>Le licenciement repose sur une faute imputable au salarié. La jurisprudence distingue quatre fautes, d'une gravité</w:t>
      </w:r>
    </w:p>
    <w:p>
      <w:r>
        <w:rPr>
          <w:b w:val="0"/>
          <w:color w:val="000000"/>
          <w:sz w:val="22"/>
        </w:rPr>
        <w:t>différente et emportant des conséquences juridiques propres.</w:t>
      </w:r>
    </w:p>
    <w:p>
      <w:r>
        <w:rPr>
          <w:b w:val="0"/>
          <w:color w:val="000000"/>
          <w:sz w:val="22"/>
        </w:rPr>
        <w:t>La faute légère. Bien que réelle, elle ne justifie jamais un licenciement. D'une gravité insuffisante pour mettre un terme</w:t>
      </w:r>
    </w:p>
    <w:p>
      <w:r>
        <w:rPr>
          <w:b w:val="0"/>
          <w:color w:val="000000"/>
          <w:sz w:val="22"/>
        </w:rPr>
        <w:t>au contrat de travail, elle peut cependant faire l'objet d'une sanction disciplinaire.</w:t>
      </w:r>
    </w:p>
    <w:p>
      <w:r>
        <w:rPr>
          <w:b w:val="0"/>
          <w:color w:val="000000"/>
          <w:sz w:val="22"/>
        </w:rPr>
        <w:t>La faute sérieuse. Elle rend impossible la continuation de la relation de travail et constitue une cause réelle et sérieuse</w:t>
      </w:r>
    </w:p>
    <w:p>
      <w:r>
        <w:rPr>
          <w:b w:val="0"/>
          <w:color w:val="000000"/>
          <w:sz w:val="22"/>
        </w:rPr>
        <w:t>de licenciement. Cependant elle ne prive pas le salarié de ses droits à préavis et à indemnités. Par exemple une indisci-</w:t>
      </w:r>
    </w:p>
    <w:p>
      <w:r>
        <w:rPr>
          <w:b w:val="0"/>
          <w:color w:val="000000"/>
          <w:sz w:val="22"/>
        </w:rPr>
        <w:t>pline caractérisée ou des retards réputés.</w:t>
      </w:r>
    </w:p>
    <w:p>
      <w:r>
        <w:rPr>
          <w:b w:val="0"/>
          <w:color w:val="000000"/>
          <w:sz w:val="22"/>
        </w:rPr>
        <w:t>La faute grave. Elle justifie le licenciement et implique le départ immédiat du salarié en privant ce dernier des</w:t>
      </w:r>
    </w:p>
    <w:p>
      <w:r>
        <w:rPr>
          <w:b w:val="0"/>
          <w:color w:val="000000"/>
          <w:sz w:val="22"/>
        </w:rPr>
        <w:t>indemnités de préavis et de licenciement.Par exemple, les violences, les actes d'insubordination, les menaces (Cass.</w:t>
      </w:r>
    </w:p>
    <w:p>
      <w:r>
        <w:rPr>
          <w:b w:val="0"/>
          <w:color w:val="000000"/>
          <w:sz w:val="22"/>
        </w:rPr>
        <w:t>58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58</w:t>
      </w:r>
    </w:p>
    <w:p>
      <w:r>
        <w:rPr>
          <w:b w:val="0"/>
          <w:color w:val="000000"/>
          <w:sz w:val="22"/>
        </w:rPr>
        <w:t>59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13</w:t>
      </w:r>
    </w:p>
    <w:p>
      <w:r>
        <w:rPr>
          <w:b w:val="0"/>
          <w:color w:val="000000"/>
          <w:sz w:val="22"/>
        </w:rPr>
        <w:t>soc. 19 mars 2014 et 8 octobre 2014), les comportements injurieux (Cass. soc. 18 octobre 2017) et les propos</w:t>
      </w:r>
    </w:p>
    <w:p>
      <w:r>
        <w:rPr>
          <w:b w:val="0"/>
          <w:color w:val="000000"/>
          <w:sz w:val="22"/>
        </w:rPr>
        <w:t>dégradants (Cass. soc. 27 mai 2020).</w:t>
      </w:r>
    </w:p>
    <w:p>
      <w:r>
        <w:rPr>
          <w:b w:val="0"/>
          <w:color w:val="000000"/>
          <w:sz w:val="22"/>
        </w:rPr>
        <w:t>La faute lourde. D'une gravité exceptionnelle, elle suppose l'intention particulière de nuire à l'entreprise (par exemple</w:t>
      </w:r>
    </w:p>
    <w:p>
      <w:r>
        <w:rPr>
          <w:b w:val="0"/>
          <w:color w:val="000000"/>
          <w:sz w:val="22"/>
        </w:rPr>
        <w:t>des menaces de mort à l'endroit de l'employeur - Cass. soc. 4 juillet 2018 - ou le fait d'avoir une activité concurrente à</w:t>
      </w:r>
    </w:p>
    <w:p>
      <w:r>
        <w:rPr>
          <w:b w:val="0"/>
          <w:color w:val="000000"/>
          <w:sz w:val="22"/>
        </w:rPr>
        <w:t>Cass. soc. 17 avril 2019).</w:t>
      </w:r>
    </w:p>
    <w:p>
      <w:pPr>
        <w:pStyle w:val="Heading2"/>
      </w:pPr>
      <w:r>
        <w:rPr>
          <w:b/>
          <w:color w:val="2F5496"/>
          <w:sz w:val="24"/>
        </w:rPr>
        <w:t>LE MOTIF NON DISCIPLINAIRE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motifs pouvant justifier le licenciement ne reposent pas toujours sur une faute. Ils doivent cependant toujours avoir</w:t>
      </w:r>
    </w:p>
    <w:p>
      <w:r>
        <w:rPr>
          <w:b w:val="0"/>
          <w:color w:val="000000"/>
          <w:sz w:val="22"/>
        </w:rPr>
        <w:t>une cause réelle et sérieuse.</w:t>
      </w:r>
    </w:p>
    <w:p>
      <w:r>
        <w:rPr>
          <w:b w:val="0"/>
          <w:color w:val="000000"/>
          <w:sz w:val="22"/>
        </w:rPr>
        <w:t>Il est possible de distinguer :</w:t>
      </w:r>
    </w:p>
    <w:p>
      <w:r>
        <w:rPr>
          <w:b w:val="0"/>
          <w:color w:val="000000"/>
          <w:sz w:val="22"/>
        </w:rPr>
        <w:t>L'insuffisance professionnelle. Il s'agit simplement de l'incompétence qui manifeste l'impossibilité pour le salarié</w:t>
      </w:r>
    </w:p>
    <w:p>
      <w:r>
        <w:rPr>
          <w:b w:val="0"/>
          <w:color w:val="000000"/>
          <w:sz w:val="22"/>
        </w:rPr>
        <w:t>d'accomplir les tâches qui lui sont confiées au regard des manquements, erreurs et échecs dans son travail (les</w:t>
      </w:r>
    </w:p>
    <w:p>
      <w:r>
        <w:rPr>
          <w:b w:val="0"/>
          <w:color w:val="000000"/>
          <w:sz w:val="22"/>
        </w:rPr>
        <w:t>manquements doivent être imputables au salarié à Cass. soc. 22 février 2017). Il est nécessaire à l'appui de ce motif de</w:t>
      </w:r>
    </w:p>
    <w:p>
      <w:r>
        <w:rPr>
          <w:b w:val="0"/>
          <w:color w:val="000000"/>
          <w:sz w:val="22"/>
        </w:rPr>
        <w:t>fournir les éléments précis et objectifs la justifiant.</w:t>
      </w:r>
    </w:p>
    <w:p>
      <w:r>
        <w:rPr>
          <w:b w:val="0"/>
          <w:color w:val="000000"/>
          <w:sz w:val="22"/>
        </w:rPr>
        <w:t>L'insuffisance de résultats. Le fait de ne pas atteindre les objectifs fixes par l'employeur, dans la mesure où ceux-ci sont</w:t>
      </w:r>
    </w:p>
    <w:p>
      <w:r>
        <w:rPr>
          <w:b w:val="0"/>
          <w:color w:val="000000"/>
          <w:sz w:val="22"/>
        </w:rPr>
        <w:t>raisonnables, peut justifier la rupture du contrat de travail.</w:t>
      </w:r>
    </w:p>
    <w:p>
      <w:r>
        <w:rPr>
          <w:b w:val="0"/>
          <w:color w:val="000000"/>
          <w:sz w:val="22"/>
        </w:rPr>
        <w:t>La maladie. En principe la maladie ne peut être en soi un motif de licenciement. Néanmoins lorsque celle-ci, réputée et</w:t>
      </w:r>
    </w:p>
    <w:p>
      <w:r>
        <w:rPr>
          <w:b w:val="0"/>
          <w:color w:val="000000"/>
          <w:sz w:val="22"/>
        </w:rPr>
        <w:t>prolongée, à pour effet de désorganiser l'entreprise et impose le remplacement définitif du salarié, le licenciement peut</w:t>
      </w:r>
    </w:p>
    <w:p>
      <w:r>
        <w:rPr>
          <w:b w:val="0"/>
          <w:color w:val="000000"/>
          <w:sz w:val="22"/>
        </w:rPr>
        <w:t>être justifie (Cass. soc.15 janvier 2014).</w:t>
      </w:r>
    </w:p>
    <w:p>
      <w:r>
        <w:rPr>
          <w:b w:val="0"/>
          <w:color w:val="000000"/>
          <w:sz w:val="22"/>
        </w:rPr>
        <w:t>L'inaptitude. Le médecin du travail peut déclarer le salarié inapte, c'est-à-dire incapable d'exercer tout ou partie des</w:t>
      </w:r>
    </w:p>
    <w:p>
      <w:r>
        <w:rPr>
          <w:b w:val="0"/>
          <w:color w:val="000000"/>
          <w:sz w:val="22"/>
        </w:rPr>
        <w:t>fonctions qui lui sont confiées. Dans cette hypothèse, l'employeur doit proposer au salarié tout poste comparable</w:t>
      </w:r>
    </w:p>
    <w:p>
      <w:r>
        <w:rPr>
          <w:b w:val="0"/>
          <w:color w:val="000000"/>
          <w:sz w:val="22"/>
        </w:rPr>
        <w:t>permettant de maintenir le salarié dans l'entreprise, quelle que soit l'origine de l'inaptitude (professionnelle ou non à</w:t>
      </w:r>
    </w:p>
    <w:p>
      <w:r>
        <w:rPr>
          <w:b w:val="0"/>
          <w:color w:val="000000"/>
          <w:sz w:val="22"/>
        </w:rPr>
        <w:t>art. 1226-4 et 1226-12). L'employeur ne peut rompre le contrat de travail que s'il justifie :</w:t>
      </w:r>
    </w:p>
    <w:p>
      <w:pPr>
        <w:pStyle w:val="ListBullet"/>
      </w:pPr>
      <w:r>
        <w:rPr>
          <w:b w:val="0"/>
          <w:color w:val="000000"/>
          <w:sz w:val="22"/>
        </w:rPr>
        <w:t>soit de son impossibilité de proposer un emploi compatible avec son état de santé ;</w:t>
      </w:r>
    </w:p>
    <w:p>
      <w:pPr>
        <w:pStyle w:val="ListBullet"/>
      </w:pPr>
      <w:r>
        <w:rPr>
          <w:b w:val="0"/>
          <w:color w:val="000000"/>
          <w:sz w:val="22"/>
        </w:rPr>
        <w:t>soit du refus par le salarié de l'emploi propose ;</w:t>
      </w:r>
    </w:p>
    <w:p>
      <w:pPr>
        <w:pStyle w:val="ListBullet"/>
      </w:pPr>
      <w:r>
        <w:rPr>
          <w:b w:val="0"/>
          <w:color w:val="000000"/>
          <w:sz w:val="22"/>
        </w:rPr>
        <w:t>soit de la mention expresse dans l'avis du médecin du travail que tout maintien du salarié dans un emploi serait</w:t>
      </w:r>
    </w:p>
    <w:p>
      <w:r>
        <w:rPr>
          <w:b w:val="0"/>
          <w:color w:val="000000"/>
          <w:sz w:val="22"/>
        </w:rPr>
        <w:t>gravement préjudiciable à sa santé ou que l'état de santé du salarié fait obstacle à tout reclassement dans un emploi.</w:t>
      </w:r>
    </w:p>
    <w:p>
      <w:r>
        <w:rPr>
          <w:b w:val="0"/>
          <w:color w:val="000000"/>
          <w:sz w:val="22"/>
        </w:rPr>
        <w:t>Lorsqu'à l'issue d'un délai d'un mois le salarié n'est pas reclassé ou licencié, l'employeur doit lui verser le salaire de à</w:t>
      </w:r>
    </w:p>
    <w:p>
      <w:r>
        <w:rPr>
          <w:b w:val="0"/>
          <w:color w:val="000000"/>
          <w:sz w:val="22"/>
        </w:rPr>
        <w:t>compter de la suspension de son contrat.</w:t>
      </w:r>
    </w:p>
    <w:p>
      <w:r>
        <w:rPr>
          <w:b w:val="0"/>
          <w:color w:val="000000"/>
          <w:sz w:val="22"/>
        </w:rPr>
        <w:t>La perte de confiance. Elle n'est pas en soi un motif légitime de licenciement. Elle ne peut être que la conséquence de faits</w:t>
      </w:r>
    </w:p>
    <w:p>
      <w:r>
        <w:rPr>
          <w:b w:val="0"/>
          <w:color w:val="000000"/>
          <w:sz w:val="22"/>
        </w:rPr>
        <w:t>objectifs, précis et imputables au salarié de nature à être considérés comme une cause réelle et sérieuse de licenciement.</w:t>
      </w:r>
    </w:p>
    <w:p>
      <w:pPr>
        <w:pStyle w:val="Heading2"/>
      </w:pPr>
      <w:r>
        <w:rPr>
          <w:b/>
          <w:color w:val="2F5496"/>
          <w:sz w:val="24"/>
        </w:rPr>
        <w:t>LE CAS PARTICULIER DES ÉVÉNEMENTS DE LA VIE PRIVÉE C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Par principe l'employeur ne peut être fondé à sanctionner un salarié pour des faits qui relèvent de sa vie personnelle. En</w:t>
      </w:r>
    </w:p>
    <w:p>
      <w:r>
        <w:rPr>
          <w:b w:val="0"/>
          <w:color w:val="006100"/>
          <w:sz w:val="22"/>
        </w:rPr>
        <w:t>effet, seules les fautes commises dans l'exécution des fonctions ou à l'occasion de celles-ci peuvent justifier l'usage par</w:t>
      </w:r>
    </w:p>
    <w:p>
      <w:r>
        <w:rPr>
          <w:b w:val="0"/>
          <w:color w:val="006100"/>
          <w:sz w:val="22"/>
        </w:rPr>
        <w:t>l'employeur de son pouvoir disciplinaire.</w:t>
      </w:r>
    </w:p>
    <w:p>
      <w:r>
        <w:rPr>
          <w:b w:val="0"/>
          <w:color w:val="006100"/>
          <w:sz w:val="22"/>
        </w:rPr>
        <w:t>La vie personnelle a une acception plus large que la vie privée dans la mesure où elle englobe cette dernière et comprend</w:t>
      </w:r>
    </w:p>
    <w:p>
      <w:r>
        <w:rPr>
          <w:b w:val="0"/>
          <w:color w:val="006100"/>
          <w:sz w:val="22"/>
        </w:rPr>
        <w:t>l'ensemble des comportements et activités que le salarié peut avoir en dehors de sa vie professionnelle. Il est alors aise de</w:t>
      </w:r>
    </w:p>
    <w:p>
      <w:r>
        <w:rPr>
          <w:b w:val="0"/>
          <w:color w:val="006100"/>
          <w:sz w:val="22"/>
        </w:rPr>
        <w:t>comprendre que l'employeur, en dehors du temps ou le salarié exécute sa prestation de travail, ne puisse avoir un droit de</w:t>
      </w:r>
    </w:p>
    <w:p>
      <w:r>
        <w:rPr>
          <w:b w:val="0"/>
          <w:color w:val="006100"/>
          <w:sz w:val="22"/>
        </w:rPr>
        <w:t>regard sur l'organisation, le fonctionnement ou les pratiques de la vie du salarié et à fortiori en tire un motif de sanction.</w:t>
      </w:r>
    </w:p>
    <w:p>
      <w:r>
        <w:rPr>
          <w:b w:val="0"/>
          <w:color w:val="006100"/>
          <w:sz w:val="22"/>
        </w:rPr>
        <w:t>La Cour de cassation a pu légitimement considérer que l'aide au séjour irrégulier ne peut être sanctionnée par l'employeur</w:t>
      </w:r>
    </w:p>
    <w:p>
      <w:r>
        <w:rPr>
          <w:b w:val="0"/>
          <w:color w:val="006100"/>
          <w:sz w:val="22"/>
        </w:rPr>
        <w:t>(Cass. soc.16 décembre 1997), ni même l'incarcération du salarié (Cass. soc. 26 février 2003) ou encore le fait de voler</w:t>
      </w:r>
    </w:p>
    <w:p>
      <w:r>
        <w:rPr>
          <w:b w:val="0"/>
          <w:color w:val="006100"/>
          <w:sz w:val="22"/>
        </w:rPr>
        <w:t>les enjoliveurs de la voiture d'un collègue sur un parking à l'extérieur de l'entreprise (Cass. soc. 19 septembre 2007).</w:t>
      </w:r>
    </w:p>
    <w:p>
      <w:pPr>
        <w:pStyle w:val="Heading2"/>
      </w:pPr>
      <w:r>
        <w:rPr>
          <w:b/>
          <w:color w:val="C0504D"/>
          <w:sz w:val="24"/>
        </w:rPr>
        <w:t>EXCEPTION</w:t>
      </w:r>
    </w:p>
    <w:p>
      <w:r>
        <w:rPr>
          <w:b w:val="0"/>
          <w:color w:val="C0504D"/>
          <w:sz w:val="22"/>
        </w:rPr>
        <w:t>?</w:t>
      </w:r>
    </w:p>
    <w:p>
      <w:r>
        <w:rPr>
          <w:b w:val="0"/>
          <w:color w:val="C0504D"/>
          <w:sz w:val="22"/>
        </w:rPr>
        <w:t>Dans certains cas cependant, les tribunaux ont accepte de retenir des faits relevant de la vie personnelle comme</w:t>
      </w:r>
    </w:p>
    <w:p>
      <w:r>
        <w:rPr>
          <w:b w:val="0"/>
          <w:color w:val="C0504D"/>
          <w:sz w:val="22"/>
        </w:rPr>
        <w:t>fondement à une procédure de licenciement.</w:t>
      </w:r>
    </w:p>
    <w:p>
      <w:r>
        <w:rPr>
          <w:b w:val="0"/>
          <w:color w:val="C0504D"/>
          <w:sz w:val="22"/>
        </w:rPr>
        <w:t>La juridiction suprême a retenu dans un premier temps la notion de trouble caractérise dans l'entreprise pour justifier qu'un fait</w:t>
      </w:r>
    </w:p>
    <w:p>
      <w:r>
        <w:rPr>
          <w:b w:val="0"/>
          <w:color w:val="C0504D"/>
          <w:sz w:val="22"/>
        </w:rPr>
        <w:t>relevant de la vie personnelle puisse être utilisé pour sanctionner un salarié. (Par exemple un salarié qui bat son épouse à</w:t>
      </w:r>
    </w:p>
    <w:p>
      <w:r>
        <w:rPr>
          <w:b w:val="0"/>
          <w:color w:val="C0504D"/>
          <w:sz w:val="22"/>
        </w:rPr>
        <w:t>proximité de l'entreprise, Cass. soc. 1</w:t>
      </w:r>
    </w:p>
    <w:p>
      <w:r>
        <w:rPr>
          <w:b w:val="0"/>
          <w:color w:val="C0504D"/>
          <w:sz w:val="22"/>
        </w:rPr>
        <w:t>er</w:t>
      </w:r>
    </w:p>
    <w:p>
      <w:r>
        <w:rPr>
          <w:b w:val="0"/>
          <w:color w:val="C0504D"/>
          <w:sz w:val="22"/>
        </w:rPr>
        <w:t>avril 1992). Plus récemment, la chambre sociale de la Cour de cassation a pu décider</w:t>
      </w:r>
    </w:p>
    <w:p>
      <w:r>
        <w:rPr>
          <w:b w:val="0"/>
          <w:color w:val="C0504D"/>
          <w:sz w:val="22"/>
        </w:rPr>
        <w:t>qu'un salarié tenu par sa fonction à une obligation de probité, peut être valablement sanctionné pour des faits commis en dehors</w:t>
      </w:r>
    </w:p>
    <w:p>
      <w:r>
        <w:rPr>
          <w:b w:val="0"/>
          <w:color w:val="C0504D"/>
          <w:sz w:val="22"/>
        </w:rPr>
        <w:t>de son travail, en violation de cette obligation, des lors qu'un trouble caractérise dans l'entreprise en résulte et rend impossible</w:t>
      </w:r>
    </w:p>
    <w:p>
      <w:r>
        <w:rPr>
          <w:b w:val="0"/>
          <w:color w:val="C0504D"/>
          <w:sz w:val="22"/>
        </w:rPr>
        <w:t>la poursuite du contrat de travail. La qualification de faute grave n'a au demeurant pas été remise en cause (Cass. soc. 26 janvier</w:t>
      </w:r>
    </w:p>
    <w:p>
      <w:r>
        <w:rPr>
          <w:b w:val="0"/>
          <w:color w:val="C0504D"/>
          <w:sz w:val="22"/>
        </w:rPr>
        <w:t>2006) : en l'espace, un salarié du Crédit Agricole ayant participé à un trafic de véhicule), ce qui peut prêter le flanc à la critique. En</w:t>
      </w:r>
    </w:p>
    <w:p>
      <w:r>
        <w:rPr>
          <w:b w:val="0"/>
          <w:color w:val="C0504D"/>
          <w:sz w:val="22"/>
        </w:rPr>
        <w:t>effet, il paraît raisonnable que le droit au respect de la vie privé ne puisse justifier une sanction disciplinaire sans pour autant ôter</w:t>
      </w:r>
    </w:p>
    <w:p>
      <w:r>
        <w:rPr>
          <w:b w:val="0"/>
          <w:color w:val="C0504D"/>
          <w:sz w:val="22"/>
        </w:rPr>
        <w:t>à l'employeur la possibilité de prononcer un licenciement sans faute. La Cour de cassation semble d'ailleurs avoir évolué dans</w:t>
      </w:r>
    </w:p>
    <w:p>
      <w:r>
        <w:rPr>
          <w:b w:val="0"/>
          <w:color w:val="C0504D"/>
          <w:sz w:val="22"/>
        </w:rPr>
        <w:t>ses positions récentes en retenant que pour des faits de la vie privée, le trouble objectif ne puisse justifier une sanction disci-</w:t>
      </w:r>
    </w:p>
    <w:p>
      <w:r>
        <w:rPr>
          <w:b w:val="0"/>
          <w:color w:val="C0504D"/>
          <w:sz w:val="22"/>
        </w:rPr>
        <w:t>plinaire (Cass. soc. 18 mai 2007). La haute cour (Cass. soc. 9 mars 2011) a confirme sa position en estimant qu'un fait de la</w:t>
      </w:r>
    </w:p>
    <w:p>
      <w:r>
        <w:rPr>
          <w:b w:val="0"/>
          <w:color w:val="C0504D"/>
          <w:sz w:val="22"/>
        </w:rPr>
        <w:t>vie personnelle occasionnant un trouble dans l'entreprise ne peut justifier un licenciement disciplinaire.</w:t>
      </w:r>
    </w:p>
    <w:p>
      <w:r>
        <w:rPr>
          <w:b w:val="0"/>
          <w:color w:val="C0504D"/>
          <w:sz w:val="22"/>
        </w:rPr>
        <w:t>Pour ce qui relève plus spécifiquement du retrait du permis de conduire, la Cour de cassation a précise dernièrement sa juris-</w:t>
      </w:r>
    </w:p>
    <w:p>
      <w:r>
        <w:rPr>
          <w:b w:val="0"/>
          <w:color w:val="C0504D"/>
          <w:sz w:val="22"/>
        </w:rPr>
        <w:t>prudence en la matière. Dans un arrêt du 3 mai 2011, elle rappelle qu'un motif tire de la vie personnelle du salarié ne peut, en</w:t>
      </w:r>
    </w:p>
    <w:p>
      <w:r>
        <w:rPr>
          <w:b w:val="0"/>
          <w:color w:val="C0504D"/>
          <w:sz w:val="22"/>
        </w:rPr>
        <w:t>principe, justifier un licenciement disciplinaire. Elle y apporte cependant une exception en indiquant dans son attendu à sauf s'il</w:t>
      </w:r>
    </w:p>
    <w:p>
      <w:r>
        <w:rPr>
          <w:b w:val="0"/>
          <w:color w:val="C0504D"/>
          <w:sz w:val="22"/>
        </w:rPr>
        <w:t>constitue un manquement de l'intéresse à une obligation découlant de son contrat de travail à. Des lors et à cette condition, il</w:t>
      </w:r>
    </w:p>
    <w:p>
      <w:r>
        <w:rPr>
          <w:b w:val="0"/>
          <w:color w:val="C0504D"/>
          <w:sz w:val="22"/>
        </w:rPr>
        <w:t>faut comprendre qu'un licenciement pour faute puisse être prononcé à l'encontre du salarié. Position confirmée notamment</w:t>
      </w:r>
    </w:p>
    <w:p>
      <w:r>
        <w:rPr>
          <w:b w:val="0"/>
          <w:color w:val="C0504D"/>
          <w:sz w:val="22"/>
        </w:rPr>
        <w:t>dans un arrêt 1</w:t>
      </w:r>
    </w:p>
    <w:p>
      <w:r>
        <w:rPr>
          <w:b w:val="0"/>
          <w:color w:val="C0504D"/>
          <w:sz w:val="22"/>
        </w:rPr>
        <w:t>er</w:t>
      </w:r>
    </w:p>
    <w:p>
      <w:r>
        <w:rPr>
          <w:b w:val="0"/>
          <w:color w:val="C0504D"/>
          <w:sz w:val="22"/>
        </w:rPr>
        <w:t>décembre 2015 ou encore du 22 mars 2016, ce dernier concernant un chauffeur de taxi occasionnel ayant</w:t>
      </w:r>
    </w:p>
    <w:p>
      <w:r>
        <w:rPr>
          <w:b w:val="0"/>
          <w:color w:val="C0504D"/>
          <w:sz w:val="22"/>
        </w:rPr>
        <w:t>un comportement routier inconséquent et dangereux réitère (ou encore Cass. soc. 28 février 2018 / Cass. soc. 1</w:t>
      </w:r>
    </w:p>
    <w:p>
      <w:r>
        <w:rPr>
          <w:b w:val="0"/>
          <w:color w:val="C0504D"/>
          <w:sz w:val="22"/>
        </w:rPr>
        <w:t>er</w:t>
      </w:r>
    </w:p>
    <w:p>
      <w:r>
        <w:rPr>
          <w:b w:val="0"/>
          <w:color w:val="C0504D"/>
          <w:sz w:val="22"/>
        </w:rPr>
        <w:t>janvier</w:t>
      </w:r>
    </w:p>
    <w:p>
      <w:r>
        <w:rPr>
          <w:b w:val="0"/>
          <w:color w:val="C0504D"/>
          <w:sz w:val="22"/>
        </w:rPr>
        <w:t>2019 / Cass. soc. 8 juillet 2020). Cette évolution qui autorise le licenciement disciplinaire l'encadre désormais.</w:t>
      </w:r>
    </w:p>
    <w:p/>
    <w:p>
      <w:r>
        <w:rPr>
          <w:b w:val="0"/>
          <w:color w:val="C0504D"/>
          <w:sz w:val="22"/>
        </w:rPr>
        <w:t>II •</w:t>
      </w:r>
    </w:p>
    <w:p>
      <w:r>
        <w:rPr>
          <w:b w:val="0"/>
          <w:color w:val="C0504D"/>
          <w:sz w:val="22"/>
        </w:rPr>
        <w:t>à noter : la mise à pied conservatoire</w:t>
      </w:r>
    </w:p>
    <w:p>
      <w:r>
        <w:rPr>
          <w:b w:val="0"/>
          <w:color w:val="C0504D"/>
          <w:sz w:val="22"/>
        </w:rPr>
        <w:t>Des la connaissance de la faute et dans l'attente de la sanction, l'employeur peut prononcer une mise à pied à titre</w:t>
      </w:r>
    </w:p>
    <w:p>
      <w:r>
        <w:rPr>
          <w:b w:val="0"/>
          <w:color w:val="C0504D"/>
          <w:sz w:val="22"/>
        </w:rPr>
        <w:t>conservatoire. Celle-ci se distingue clairement de la mise à pied disciplinaire qui constitue une sanction notifiée au salarié à</w:t>
      </w:r>
    </w:p>
    <w:p>
      <w:r>
        <w:rPr>
          <w:b w:val="0"/>
          <w:color w:val="C0504D"/>
          <w:sz w:val="22"/>
        </w:rPr>
        <w:t>l'issue de la procédure disciplinaire. La mise à pied conservatoire vise à écarter le salarié de l'entreprise dans l'attente d'une</w:t>
      </w:r>
    </w:p>
    <w:p>
      <w:r>
        <w:rPr>
          <w:b w:val="0"/>
          <w:color w:val="C0504D"/>
          <w:sz w:val="22"/>
        </w:rPr>
        <w:t>sanction si les faits reproches le justifient, c'est-à-dire susceptibles d'entraîner un licenciement pour faute grave ou lourde.</w:t>
      </w:r>
    </w:p>
    <w:p>
      <w:r>
        <w:rPr>
          <w:b w:val="0"/>
          <w:color w:val="C0504D"/>
          <w:sz w:val="22"/>
        </w:rPr>
        <w:t>Néanmoins elle n'impose pas à l'employeur de retenir l'une de ces fautes à l'issue de la procédure de licenciement.</w:t>
      </w:r>
    </w:p>
    <w:p>
      <w:r>
        <w:rPr>
          <w:b w:val="0"/>
          <w:color w:val="C0504D"/>
          <w:sz w:val="22"/>
        </w:rPr>
        <w:t>Par contre la procédure de licenciement doit être immédiatement engagée suite à la mise à pied conservatoire. à</w:t>
      </w:r>
    </w:p>
    <w:p>
      <w:r>
        <w:rPr>
          <w:b w:val="0"/>
          <w:color w:val="C0504D"/>
          <w:sz w:val="22"/>
        </w:rPr>
        <w:t>défaut, elle aura le caractère d'une mise à pied disciplinaire. En ce sens la Cour de cassation a considéré que le délai</w:t>
      </w:r>
    </w:p>
    <w:p>
      <w:r>
        <w:rPr>
          <w:b w:val="0"/>
          <w:color w:val="C0504D"/>
          <w:sz w:val="22"/>
        </w:rPr>
        <w:t>de 7 jours ne caractérisait pas cette immédiateté (Cass. soc. 1</w:t>
      </w:r>
    </w:p>
    <w:p>
      <w:r>
        <w:rPr>
          <w:b w:val="0"/>
          <w:color w:val="C0504D"/>
          <w:sz w:val="22"/>
        </w:rPr>
        <w:t>er</w:t>
      </w:r>
    </w:p>
    <w:p>
      <w:r>
        <w:rPr>
          <w:b w:val="0"/>
          <w:color w:val="C0504D"/>
          <w:sz w:val="22"/>
        </w:rPr>
        <w:t>décembre 2011 / 14 avril 2020), ni même 4 jours</w:t>
      </w:r>
    </w:p>
    <w:p>
      <w:r>
        <w:rPr>
          <w:b w:val="0"/>
          <w:color w:val="C0504D"/>
          <w:sz w:val="22"/>
        </w:rPr>
        <w:t>(Cass. soc. 30 octobre 2013).</w:t>
      </w:r>
    </w:p>
    <w:p>
      <w:pPr>
        <w:pStyle w:val="Heading2"/>
      </w:pPr>
      <w:r>
        <w:rPr>
          <w:b/>
          <w:color w:val="2F5496"/>
          <w:sz w:val="24"/>
        </w:rPr>
        <w:t>LA CONVOCATION à L'ENTRETIEN PRÉALABLE A •</w:t>
      </w:r>
    </w:p>
    <w:p>
      <w:r>
        <w:rPr>
          <w:b w:val="0"/>
          <w:color w:val="000000"/>
          <w:sz w:val="22"/>
        </w:rPr>
        <w:t>L'employeur doit convoquer le salarié dont il envisage le licenciement à un entretien préalable, par lettre</w:t>
      </w:r>
    </w:p>
    <w:p>
      <w:r>
        <w:rPr>
          <w:b w:val="0"/>
          <w:color w:val="000000"/>
          <w:sz w:val="22"/>
        </w:rPr>
        <w:t>recommandée ou remise en main en propre contre décharge (la signification par huissier ou l'envoi par</w:t>
      </w:r>
    </w:p>
    <w:p>
      <w:r>
        <w:rPr>
          <w:b w:val="0"/>
          <w:color w:val="000000"/>
          <w:sz w:val="22"/>
        </w:rPr>
        <w:t>Chronopost sont licites à en ce sens, Cass. soc. 11 mars 2011 et Cass. soc. 8 février 2011).</w:t>
      </w:r>
    </w:p>
    <w:p>
      <w:pPr>
        <w:pStyle w:val="Heading2"/>
      </w:pPr>
      <w:r>
        <w:rPr>
          <w:b/>
          <w:color w:val="2F5496"/>
          <w:sz w:val="24"/>
        </w:rPr>
        <w:t>MENTIONS IMPÉRATIVES DE LA CONVOCATION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L'objet de l'entretien. Bien que le motif à les griefs à du licenciement n'ait pas à être indique, l'objet de l'entretien doit</w:t>
      </w:r>
    </w:p>
    <w:p>
      <w:r>
        <w:rPr>
          <w:b w:val="0"/>
          <w:color w:val="000000"/>
          <w:sz w:val="22"/>
        </w:rPr>
        <w:t>être précis et sans équivoque (Cass. soc. 6 avril 2016).</w:t>
      </w:r>
    </w:p>
    <w:p>
      <w:pPr>
        <w:pStyle w:val="ListBullet"/>
      </w:pPr>
      <w:r>
        <w:rPr>
          <w:b w:val="0"/>
          <w:color w:val="000000"/>
          <w:sz w:val="22"/>
        </w:rPr>
        <w:t>La date, l'heure et le lieu de l'entretien.</w:t>
      </w:r>
    </w:p>
    <w:p>
      <w:pPr>
        <w:pStyle w:val="ListBullet"/>
      </w:pPr>
      <w:r>
        <w:rPr>
          <w:b w:val="0"/>
          <w:color w:val="000000"/>
          <w:sz w:val="22"/>
        </w:rPr>
        <w:t>La possibilité de se faire assister par une personne de l'entreprise ou à défaut d'institutions représentatives du</w:t>
      </w:r>
    </w:p>
    <w:p>
      <w:r>
        <w:rPr>
          <w:b w:val="0"/>
          <w:color w:val="000000"/>
          <w:sz w:val="22"/>
        </w:rPr>
        <w:t>personnel, par une personne extérieure à l'entreprise dont la liste peut être consultée en mairie et auprès des</w:t>
      </w:r>
    </w:p>
    <w:p>
      <w:r>
        <w:rPr>
          <w:b w:val="0"/>
          <w:color w:val="000000"/>
          <w:sz w:val="22"/>
        </w:rPr>
        <w:t>services de l'inspection du travail. Il est tout aussi nécessaire d'indiquer les adresses ou ces listes peuvent être</w:t>
      </w:r>
    </w:p>
    <w:p>
      <w:r>
        <w:rPr>
          <w:b w:val="0"/>
          <w:color w:val="000000"/>
          <w:sz w:val="22"/>
        </w:rPr>
        <w:t>consultées, à défaut la procédure est irrégulière (Cass. soc. 19 septembre 2007 et Cass. soc. 9 nov. 2010).</w:t>
      </w:r>
    </w:p>
    <w:p>
      <w:pPr>
        <w:pStyle w:val="Heading2"/>
      </w:pPr>
      <w:r>
        <w:rPr>
          <w:b/>
          <w:color w:val="2F5496"/>
          <w:sz w:val="24"/>
        </w:rPr>
        <w:t>DÉLAI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Enfin, l'employeur doit respecter un délai de 5 jours ouvrables entre la présentation de la lettre recommandée (ou la</w:t>
      </w:r>
    </w:p>
    <w:p>
      <w:r>
        <w:rPr>
          <w:b w:val="0"/>
          <w:color w:val="000000"/>
          <w:sz w:val="22"/>
        </w:rPr>
        <w:t>remise en main propre) et l'entretien préalable. Le décompte des jours se fait à partir du lendemain de la présentation de</w:t>
      </w:r>
    </w:p>
    <w:p>
      <w:r>
        <w:rPr>
          <w:b w:val="0"/>
          <w:color w:val="000000"/>
          <w:sz w:val="22"/>
        </w:rPr>
        <w:t>la lettre et exclu les dimanches, les jours fériés et les jours non-ouvrables. En ce sens, la Cour de cassation rappelle les</w:t>
      </w:r>
    </w:p>
    <w:p>
      <w:r>
        <w:rPr>
          <w:b w:val="0"/>
          <w:color w:val="000000"/>
          <w:sz w:val="22"/>
        </w:rPr>
        <w:t>règles de décompte des jours dont la violation justifie le versement de dommages intérêts (Cass. soc. 3 juin 2015),</w:t>
      </w:r>
    </w:p>
    <w:p>
      <w:r>
        <w:rPr>
          <w:b w:val="0"/>
          <w:color w:val="000000"/>
          <w:sz w:val="22"/>
        </w:rPr>
        <w:t>la procédure étant irrégulière (Cass. soc. 5 juillet 2017).</w:t>
      </w:r>
    </w:p>
    <w:p>
      <w:pPr>
        <w:pStyle w:val="Heading2"/>
      </w:pPr>
      <w:r>
        <w:rPr>
          <w:b/>
          <w:color w:val="2F5496"/>
          <w:sz w:val="24"/>
        </w:rPr>
        <w:t>L'ENTRETIEN PRÉALABLE B •</w:t>
      </w:r>
    </w:p>
    <w:p>
      <w:r>
        <w:rPr>
          <w:b w:val="0"/>
          <w:color w:val="000000"/>
          <w:sz w:val="22"/>
        </w:rPr>
        <w:t>Il consiste pour les parties, à faire valoir leurs prétentions. Ainsi l'employeur indique au salarié les éléments ayant</w:t>
      </w:r>
    </w:p>
    <w:p>
      <w:r>
        <w:rPr>
          <w:b w:val="0"/>
          <w:color w:val="000000"/>
          <w:sz w:val="22"/>
        </w:rPr>
        <w:t>conduit à envisager son licenciement. Il ne doit par ailleurs jamais faire état des l'entretien de sa décision.</w:t>
      </w:r>
    </w:p>
    <w:p>
      <w:r>
        <w:rPr>
          <w:b w:val="0"/>
          <w:color w:val="000000"/>
          <w:sz w:val="22"/>
        </w:rPr>
        <w:t>Le salarié quant à lui, exerce ses droits à la défense en présentant ses explications s'il y a lieu. à noter que son absence à</w:t>
      </w:r>
    </w:p>
    <w:p>
      <w:r>
        <w:rPr>
          <w:b w:val="0"/>
          <w:color w:val="000000"/>
          <w:sz w:val="22"/>
        </w:rPr>
        <w:t>quelle qu'en soit la cause - n'interrompt pas la procédure ni ne la prive de régularité.</w:t>
      </w:r>
    </w:p>
    <w:p>
      <w:pPr>
        <w:pStyle w:val="Heading2"/>
      </w:pPr>
      <w:r>
        <w:rPr>
          <w:b/>
          <w:color w:val="2F5496"/>
          <w:sz w:val="24"/>
        </w:rPr>
        <w:t>LA NOTIFICATION DU LICENCIEMENT. C •</w:t>
      </w:r>
    </w:p>
    <w:p>
      <w:r>
        <w:rPr>
          <w:b w:val="0"/>
          <w:color w:val="000000"/>
          <w:sz w:val="22"/>
        </w:rPr>
        <w:t>à la suite de l'entretien, l'employeur doit notifier (c'est-à-dire porter à la connaissance dei), sa décision au salarié dans</w:t>
      </w:r>
    </w:p>
    <w:p>
      <w:r>
        <w:rPr>
          <w:b w:val="0"/>
          <w:color w:val="000000"/>
          <w:sz w:val="22"/>
        </w:rPr>
        <w:t>les formes requises par la loi.</w:t>
      </w:r>
    </w:p>
    <w:p>
      <w:pPr>
        <w:pStyle w:val="Heading2"/>
      </w:pPr>
      <w:r>
        <w:rPr>
          <w:b/>
          <w:color w:val="2F5496"/>
          <w:sz w:val="24"/>
        </w:rPr>
        <w:t>DÉLAI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licenciement doit être obligatoirement notifié par lettre recommandée (Cass. soc. 24 janvier 2007) avec demande d'avis de</w:t>
      </w:r>
    </w:p>
    <w:p>
      <w:r>
        <w:rPr>
          <w:b w:val="0"/>
          <w:color w:val="000000"/>
          <w:sz w:val="22"/>
        </w:rPr>
        <w:t>réception ou par exploit d'huissier (Cass. soc. 28 mars 2012), deux jours ouvrables au minimum après l'entretien préalable.</w:t>
      </w:r>
    </w:p>
    <w:p>
      <w:r>
        <w:rPr>
          <w:b w:val="0"/>
          <w:color w:val="000000"/>
          <w:sz w:val="22"/>
        </w:rPr>
        <w:t>La lettre prononçant le licenciement doit impérativement contenir les mentions suivantes :</w:t>
      </w:r>
    </w:p>
    <w:p>
      <w:pPr>
        <w:pStyle w:val="Heading2"/>
      </w:pPr>
      <w:r>
        <w:rPr>
          <w:b/>
          <w:color w:val="2F5496"/>
          <w:sz w:val="24"/>
        </w:rPr>
        <w:t>LE OU LES MOTIFS DE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être fait mention des griefs retenus à l'encontre du salarié justifiant la rupture du contrat de travail. Les motifs</w:t>
      </w:r>
    </w:p>
    <w:p>
      <w:r>
        <w:rPr>
          <w:b w:val="0"/>
          <w:color w:val="000000"/>
          <w:sz w:val="22"/>
        </w:rPr>
        <w:t>doivent être précis et exhaustifs dans la mesure où ils lient le juge et l'employeur en cas de litige. De plus le motif</w:t>
      </w:r>
    </w:p>
    <w:p>
      <w:r>
        <w:rPr>
          <w:b w:val="0"/>
          <w:color w:val="000000"/>
          <w:sz w:val="22"/>
        </w:rPr>
        <w:t>insuffisant ou erroné sera sanctionné par une absence de cause réelle et sérieuse.</w:t>
      </w:r>
    </w:p>
    <w:p>
      <w:pPr>
        <w:pStyle w:val="Heading2"/>
      </w:pPr>
      <w:r>
        <w:rPr>
          <w:b/>
          <w:color w:val="2F5496"/>
          <w:sz w:val="24"/>
        </w:rPr>
        <w:t>LA DATE DE CONGO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C'est-à-dire la date à laquelle la rupture du contrat de travail sera consommée, en général à l'expiration du délai du</w:t>
      </w:r>
    </w:p>
    <w:p>
      <w:r>
        <w:rPr>
          <w:b w:val="0"/>
          <w:color w:val="000000"/>
          <w:sz w:val="22"/>
        </w:rPr>
        <w:t>préavis. En cas de dispense d'exécuter le préavis il doit en être fait mention impérativement.</w:t>
      </w:r>
    </w:p>
    <w:p>
      <w:pPr>
        <w:pStyle w:val="Heading2"/>
      </w:pPr>
      <w:r>
        <w:rPr>
          <w:b/>
          <w:color w:val="2F5496"/>
          <w:sz w:val="24"/>
        </w:rPr>
        <w:t>LES ORDONNANCES DU 22 SEPTEMBRE 2017 ONT APPORTE DEUX NOUVEAUTÉS EN LA MATIÈRE</w:t>
      </w:r>
    </w:p>
    <w:p>
      <w:r>
        <w:rPr>
          <w:b w:val="0"/>
          <w:color w:val="000000"/>
          <w:sz w:val="22"/>
        </w:rPr>
        <w:t>D'une part, le Décret n° 2017-1820 du 29 décembre 2017 établi une liste de modèles de lettre de notification du</w:t>
      </w:r>
    </w:p>
    <w:p>
      <w:r>
        <w:rPr>
          <w:b w:val="0"/>
          <w:color w:val="000000"/>
          <w:sz w:val="22"/>
        </w:rPr>
        <w:t>licenciement comprenant l'ensemble des mentions impératives devant y figurer. Ces lettres types concernent l'ensemble</w:t>
      </w:r>
    </w:p>
    <w:p>
      <w:r>
        <w:rPr>
          <w:b w:val="0"/>
          <w:color w:val="000000"/>
          <w:sz w:val="22"/>
        </w:rPr>
        <w:t>des motifs de licenciement (motifs disciplinaires ou non).</w:t>
      </w:r>
    </w:p>
    <w:p>
      <w:r>
        <w:rPr>
          <w:b w:val="0"/>
          <w:color w:val="000000"/>
          <w:sz w:val="22"/>
        </w:rPr>
        <w:t>D'autre part, dans les 15 jours à compter de la notification du licenciement, il est désormais possible, à la demande du</w:t>
      </w:r>
    </w:p>
    <w:p>
      <w:r>
        <w:rPr>
          <w:b w:val="0"/>
          <w:color w:val="000000"/>
          <w:sz w:val="22"/>
        </w:rPr>
        <w:t>salarié ou à l'initiative de l'employeur, de préciser par voie recommandée les motifs énoncés dans la lettre de licenciement.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