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rPr>
          <w:b/>
          <w:color w:val="1F4E79"/>
          <w:sz w:val="34"/>
        </w:rPr>
        <w:t>FICHE 18 : LES EFFETS DE LA RUPTURE DU CONTRAT DE TRAVAIL</w:t>
      </w:r>
    </w:p>
    <w:p/>
    <w:p>
      <w:pPr>
        <w:pStyle w:val="Heading2"/>
      </w:pPr>
      <w:r>
        <w:rPr>
          <w:b/>
          <w:color w:val="2F5496"/>
          <w:sz w:val="24"/>
        </w:rPr>
        <w:t>I- LES EFFETS QUANT AUX INDEMNITÉS</w:t>
      </w:r>
    </w:p>
    <w:p>
      <w:pPr>
        <w:pStyle w:val="Heading2"/>
      </w:pPr>
      <w:r>
        <w:rPr>
          <w:b/>
          <w:color w:val="2F5496"/>
          <w:sz w:val="24"/>
        </w:rPr>
        <w:t>A- EN CAS DE LICENCIEMENT RÉGULIER</w:t>
      </w:r>
    </w:p>
    <w:p>
      <w:pPr>
        <w:pStyle w:val="Heading2"/>
      </w:pPr>
      <w:r>
        <w:rPr>
          <w:b/>
          <w:color w:val="2F5496"/>
          <w:sz w:val="24"/>
        </w:rPr>
        <w:t>L'INDEMNITÉ COMPENSATRICE DE PRÉAVIS</w:t>
      </w:r>
    </w:p>
    <w:p>
      <w:r>
        <w:rPr>
          <w:b w:val="0"/>
          <w:color w:val="000000"/>
          <w:sz w:val="22"/>
        </w:rPr>
        <w:t>?</w:t>
      </w:r>
    </w:p>
    <w:p>
      <w:r>
        <w:rPr>
          <w:b w:val="0"/>
          <w:color w:val="000000"/>
          <w:sz w:val="22"/>
        </w:rPr>
        <w:t>équivalente aux rémunérations que le salarié aurait perçues s'il avait travaille jusqu'au terme du préavis, l'employeur</w:t>
      </w:r>
    </w:p>
    <w:p>
      <w:r>
        <w:rPr>
          <w:b w:val="0"/>
          <w:color w:val="000000"/>
          <w:sz w:val="22"/>
        </w:rPr>
        <w:t>doit la verser dans les cas suivants :</w:t>
      </w:r>
    </w:p>
    <w:p>
      <w:pPr>
        <w:pStyle w:val="ListBullet"/>
      </w:pPr>
      <w:r>
        <w:rPr>
          <w:b w:val="0"/>
          <w:color w:val="000000"/>
          <w:sz w:val="22"/>
        </w:rPr>
        <w:t>l'employeur a lui-même demande au salarié de ne pas effectuer le préavis,</w:t>
      </w:r>
    </w:p>
    <w:p>
      <w:pPr>
        <w:pStyle w:val="ListBullet"/>
      </w:pPr>
      <w:r>
        <w:rPr>
          <w:b w:val="0"/>
          <w:color w:val="000000"/>
          <w:sz w:val="22"/>
        </w:rPr>
        <w:t>l'employeur a licencié le salarié pour faute grave ou lourde, mais le Conseil de Prudéhommes n'a pas retenu cette</w:t>
      </w:r>
    </w:p>
    <w:p>
      <w:r>
        <w:rPr>
          <w:b w:val="0"/>
          <w:color w:val="000000"/>
          <w:sz w:val="22"/>
        </w:rPr>
        <w:t>qualification.</w:t>
      </w:r>
    </w:p>
    <w:p>
      <w:pPr>
        <w:pStyle w:val="ListBullet"/>
      </w:pPr>
      <w:r>
        <w:rPr>
          <w:b w:val="0"/>
          <w:color w:val="000000"/>
          <w:sz w:val="22"/>
        </w:rPr>
        <w:t>une stipulation contractuelle prévoit l'exécution d'un préavis quel que soit le motif du licenciement.</w:t>
      </w:r>
    </w:p>
    <w:p>
      <w:r>
        <w:rPr>
          <w:b w:val="0"/>
          <w:color w:val="000000"/>
          <w:sz w:val="22"/>
        </w:rPr>
        <w:t>Cette indemnité n'a pas à être versé dans les hypothèses suivantes :</w:t>
      </w:r>
    </w:p>
    <w:p>
      <w:pPr>
        <w:pStyle w:val="ListBullet"/>
      </w:pPr>
      <w:r>
        <w:rPr>
          <w:b w:val="0"/>
          <w:color w:val="000000"/>
          <w:sz w:val="22"/>
        </w:rPr>
        <w:t>en cas de licenciement pour faute grave ou lourde,</w:t>
      </w:r>
    </w:p>
    <w:p>
      <w:pPr>
        <w:pStyle w:val="ListBullet"/>
      </w:pPr>
      <w:r>
        <w:rPr>
          <w:b w:val="0"/>
          <w:color w:val="000000"/>
          <w:sz w:val="22"/>
        </w:rPr>
        <w:t>si le salarié sollicite la dispense de son préavis,</w:t>
      </w:r>
    </w:p>
    <w:p>
      <w:pPr>
        <w:pStyle w:val="ListBullet"/>
      </w:pPr>
      <w:r>
        <w:rPr>
          <w:b w:val="0"/>
          <w:color w:val="000000"/>
          <w:sz w:val="22"/>
        </w:rPr>
        <w:t>si le salarié est dans l'incapacité d'exécuter le préavis,</w:t>
      </w:r>
    </w:p>
    <w:p>
      <w:pPr>
        <w:pStyle w:val="ListBullet"/>
      </w:pPr>
      <w:r>
        <w:rPr>
          <w:b w:val="0"/>
          <w:color w:val="000000"/>
          <w:sz w:val="22"/>
        </w:rPr>
        <w:t>en cas d'inaptitude suite à un accident ou une maladie non professionnelle.</w:t>
      </w:r>
    </w:p>
    <w:p>
      <w:pPr>
        <w:pStyle w:val="Heading2"/>
      </w:pPr>
      <w:r>
        <w:rPr>
          <w:b/>
          <w:color w:val="2F5496"/>
          <w:sz w:val="24"/>
        </w:rPr>
        <w:t>L'INDEMNITÉ COMPENSATRICE DE CONGÉS PAYÉS</w:t>
      </w:r>
    </w:p>
    <w:p>
      <w:r>
        <w:rPr>
          <w:b w:val="0"/>
          <w:color w:val="000000"/>
          <w:sz w:val="22"/>
        </w:rPr>
        <w:t>?</w:t>
      </w:r>
    </w:p>
    <w:p>
      <w:r>
        <w:rPr>
          <w:b w:val="0"/>
          <w:color w:val="000000"/>
          <w:sz w:val="22"/>
        </w:rPr>
        <w:t>Elle correspond à une indemnisation des jours de congés que le salarié n'a pu prendre du fait de la rupture de son contrat</w:t>
      </w:r>
    </w:p>
    <w:p>
      <w:r>
        <w:rPr>
          <w:b w:val="0"/>
          <w:color w:val="000000"/>
          <w:sz w:val="22"/>
        </w:rPr>
        <w:t>de travail.</w:t>
      </w:r>
    </w:p>
    <w:p>
      <w:r>
        <w:rPr>
          <w:b w:val="0"/>
          <w:color w:val="000000"/>
          <w:sz w:val="22"/>
        </w:rPr>
        <w:t>à noter que la décision du Conseil constitutionnel en date du 2 mars 2016 a juge inconstitutionnel le fait de priver de</w:t>
      </w:r>
    </w:p>
    <w:p>
      <w:r>
        <w:rPr>
          <w:b w:val="0"/>
          <w:color w:val="000000"/>
          <w:sz w:val="22"/>
        </w:rPr>
        <w:t>cette indemnité le salarié licencié pour faute lourde.</w:t>
      </w:r>
    </w:p>
    <w:p>
      <w:pPr>
        <w:pStyle w:val="Heading2"/>
      </w:pPr>
      <w:r>
        <w:rPr>
          <w:b/>
          <w:color w:val="2F5496"/>
          <w:sz w:val="24"/>
        </w:rPr>
        <w:t>L'INDEMNITÉ LÉGALE DE LICENCIEMENT</w:t>
      </w:r>
    </w:p>
    <w:p>
      <w:r>
        <w:rPr>
          <w:b w:val="0"/>
          <w:color w:val="000000"/>
          <w:sz w:val="22"/>
        </w:rPr>
        <w:t>?</w:t>
      </w:r>
    </w:p>
    <w:p>
      <w:r>
        <w:rPr>
          <w:b w:val="0"/>
          <w:color w:val="000000"/>
          <w:sz w:val="22"/>
        </w:rPr>
        <w:t>Lorsque le licenciement est fondé sur une cause réelle et sérieuse, le salarié justifiant de 8 mois d'ancienneté</w:t>
      </w:r>
    </w:p>
    <w:p>
      <w:r>
        <w:rPr>
          <w:b w:val="0"/>
          <w:color w:val="000000"/>
          <w:sz w:val="22"/>
        </w:rPr>
        <w:t>ininterrompus au service du même employeur bénéficie d'une indemnité de licenciement égale à :</w:t>
      </w:r>
    </w:p>
    <w:p>
      <w:pPr>
        <w:pStyle w:val="ListBullet"/>
      </w:pPr>
      <w:r>
        <w:rPr>
          <w:b w:val="0"/>
          <w:color w:val="000000"/>
          <w:sz w:val="22"/>
        </w:rPr>
        <w:t>un quart de mois de salaire par année d'ancienneté pour les années jusqu'à dix ans ;</w:t>
      </w:r>
    </w:p>
    <w:p>
      <w:pPr>
        <w:pStyle w:val="ListBullet"/>
      </w:pPr>
      <w:r>
        <w:rPr>
          <w:b w:val="0"/>
          <w:color w:val="000000"/>
          <w:sz w:val="22"/>
        </w:rPr>
        <w:t>un tiers de mois de salaire par année d'ancienneté pour les années à partir de dix ans.</w:t>
      </w:r>
    </w:p>
    <w:p>
      <w:r>
        <w:rPr>
          <w:b w:val="0"/>
          <w:color w:val="000000"/>
          <w:sz w:val="22"/>
        </w:rPr>
        <w:t>Les indemnités de licenciement sont identiques que le licenciement soit prononcé pour un motif personnel ou pour un</w:t>
      </w:r>
    </w:p>
    <w:p>
      <w:r>
        <w:rPr>
          <w:b w:val="0"/>
          <w:color w:val="000000"/>
          <w:sz w:val="22"/>
        </w:rPr>
        <w:t>motif économique.</w:t>
      </w:r>
    </w:p>
    <w:p>
      <w:r>
        <w:rPr>
          <w:b w:val="0"/>
          <w:color w:val="000000"/>
          <w:sz w:val="22"/>
        </w:rPr>
        <w:t>Les conventions ou accords collectifs peuvent prévoir des dispositions plus favorables au salarié. Il peut alors en</w:t>
      </w:r>
    </w:p>
    <w:p>
      <w:r>
        <w:rPr>
          <w:b w:val="0"/>
          <w:color w:val="000000"/>
          <w:sz w:val="22"/>
        </w:rPr>
        <w:t>bénéficier, mais ne peut la cumuler avec l'indemnité légale. Elle n'est pas due en cas de faute grave ou lourde.</w:t>
      </w:r>
    </w:p>
    <w:p>
      <w:pPr>
        <w:pStyle w:val="Heading2"/>
      </w:pPr>
      <w:r>
        <w:rPr>
          <w:b/>
          <w:color w:val="2F5496"/>
          <w:sz w:val="24"/>
        </w:rPr>
        <w:t>EN CAS DE LICENCIEMENT SANS CAUSE RÉELLE ET SÉRIEUSE B •</w:t>
      </w:r>
    </w:p>
    <w:p>
      <w:r>
        <w:rPr>
          <w:b w:val="0"/>
          <w:color w:val="000000"/>
          <w:sz w:val="22"/>
        </w:rPr>
        <w:t>Lorsqu'il est fait droit aux prétentions du salarié, le conseil de prudéhommes sanctionne l'employeur en l'obligeant au</w:t>
      </w:r>
    </w:p>
    <w:p>
      <w:r>
        <w:rPr>
          <w:b w:val="0"/>
          <w:color w:val="000000"/>
          <w:sz w:val="22"/>
        </w:rPr>
        <w:t>versement d'une indemnité destinée à compenser le préjudice subi par le salarié lorsque la réintégration de ce dernier</w:t>
      </w:r>
    </w:p>
    <w:p>
      <w:r>
        <w:rPr>
          <w:b w:val="0"/>
          <w:color w:val="000000"/>
          <w:sz w:val="22"/>
        </w:rPr>
        <w:t>est refusée.</w:t>
      </w:r>
    </w:p>
    <w:p>
      <w:r>
        <w:rPr>
          <w:b w:val="0"/>
          <w:color w:val="000000"/>
          <w:sz w:val="22"/>
        </w:rPr>
        <w:t>Le code du travail prévoit désormais des barèmes d'indemnisation à l'article L 1235-3 du code du travail. Ce dernier</w:t>
      </w:r>
    </w:p>
    <w:p>
      <w:r>
        <w:rPr>
          <w:b w:val="0"/>
          <w:color w:val="000000"/>
          <w:sz w:val="22"/>
        </w:rPr>
        <w:t>distingue selon que l'entreprise compte un effectif de moins ou d'au moins 11 salariés. Il prévoit une indemnité plancher</w:t>
      </w:r>
    </w:p>
    <w:p>
      <w:r>
        <w:rPr>
          <w:b w:val="0"/>
          <w:color w:val="000000"/>
          <w:sz w:val="22"/>
        </w:rPr>
        <w:t>et maximale qui est fonction de l'ancienneté du salarié.</w:t>
      </w:r>
    </w:p>
    <w:p>
      <w:r>
        <w:rPr>
          <w:b w:val="0"/>
          <w:color w:val="000000"/>
          <w:sz w:val="22"/>
        </w:rPr>
        <w:t>à noter que ces barèmes ne sont pas applicables en cas de nullité du licenciement résultant notamment de la violation</w:t>
      </w:r>
    </w:p>
    <w:p>
      <w:r>
        <w:rPr>
          <w:b w:val="0"/>
          <w:color w:val="000000"/>
          <w:sz w:val="22"/>
        </w:rPr>
        <w:t>d'une liberté fondamentale, de faits de harcèlement moral ou sexuel, ou de discriminations.</w:t>
      </w:r>
    </w:p>
    <w:p/>
    <w:p>
      <w:r>
        <w:rPr>
          <w:b w:val="0"/>
          <w:color w:val="000000"/>
          <w:sz w:val="22"/>
        </w:rPr>
        <w:t>En cas de litige sur le caractère régulier ou non du licenciement, les parties peuvent, lors de la conciliation prévue à</w:t>
      </w:r>
    </w:p>
    <w:p>
      <w:r>
        <w:rPr>
          <w:b w:val="0"/>
          <w:color w:val="000000"/>
          <w:sz w:val="22"/>
        </w:rPr>
        <w:t>l'article L.1411-1, convenir d'y mettre un terme par accord. Cet accord prévoit le versement par l'employeur au salarié</w:t>
      </w:r>
    </w:p>
    <w:p>
      <w:r>
        <w:rPr>
          <w:b w:val="0"/>
          <w:color w:val="000000"/>
          <w:sz w:val="22"/>
        </w:rPr>
        <w:t>d'une indemnité forfaitaire dont le montant est déterminé, sans préjudice des indemnités légales, conventionnelles ou</w:t>
      </w:r>
    </w:p>
    <w:p>
      <w:r>
        <w:rPr>
          <w:b w:val="0"/>
          <w:color w:val="000000"/>
          <w:sz w:val="22"/>
        </w:rPr>
        <w:t>contractuelles, en référence à un barème fixe par décret en fonction de l'ancienneté du salarié (art. 1235-1 C. trav.).</w:t>
      </w:r>
    </w:p>
    <w:p>
      <w:pPr>
        <w:pStyle w:val="Heading2"/>
      </w:pPr>
      <w:r>
        <w:rPr>
          <w:b/>
          <w:color w:val="2F5496"/>
          <w:sz w:val="24"/>
        </w:rPr>
        <w:t>EN CAS DE DÉPART OU MISE à LA RETRAITE C •</w:t>
      </w:r>
    </w:p>
    <w:p>
      <w:pPr>
        <w:pStyle w:val="Heading2"/>
      </w:pPr>
      <w:r>
        <w:rPr>
          <w:b/>
          <w:color w:val="2F5496"/>
          <w:sz w:val="24"/>
        </w:rPr>
        <w:t>MISE à LA RETRAITE</w:t>
      </w:r>
    </w:p>
    <w:p>
      <w:r>
        <w:rPr>
          <w:b w:val="0"/>
          <w:color w:val="000000"/>
          <w:sz w:val="22"/>
        </w:rPr>
        <w:t>?</w:t>
      </w:r>
    </w:p>
    <w:p>
      <w:r>
        <w:rPr>
          <w:b w:val="0"/>
          <w:color w:val="000000"/>
          <w:sz w:val="22"/>
        </w:rPr>
        <w:t>Le salarié bénéficie d'une indemnité identique à l'indemnité légale de licenciement.</w:t>
      </w:r>
    </w:p>
    <w:p>
      <w:pPr>
        <w:pStyle w:val="Heading2"/>
      </w:pPr>
      <w:r>
        <w:rPr>
          <w:b/>
          <w:color w:val="2F5496"/>
          <w:sz w:val="24"/>
        </w:rPr>
        <w:t>DÉPART à LA RETRAITE</w:t>
      </w:r>
    </w:p>
    <w:p>
      <w:r>
        <w:rPr>
          <w:b w:val="0"/>
          <w:color w:val="000000"/>
          <w:sz w:val="22"/>
        </w:rPr>
        <w:t>?</w:t>
      </w:r>
    </w:p>
    <w:p>
      <w:r>
        <w:rPr>
          <w:b w:val="0"/>
          <w:color w:val="000000"/>
          <w:sz w:val="22"/>
        </w:rPr>
        <w:t>Le salarié bénéficie d'une indemnité légale de départ à la retraite (la convention collective peut prévoir des dispositions</w:t>
      </w:r>
    </w:p>
    <w:p>
      <w:r>
        <w:rPr>
          <w:b w:val="0"/>
          <w:color w:val="000000"/>
          <w:sz w:val="22"/>
        </w:rPr>
        <w:t>plus favorables) calculée sur la base du salaire mensuel moyen et en fonction de l'ancienneté (10 ans) :</w:t>
      </w:r>
    </w:p>
    <w:p>
      <w:pPr>
        <w:pStyle w:val="ListBullet"/>
      </w:pPr>
      <w:r>
        <w:rPr>
          <w:b w:val="0"/>
          <w:color w:val="000000"/>
          <w:sz w:val="22"/>
        </w:rPr>
        <w:t>ancienneté de 10 à 15 ans : 1/2 mois de salaire ;</w:t>
      </w:r>
    </w:p>
    <w:p>
      <w:pPr>
        <w:pStyle w:val="ListBullet"/>
      </w:pPr>
      <w:r>
        <w:rPr>
          <w:b w:val="0"/>
          <w:color w:val="000000"/>
          <w:sz w:val="22"/>
        </w:rPr>
        <w:t>ancienneté de 15 à 20 ans : 1 mois de salaire ;</w:t>
      </w:r>
    </w:p>
    <w:p>
      <w:pPr>
        <w:pStyle w:val="ListBullet"/>
      </w:pPr>
      <w:r>
        <w:rPr>
          <w:b w:val="0"/>
          <w:color w:val="000000"/>
          <w:sz w:val="22"/>
        </w:rPr>
        <w:t>ancienneté de 20 à 30 ans : 1 mois 1/2 de salaire ;</w:t>
      </w:r>
    </w:p>
    <w:p>
      <w:pPr>
        <w:pStyle w:val="ListBullet"/>
      </w:pPr>
      <w:r>
        <w:rPr>
          <w:b w:val="0"/>
          <w:color w:val="000000"/>
          <w:sz w:val="22"/>
        </w:rPr>
        <w:t>ancienneté supérieure à 30 ans : 2 mois de salaire.</w:t>
      </w:r>
    </w:p>
    <w:p>
      <w:pPr>
        <w:pStyle w:val="Heading2"/>
      </w:pPr>
      <w:r>
        <w:rPr>
          <w:b/>
          <w:color w:val="2F5496"/>
          <w:sz w:val="24"/>
        </w:rPr>
        <w:t>EN CAS DE DÉMISSION D •</w:t>
      </w:r>
    </w:p>
    <w:p>
      <w:r>
        <w:rPr>
          <w:b w:val="0"/>
          <w:color w:val="000000"/>
          <w:sz w:val="22"/>
        </w:rPr>
        <w:t>Si la démission est volontaire, le salarié n'a droit à aucune indemnité, sauf stipulations contractuelles contraires.</w:t>
      </w:r>
    </w:p>
    <w:p>
      <w:r>
        <w:rPr>
          <w:b w:val="0"/>
          <w:color w:val="000000"/>
          <w:sz w:val="22"/>
        </w:rPr>
        <w:t>Si la démission résulte d'une prise d'acte et que le tribunal considère que la rupture est imputable à l'employeur, le</w:t>
      </w:r>
    </w:p>
    <w:p>
      <w:r>
        <w:rPr>
          <w:b w:val="0"/>
          <w:color w:val="000000"/>
          <w:sz w:val="22"/>
        </w:rPr>
        <w:t>salarié bénéficie des indemnités pour licenciement sans cause réelle et sérieuse.</w:t>
      </w:r>
    </w:p>
    <w:p>
      <w:pPr>
        <w:pStyle w:val="Heading2"/>
      </w:pPr>
      <w:r>
        <w:rPr>
          <w:b/>
          <w:color w:val="2F5496"/>
          <w:sz w:val="24"/>
        </w:rPr>
        <w:t>EN CAS DE RUPTURE CONVENTIONNELLE E •</w:t>
      </w:r>
    </w:p>
    <w:p>
      <w:r>
        <w:rPr>
          <w:b w:val="0"/>
          <w:color w:val="000000"/>
          <w:sz w:val="22"/>
        </w:rPr>
        <w:t>L'indemnité prévue ne peut être inférieure à l'indemnité légale de licenciement.</w:t>
      </w:r>
    </w:p>
    <w:p>
      <w:pPr>
        <w:pStyle w:val="Heading2"/>
      </w:pPr>
      <w:r>
        <w:rPr>
          <w:b/>
          <w:color w:val="2F5496"/>
          <w:sz w:val="24"/>
        </w:rPr>
        <w:t>LE RESPECT D'UN PRÉAVIS II •</w:t>
      </w:r>
    </w:p>
    <w:p>
      <w:pPr>
        <w:pStyle w:val="Heading2"/>
      </w:pPr>
      <w:r>
        <w:rPr>
          <w:b/>
          <w:color w:val="2F5496"/>
          <w:sz w:val="24"/>
        </w:rPr>
        <w:t>L'OBLIGATION D'EXÉCUTER UN PRÉAVIS A •</w:t>
      </w:r>
    </w:p>
    <w:p>
      <w:r>
        <w:rPr>
          <w:b w:val="0"/>
          <w:color w:val="000000"/>
          <w:sz w:val="22"/>
        </w:rPr>
        <w:t>Lors de la rupture du contrat de travail à durée indéterminée, à l'initiative de l'une ou l'autre des parties, un délai-congo</w:t>
      </w:r>
    </w:p>
    <w:p>
      <w:r>
        <w:rPr>
          <w:b w:val="0"/>
          <w:color w:val="000000"/>
          <w:sz w:val="22"/>
        </w:rPr>
        <w:t>ou préavis ou délai de provenance doit être respecte. Il s'agit de la période pendant laquelle chaque partie continue</w:t>
      </w:r>
    </w:p>
    <w:p>
      <w:r>
        <w:rPr>
          <w:b w:val="0"/>
          <w:color w:val="000000"/>
          <w:sz w:val="22"/>
        </w:rPr>
        <w:t>d'exécuter le contrat alors même que sa fin a été actée.</w:t>
      </w:r>
    </w:p>
    <w:p>
      <w:r>
        <w:rPr>
          <w:b w:val="0"/>
          <w:color w:val="000000"/>
          <w:sz w:val="22"/>
        </w:rPr>
        <w:t>La durée du préavis permet :</w:t>
      </w:r>
    </w:p>
    <w:p>
      <w:pPr>
        <w:pStyle w:val="ListBullet"/>
      </w:pPr>
      <w:r>
        <w:rPr>
          <w:b w:val="0"/>
          <w:color w:val="000000"/>
          <w:sz w:val="22"/>
        </w:rPr>
        <w:t>au salarié de chercher un autre emploi ;</w:t>
      </w:r>
    </w:p>
    <w:p>
      <w:pPr>
        <w:pStyle w:val="ListBullet"/>
      </w:pPr>
      <w:r>
        <w:rPr>
          <w:b w:val="0"/>
          <w:color w:val="000000"/>
          <w:sz w:val="22"/>
        </w:rPr>
        <w:t>à l'employeur de remplacer le salarié partant.</w:t>
      </w:r>
    </w:p>
    <w:p>
      <w:r>
        <w:rPr>
          <w:b w:val="0"/>
          <w:color w:val="000000"/>
          <w:sz w:val="22"/>
        </w:rPr>
        <w:t>Cette obligation cesse cependant dans les cas suivants et en dehors de toute dispense amiable lorsque :</w:t>
      </w:r>
    </w:p>
    <w:p>
      <w:pPr>
        <w:pStyle w:val="ListBullet"/>
      </w:pPr>
      <w:r>
        <w:rPr>
          <w:b w:val="0"/>
          <w:color w:val="000000"/>
          <w:sz w:val="22"/>
        </w:rPr>
        <w:t>la rupture résulte d'un cas de force majeure ;</w:t>
      </w:r>
    </w:p>
    <w:p>
      <w:pPr>
        <w:pStyle w:val="ListBullet"/>
      </w:pPr>
      <w:r>
        <w:rPr>
          <w:b w:val="0"/>
          <w:color w:val="000000"/>
          <w:sz w:val="22"/>
        </w:rPr>
        <w:t>la rupture est consécutive à un licenciement pour inaptitude physique suite à un accident ou à une maladie non</w:t>
      </w:r>
    </w:p>
    <w:p>
      <w:r>
        <w:rPr>
          <w:b w:val="0"/>
          <w:color w:val="000000"/>
          <w:sz w:val="22"/>
        </w:rPr>
        <w:t>professionnelle ;</w:t>
      </w:r>
    </w:p>
    <w:p>
      <w:pPr>
        <w:pStyle w:val="ListBullet"/>
      </w:pPr>
      <w:r>
        <w:rPr>
          <w:b w:val="0"/>
          <w:color w:val="000000"/>
          <w:sz w:val="22"/>
        </w:rPr>
        <w:t>en cas de démission par une salariée en état de grossesse ;</w:t>
      </w:r>
    </w:p>
    <w:p>
      <w:pPr>
        <w:pStyle w:val="ListBullet"/>
      </w:pPr>
      <w:r>
        <w:rPr>
          <w:b w:val="0"/>
          <w:color w:val="000000"/>
          <w:sz w:val="22"/>
        </w:rPr>
        <w:t>en cas de rupture du contrat pour faute grave ou pour faute lourde.</w:t>
      </w:r>
    </w:p>
    <w:p>
      <w:pPr>
        <w:pStyle w:val="Heading2"/>
      </w:pPr>
      <w:r>
        <w:rPr>
          <w:b/>
          <w:color w:val="2F5496"/>
          <w:sz w:val="24"/>
        </w:rPr>
        <w:t>LA DURÉE DU PRÉAVIS B •</w:t>
      </w:r>
    </w:p>
    <w:p>
      <w:r>
        <w:rPr>
          <w:b w:val="0"/>
          <w:color w:val="000000"/>
          <w:sz w:val="22"/>
        </w:rPr>
        <w:t>Le point de départ du préavis est la date à laquelle l'une des parties notifie à l'autre sa décision de rompre le contrat de</w:t>
      </w:r>
    </w:p>
    <w:p>
      <w:r>
        <w:rPr>
          <w:b w:val="0"/>
          <w:color w:val="000000"/>
          <w:sz w:val="22"/>
        </w:rPr>
        <w:t>travail. Ainsi en matière de licenciement, le préavis démarre à compter de la première présentation de la lettre</w:t>
      </w:r>
    </w:p>
    <w:p>
      <w:r>
        <w:rPr>
          <w:b w:val="0"/>
          <w:color w:val="000000"/>
          <w:sz w:val="22"/>
        </w:rPr>
        <w:t>recommandée notifiant au salarié la rupture de son contrat.</w:t>
      </w:r>
    </w:p>
    <w:p>
      <w:r>
        <w:rPr>
          <w:b w:val="0"/>
          <w:color w:val="000000"/>
          <w:sz w:val="22"/>
        </w:rPr>
        <w:t>En matière de démission, et en l'absence de dispositions conventionnelles contraires, le préavis commence à courir au</w:t>
      </w:r>
    </w:p>
    <w:p>
      <w:r>
        <w:rPr>
          <w:b w:val="0"/>
          <w:color w:val="000000"/>
          <w:sz w:val="22"/>
        </w:rPr>
        <w:t>jour ou le salarié informe l'employeur de sa volonté de démissionner.</w:t>
      </w:r>
    </w:p>
    <w:p>
      <w:r>
        <w:rPr>
          <w:b w:val="0"/>
          <w:color w:val="000000"/>
          <w:sz w:val="22"/>
        </w:rPr>
        <w:t>La durée du préavis diffère selon qu'il s'agit d'un licenciement ou d'une démission.</w:t>
      </w:r>
    </w:p>
    <w:p>
      <w:r>
        <w:rPr>
          <w:b w:val="0"/>
          <w:color w:val="000000"/>
          <w:sz w:val="22"/>
        </w:rPr>
        <w:t>S'il s'agit d'une démission la durée du préavis est fixée par la convention collective ou à défaut les usages, et ce, quelle que</w:t>
      </w:r>
    </w:p>
    <w:p>
      <w:r>
        <w:rPr>
          <w:b w:val="0"/>
          <w:color w:val="000000"/>
          <w:sz w:val="22"/>
        </w:rPr>
        <w:t>soit l'ancienneté du salarié.</w:t>
      </w:r>
    </w:p>
    <w:p>
      <w:r>
        <w:rPr>
          <w:b w:val="0"/>
          <w:color w:val="000000"/>
          <w:sz w:val="22"/>
        </w:rPr>
        <w:t>En cas de licenciement, la durée du préavis varie en fonction de l'ancienneté du salarié. Ainsi :</w:t>
      </w:r>
    </w:p>
    <w:p>
      <w:pPr>
        <w:pStyle w:val="ListBullet"/>
      </w:pPr>
      <w:r>
        <w:rPr>
          <w:b w:val="0"/>
          <w:color w:val="000000"/>
          <w:sz w:val="22"/>
        </w:rPr>
        <w:t>si l'ancienneté du salarié est inférieure à six mois, la durée du préavis dépend de la convention collective ou des</w:t>
      </w:r>
    </w:p>
    <w:p>
      <w:r>
        <w:rPr>
          <w:b w:val="0"/>
          <w:color w:val="000000"/>
          <w:sz w:val="22"/>
        </w:rPr>
        <w:t>usages ;</w:t>
      </w:r>
    </w:p>
    <w:p>
      <w:pPr>
        <w:pStyle w:val="ListBullet"/>
      </w:pPr>
      <w:r>
        <w:rPr>
          <w:b w:val="0"/>
          <w:color w:val="000000"/>
          <w:sz w:val="22"/>
        </w:rPr>
        <w:t>si l'ancienneté est comprise entre 6 mois et 2 ans, la durée du préavis est de 1 mois ;</w:t>
      </w:r>
    </w:p>
    <w:p>
      <w:pPr>
        <w:pStyle w:val="ListBullet"/>
      </w:pPr>
      <w:r>
        <w:rPr>
          <w:b w:val="0"/>
          <w:color w:val="000000"/>
          <w:sz w:val="22"/>
        </w:rPr>
        <w:t>si l'ancienneté est supérieure à 2 ans, la durée du préavis est de 2 mois.</w:t>
      </w:r>
    </w:p>
    <w:p>
      <w:r>
        <w:rPr>
          <w:b w:val="0"/>
          <w:color w:val="000000"/>
          <w:sz w:val="22"/>
        </w:rPr>
        <w:t>à noter que le délai de préavis est un délai préfixe, c'est-à-dire insusceptible d'interruption. Autrement dit en dehors des</w:t>
      </w:r>
    </w:p>
    <w:p>
      <w:r>
        <w:rPr>
          <w:b w:val="0"/>
          <w:color w:val="000000"/>
          <w:sz w:val="22"/>
        </w:rPr>
        <w:t>cas prévus par la loi (congés payés, accord des parties, accident du travaile) le préavis ne peut être interrompu et reporté</w:t>
      </w:r>
    </w:p>
    <w:p>
      <w:r>
        <w:rPr>
          <w:b w:val="0"/>
          <w:color w:val="000000"/>
          <w:sz w:val="22"/>
        </w:rPr>
        <w:t>du temps de la maladie par exemple.</w:t>
      </w:r>
    </w:p>
    <w:p>
      <w:pPr>
        <w:pStyle w:val="Heading2"/>
      </w:pPr>
      <w:r>
        <w:rPr>
          <w:b/>
          <w:color w:val="2F5496"/>
          <w:sz w:val="24"/>
        </w:rPr>
        <w:t>EXÉCUTION DU CONTRAT PENDANT LE PRÉAVIS C •</w:t>
      </w:r>
    </w:p>
    <w:p>
      <w:pPr>
        <w:pStyle w:val="Heading2"/>
      </w:pPr>
      <w:r>
        <w:rPr>
          <w:b/>
          <w:color w:val="2F5496"/>
          <w:sz w:val="24"/>
        </w:rPr>
        <w:t>LES HEURES POUR RECHERCHE D'EMPLOI</w:t>
      </w:r>
    </w:p>
    <w:p>
      <w:r>
        <w:rPr>
          <w:b w:val="0"/>
          <w:color w:val="000000"/>
          <w:sz w:val="22"/>
        </w:rPr>
        <w:t>?</w:t>
      </w:r>
    </w:p>
    <w:p>
      <w:r>
        <w:rPr>
          <w:b w:val="0"/>
          <w:color w:val="000000"/>
          <w:sz w:val="22"/>
        </w:rPr>
        <w:t>La loi ne prévoit aucune disposition en la matière. C'est donc vers les conventions, accords collectifs ou les usages qu'il</w:t>
      </w:r>
    </w:p>
    <w:p>
      <w:r>
        <w:rPr>
          <w:b w:val="0"/>
          <w:color w:val="000000"/>
          <w:sz w:val="22"/>
        </w:rPr>
        <w:t>faut se tourner pour trouver de telles mesures ainsi que les modalités l'organisant (durée, rémunération, conditions</w:t>
      </w:r>
    </w:p>
    <w:p>
      <w:r>
        <w:rPr>
          <w:b w:val="0"/>
          <w:color w:val="000000"/>
          <w:sz w:val="22"/>
        </w:rPr>
        <w:t>77</w:t>
      </w:r>
    </w:p>
    <w:p>
      <w:r>
        <w:rPr>
          <w:b w:val="0"/>
          <w:color w:val="000000"/>
          <w:sz w:val="22"/>
        </w:rPr>
        <w:t>éditions Corroy à 4 rue de Villars, 42000 Saint-etienne à 04 77 79 92 46 à infos@editions-corroy.fr</w:t>
      </w:r>
    </w:p>
    <w:p>
      <w:r>
        <w:rPr>
          <w:b w:val="0"/>
          <w:color w:val="000000"/>
          <w:sz w:val="22"/>
        </w:rPr>
        <w:t>UE 3 à Fiche 18</w:t>
      </w:r>
    </w:p>
    <w:p>
      <w:r>
        <w:rPr>
          <w:b w:val="0"/>
          <w:color w:val="000000"/>
          <w:sz w:val="22"/>
        </w:rPr>
        <w:t>DCGUE3F.qxp_DCGUE3F 24/07/2025 10:26 Page 77</w:t>
      </w:r>
    </w:p>
    <w:p>
      <w:r>
        <w:rPr>
          <w:b w:val="0"/>
          <w:color w:val="000000"/>
          <w:sz w:val="22"/>
        </w:rPr>
        <w:t>d'ouvertureé). Lorsqu'elles existent, la durée d'absence est généralement de 2 heures par jour pendant la durée du</w:t>
      </w:r>
    </w:p>
    <w:p>
      <w:r>
        <w:rPr>
          <w:b w:val="0"/>
          <w:color w:val="000000"/>
          <w:sz w:val="22"/>
        </w:rPr>
        <w:t>préavis.</w:t>
      </w:r>
    </w:p>
    <w:p>
      <w:pPr>
        <w:pStyle w:val="Heading2"/>
      </w:pPr>
      <w:r>
        <w:rPr>
          <w:b/>
          <w:color w:val="2F5496"/>
          <w:sz w:val="24"/>
        </w:rPr>
        <w:t>MALADIE DU SALARIÉ PENDANT LE PRÉAVIS</w:t>
      </w:r>
    </w:p>
    <w:p>
      <w:r>
        <w:rPr>
          <w:b w:val="0"/>
          <w:color w:val="000000"/>
          <w:sz w:val="22"/>
        </w:rPr>
        <w:t>?</w:t>
      </w:r>
    </w:p>
    <w:p>
      <w:r>
        <w:rPr>
          <w:b w:val="0"/>
          <w:color w:val="000000"/>
          <w:sz w:val="22"/>
        </w:rPr>
        <w:t>En cas de maladie ou d'accident non professionnel, la durée du préavis ne peut être allongée du temps de suspension du</w:t>
      </w:r>
    </w:p>
    <w:p>
      <w:r>
        <w:rPr>
          <w:b w:val="0"/>
          <w:color w:val="000000"/>
          <w:sz w:val="22"/>
        </w:rPr>
        <w:t>contrat de travail. à l'inverse si la maladie ou l'accident est d'origine professionnelle, le préavis est suspendu le temps de</w:t>
      </w:r>
    </w:p>
    <w:p>
      <w:r>
        <w:rPr>
          <w:b w:val="0"/>
          <w:color w:val="000000"/>
          <w:sz w:val="22"/>
        </w:rPr>
        <w:t>l'indisponibilité du salarié.</w:t>
      </w:r>
    </w:p>
    <w:p>
      <w:pPr>
        <w:pStyle w:val="Heading2"/>
      </w:pPr>
      <w:r>
        <w:rPr>
          <w:b/>
          <w:color w:val="2F5496"/>
          <w:sz w:val="24"/>
        </w:rPr>
        <w:t>LA FAUTE GRAVE OU LOURDE PENDANT LE PRÉAVIS</w:t>
      </w:r>
    </w:p>
    <w:p>
      <w:r>
        <w:rPr>
          <w:b w:val="0"/>
          <w:color w:val="000000"/>
          <w:sz w:val="22"/>
        </w:rPr>
        <w:t>?</w:t>
      </w:r>
    </w:p>
    <w:p>
      <w:r>
        <w:rPr>
          <w:b w:val="0"/>
          <w:color w:val="000000"/>
          <w:sz w:val="22"/>
        </w:rPr>
        <w:t>La survenance d'une faute grave ou lourde justifie l'interruption immédiate du préavis.</w:t>
      </w:r>
    </w:p>
    <w:p>
      <w:pPr>
        <w:pStyle w:val="Heading2"/>
      </w:pPr>
      <w:r>
        <w:rPr>
          <w:b/>
          <w:color w:val="2F5496"/>
          <w:sz w:val="24"/>
        </w:rPr>
        <w:t>L'INEXÉCUTION DU PRÉAVIS D •</w:t>
      </w:r>
    </w:p>
    <w:p>
      <w:r>
        <w:rPr>
          <w:b w:val="0"/>
          <w:color w:val="000000"/>
          <w:sz w:val="22"/>
        </w:rPr>
        <w:t>Le salarié peut ne pas exécuter son préavis soit à la demande de l'employeur soit sur sa propre initiative.</w:t>
      </w:r>
    </w:p>
    <w:p>
      <w:pPr>
        <w:pStyle w:val="Heading2"/>
      </w:pPr>
      <w:r>
        <w:rPr>
          <w:b/>
          <w:color w:val="2F5496"/>
          <w:sz w:val="24"/>
        </w:rPr>
        <w:t>L'INEXÉCUTION à LA DEMANDE DU SALARIÉ</w:t>
      </w:r>
    </w:p>
    <w:p>
      <w:r>
        <w:rPr>
          <w:b w:val="0"/>
          <w:color w:val="000000"/>
          <w:sz w:val="22"/>
        </w:rPr>
        <w:t>?</w:t>
      </w:r>
    </w:p>
    <w:p>
      <w:r>
        <w:rPr>
          <w:b w:val="0"/>
          <w:color w:val="000000"/>
          <w:sz w:val="22"/>
        </w:rPr>
        <w:t>Le salarié peut demander à bénéficier d'une durée de préavis plus courte que celle initialement due. Par exemple, dans</w:t>
      </w:r>
    </w:p>
    <w:p>
      <w:r>
        <w:rPr>
          <w:b w:val="0"/>
          <w:color w:val="000000"/>
          <w:sz w:val="22"/>
        </w:rPr>
        <w:t>l'hypothèse ou il vient de trouver un emploi pour lequel l'embauche est imminente. Cette possibilité est à la discrétion</w:t>
      </w:r>
    </w:p>
    <w:p>
      <w:r>
        <w:rPr>
          <w:b w:val="0"/>
          <w:color w:val="000000"/>
          <w:sz w:val="22"/>
        </w:rPr>
        <w:t>de l'employer qui peut ne pas y faire droit. Si le salarié passe outre, l'employeur est fondé à demander une indemnisation.</w:t>
      </w:r>
    </w:p>
    <w:p>
      <w:pPr>
        <w:pStyle w:val="Heading2"/>
      </w:pPr>
      <w:r>
        <w:rPr>
          <w:b/>
          <w:color w:val="2F5496"/>
          <w:sz w:val="24"/>
        </w:rPr>
        <w:t>L'INEXÉCUTION à LA DEMANDE DE L'EMPLOYEUR</w:t>
      </w:r>
    </w:p>
    <w:p>
      <w:r>
        <w:rPr>
          <w:b w:val="0"/>
          <w:color w:val="000000"/>
          <w:sz w:val="22"/>
        </w:rPr>
        <w:t>?</w:t>
      </w:r>
    </w:p>
    <w:p>
      <w:r>
        <w:rPr>
          <w:b w:val="0"/>
          <w:color w:val="000000"/>
          <w:sz w:val="22"/>
        </w:rPr>
        <w:t>L'employeur peut dispenser le salarié d'exécuter son préavis. Dans ce cas, le salarié, qui ne peut refuser, continue de</w:t>
      </w:r>
    </w:p>
    <w:p>
      <w:r>
        <w:rPr>
          <w:b w:val="0"/>
          <w:color w:val="000000"/>
          <w:sz w:val="22"/>
        </w:rPr>
        <w:t>percevoir sa rémunération et de bénéficier des mêmes droits que s'il était encore physiquement dans l'entreprise</w:t>
      </w:r>
    </w:p>
    <w:p>
      <w:r>
        <w:rPr>
          <w:b w:val="0"/>
          <w:color w:val="000000"/>
          <w:sz w:val="22"/>
        </w:rPr>
        <w:t>jusqu'au terme de son contrat. La preuve lui incombant, il est préférable de faire constater cette dispense dans un écrit.</w:t>
      </w:r>
    </w:p>
    <w:p>
      <w:pPr>
        <w:pStyle w:val="Heading2"/>
      </w:pPr>
      <w:r>
        <w:rPr>
          <w:b/>
          <w:color w:val="2F5496"/>
          <w:sz w:val="24"/>
        </w:rPr>
        <w:t>LA POSSIBILITÉ DE CONCLURE UNE TRANSACTION III •</w:t>
      </w:r>
    </w:p>
    <w:p>
      <w:pPr>
        <w:pStyle w:val="Heading2"/>
      </w:pPr>
      <w:r>
        <w:rPr>
          <w:b/>
          <w:color w:val="7030A0"/>
          <w:sz w:val="24"/>
        </w:rPr>
        <w:t>CONDITIONS DE VALIDITÉ A •</w:t>
      </w:r>
    </w:p>
    <w:p>
      <w:r>
        <w:rPr>
          <w:b w:val="0"/>
          <w:color w:val="7030A0"/>
          <w:sz w:val="22"/>
        </w:rPr>
        <w:t>Pour être valable, la transaction doit répondre à des conditions de fond suivantes :</w:t>
      </w:r>
    </w:p>
    <w:p>
      <w:pPr>
        <w:pStyle w:val="Heading2"/>
      </w:pPr>
      <w:r>
        <w:rPr>
          <w:b/>
          <w:color w:val="7030A0"/>
          <w:sz w:val="24"/>
        </w:rPr>
        <w:t>ELLE DOIT RESPECTER LES CONDITIONS DE VALIDITÉ DE TOUTE CONVENTION</w:t>
      </w:r>
    </w:p>
    <w:p>
      <w:r>
        <w:rPr>
          <w:b w:val="0"/>
          <w:color w:val="7030A0"/>
          <w:sz w:val="22"/>
        </w:rPr>
        <w:t>?</w:t>
      </w:r>
    </w:p>
    <w:p>
      <w:r>
        <w:rPr>
          <w:b w:val="0"/>
          <w:color w:val="7030A0"/>
          <w:sz w:val="22"/>
        </w:rPr>
        <w:t>Consentement, capacité, objet certain et cause licite.</w:t>
      </w:r>
    </w:p>
    <w:p>
      <w:pPr>
        <w:pStyle w:val="Heading2"/>
      </w:pPr>
      <w:r>
        <w:rPr>
          <w:b/>
          <w:color w:val="2F5496"/>
          <w:sz w:val="24"/>
        </w:rPr>
        <w:t>ELLE DOIT ÊTRE POSTÉRIEURE à LA RUPTURE DU CONTRAT DE TRAVAIL</w:t>
      </w:r>
    </w:p>
    <w:p>
      <w:r>
        <w:rPr>
          <w:b w:val="0"/>
          <w:color w:val="000000"/>
          <w:sz w:val="22"/>
        </w:rPr>
        <w:t>?</w:t>
      </w:r>
    </w:p>
    <w:p>
      <w:r>
        <w:rPr>
          <w:b w:val="0"/>
          <w:color w:val="000000"/>
          <w:sz w:val="22"/>
        </w:rPr>
        <w:t>C'est-à-dire en matière de licenciement qu'après la connaissance effective par le salarié du licenciement dont il est</w:t>
      </w:r>
    </w:p>
    <w:p>
      <w:r>
        <w:rPr>
          <w:b w:val="0"/>
          <w:color w:val="000000"/>
          <w:sz w:val="22"/>
        </w:rPr>
        <w:t>l'objet. Cela signifie que la transaction ne peut être envisagée qu'après le retrait de la lettre recommandée signifiant la</w:t>
      </w:r>
    </w:p>
    <w:p>
      <w:r>
        <w:rPr>
          <w:b w:val="0"/>
          <w:color w:val="000000"/>
          <w:sz w:val="22"/>
        </w:rPr>
        <w:t>rupture du contrat. Néanmoins, faire état d'une proposition de transaction avant la rupture du contrat reste possible</w:t>
      </w:r>
    </w:p>
    <w:p>
      <w:r>
        <w:rPr>
          <w:b w:val="0"/>
          <w:color w:val="000000"/>
          <w:sz w:val="22"/>
        </w:rPr>
        <w:t>(Cass. soc.13 mai 2015).</w:t>
      </w:r>
    </w:p>
    <w:p>
      <w:pPr>
        <w:pStyle w:val="Heading2"/>
      </w:pPr>
      <w:r>
        <w:rPr>
          <w:b/>
          <w:color w:val="2F5496"/>
          <w:sz w:val="24"/>
        </w:rPr>
        <w:t>ELLE DOIT COMPORTER DES CONCESSIONS RÉCIPROQUES</w:t>
      </w:r>
    </w:p>
    <w:p>
      <w:r>
        <w:rPr>
          <w:b w:val="0"/>
          <w:color w:val="000000"/>
          <w:sz w:val="22"/>
        </w:rPr>
        <w:t>?</w:t>
      </w:r>
    </w:p>
    <w:p>
      <w:r>
        <w:rPr>
          <w:b w:val="0"/>
          <w:color w:val="000000"/>
          <w:sz w:val="22"/>
        </w:rPr>
        <w:t>Chaque partie, employeur et salarié, doit obligatoirement concéder quelque chose dont le contenu s'apprécie au jour de</w:t>
      </w:r>
    </w:p>
    <w:p>
      <w:r>
        <w:rPr>
          <w:b w:val="0"/>
          <w:color w:val="000000"/>
          <w:sz w:val="22"/>
        </w:rPr>
        <w:t>la transaction. En cas de contentieux, le juge, pour apprécier l'étendue et la réalité des concessions, doit vérifier que la</w:t>
      </w:r>
    </w:p>
    <w:p>
      <w:r>
        <w:rPr>
          <w:b w:val="0"/>
          <w:color w:val="000000"/>
          <w:sz w:val="22"/>
        </w:rPr>
        <w:t>lettre de licenciement est conforme aux exigences de la loi (Cass. soc.13 juillet 2010).</w:t>
      </w:r>
    </w:p>
    <w:p>
      <w:pPr>
        <w:pStyle w:val="Heading2"/>
      </w:pPr>
      <w:r>
        <w:rPr>
          <w:b/>
          <w:color w:val="2F5496"/>
          <w:sz w:val="24"/>
        </w:rPr>
        <w:t>EFFETS B •</w:t>
      </w:r>
    </w:p>
    <w:p>
      <w:pPr>
        <w:pStyle w:val="Heading2"/>
      </w:pPr>
      <w:r>
        <w:rPr>
          <w:b/>
          <w:color w:val="2F5496"/>
          <w:sz w:val="24"/>
        </w:rPr>
        <w:t>LA TRANSACTION NE LIE LES PARTIES QU'AU REGARD DES DISPOSITIONS QUI Y SONT CONTENUES</w:t>
      </w:r>
    </w:p>
    <w:p>
      <w:r>
        <w:rPr>
          <w:b w:val="0"/>
          <w:color w:val="000000"/>
          <w:sz w:val="22"/>
        </w:rPr>
        <w:t>?</w:t>
      </w:r>
    </w:p>
    <w:p>
      <w:r>
        <w:rPr>
          <w:b w:val="0"/>
          <w:color w:val="000000"/>
          <w:sz w:val="22"/>
        </w:rPr>
        <w:t>Il faut donc veiller avec attention à la rédaction de la transaction.</w:t>
      </w:r>
    </w:p>
    <w:p>
      <w:pPr>
        <w:pStyle w:val="Heading2"/>
      </w:pPr>
      <w:r>
        <w:rPr>
          <w:b/>
          <w:color w:val="2F5496"/>
          <w:sz w:val="24"/>
        </w:rPr>
        <w:t>LA TRANSACTION à AUTORITÉ DE LA CHOSE JUGÉE EN DERNIER RESSORT</w:t>
      </w:r>
    </w:p>
    <w:p>
      <w:r>
        <w:rPr>
          <w:b w:val="0"/>
          <w:color w:val="000000"/>
          <w:sz w:val="22"/>
        </w:rPr>
        <w:t>?</w:t>
      </w:r>
    </w:p>
    <w:p>
      <w:r>
        <w:rPr>
          <w:b w:val="0"/>
          <w:color w:val="000000"/>
          <w:sz w:val="22"/>
        </w:rPr>
        <w:t>Elle s'impose aux parties définitivement et immédiatement, de même qu'elle emporte par principe renonciation à toute</w:t>
      </w:r>
    </w:p>
    <w:p>
      <w:r>
        <w:rPr>
          <w:b w:val="0"/>
          <w:color w:val="000000"/>
          <w:sz w:val="22"/>
        </w:rPr>
        <w:t>action judiciaire ultérieure sur le même contenu.</w:t>
      </w:r>
    </w:p>
    <w:p>
      <w:pPr>
        <w:pStyle w:val="Heading2"/>
      </w:pPr>
      <w:r>
        <w:rPr>
          <w:b/>
          <w:color w:val="2F5496"/>
          <w:sz w:val="24"/>
        </w:rPr>
        <w:t>LA REMISE DE DOCUMENTS IV •</w:t>
      </w:r>
    </w:p>
    <w:p>
      <w:pPr>
        <w:pStyle w:val="Heading2"/>
      </w:pPr>
      <w:r>
        <w:rPr>
          <w:b/>
          <w:color w:val="2F5496"/>
          <w:sz w:val="24"/>
        </w:rPr>
        <w:t>LE CERTIFICAT DE TRAVAIL A •</w:t>
      </w:r>
    </w:p>
    <w:p>
      <w:pPr>
        <w:pStyle w:val="Heading2"/>
      </w:pPr>
      <w:r>
        <w:rPr>
          <w:b/>
          <w:color w:val="2F5496"/>
          <w:sz w:val="24"/>
        </w:rPr>
        <w:t>OBLIGATION LÉGALE</w:t>
      </w:r>
    </w:p>
    <w:p>
      <w:r>
        <w:rPr>
          <w:b w:val="0"/>
          <w:color w:val="000000"/>
          <w:sz w:val="22"/>
        </w:rPr>
        <w:t>?</w:t>
      </w:r>
    </w:p>
    <w:p>
      <w:r>
        <w:rPr>
          <w:b w:val="0"/>
          <w:color w:val="000000"/>
          <w:sz w:val="22"/>
        </w:rPr>
        <w:t>L'article L 1234-19 dispose que l'employeur à l'obligation de remettre au salarié un certificat de travail à l'issue de la</w:t>
      </w:r>
    </w:p>
    <w:p>
      <w:r>
        <w:rPr>
          <w:b w:val="0"/>
          <w:color w:val="000000"/>
          <w:sz w:val="22"/>
        </w:rPr>
        <w:t>relation de travail, sans distinction de contrat ou de durée de travail.</w:t>
      </w:r>
    </w:p>
    <w:p>
      <w:pPr>
        <w:pStyle w:val="Heading2"/>
      </w:pPr>
      <w:r>
        <w:rPr>
          <w:b/>
          <w:color w:val="2F5496"/>
          <w:sz w:val="24"/>
        </w:rPr>
        <w:t>MENTIONS OBLIGATOIRES</w:t>
      </w:r>
    </w:p>
    <w:p>
      <w:r>
        <w:rPr>
          <w:b w:val="0"/>
          <w:color w:val="000000"/>
          <w:sz w:val="22"/>
        </w:rPr>
        <w:t>?</w:t>
      </w:r>
    </w:p>
    <w:p>
      <w:r>
        <w:rPr>
          <w:b w:val="0"/>
          <w:color w:val="000000"/>
          <w:sz w:val="22"/>
        </w:rPr>
        <w:t>Il doit obligatoirement comporter les mentions suivantes :</w:t>
      </w:r>
    </w:p>
    <w:p>
      <w:pPr>
        <w:pStyle w:val="ListBullet"/>
      </w:pPr>
      <w:r>
        <w:rPr>
          <w:b w:val="0"/>
          <w:color w:val="000000"/>
          <w:sz w:val="22"/>
        </w:rPr>
        <w:t>le nom de l'employeur ;</w:t>
      </w:r>
    </w:p>
    <w:p>
      <w:pPr>
        <w:pStyle w:val="ListBullet"/>
      </w:pPr>
      <w:r>
        <w:rPr>
          <w:b w:val="0"/>
          <w:color w:val="000000"/>
          <w:sz w:val="22"/>
        </w:rPr>
        <w:t>la raison sociale de l'entreprise ;</w:t>
      </w:r>
    </w:p>
    <w:p>
      <w:pPr>
        <w:pStyle w:val="ListBullet"/>
      </w:pPr>
      <w:r>
        <w:rPr>
          <w:b w:val="0"/>
          <w:color w:val="000000"/>
          <w:sz w:val="22"/>
        </w:rPr>
        <w:t>les noms et prénoms du salarié ;</w:t>
      </w:r>
    </w:p>
    <w:p>
      <w:pPr>
        <w:pStyle w:val="ListBullet"/>
      </w:pPr>
      <w:r>
        <w:rPr>
          <w:b w:val="0"/>
          <w:color w:val="000000"/>
          <w:sz w:val="22"/>
        </w:rPr>
        <w:t>la date d'entrée du salarié dans l'entreprise, c'est-à-dire la date de prise effective des fonctions ;</w:t>
      </w:r>
    </w:p>
    <w:p>
      <w:r>
        <w:rPr>
          <w:b w:val="0"/>
          <w:color w:val="000000"/>
          <w:sz w:val="22"/>
        </w:rPr>
        <w:t>78</w:t>
      </w:r>
    </w:p>
    <w:p>
      <w:r>
        <w:rPr>
          <w:b w:val="0"/>
          <w:color w:val="000000"/>
          <w:sz w:val="22"/>
        </w:rPr>
        <w:t>éditions Corroy à 4 rue de Villars, 42000 Saint-etienne à 04 77 79 92 46 à infos@editions-corroy.fr</w:t>
      </w:r>
    </w:p>
    <w:p>
      <w:r>
        <w:rPr>
          <w:b w:val="0"/>
          <w:color w:val="000000"/>
          <w:sz w:val="22"/>
        </w:rPr>
        <w:t>COLLECTION DCG UE 3 à Droit social - Fiches de cours</w:t>
      </w:r>
    </w:p>
    <w:p>
      <w:r>
        <w:rPr>
          <w:b w:val="0"/>
          <w:color w:val="000000"/>
          <w:sz w:val="22"/>
        </w:rPr>
        <w:t>DCGUE3F.qxp_DCGUE3F 24/07/2025 15:55 Page 78</w:t>
      </w:r>
    </w:p>
    <w:p/>
    <w:p/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