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16 : LA RUPTURE CONVENTIONNELLE</w:t>
      </w:r>
    </w:p>
    <w:p/>
    <w:p/>
    <w:p>
      <w:pPr>
        <w:pStyle w:val="Heading2"/>
      </w:pPr>
      <w:r>
        <w:t>LES FONDEMENTS A �</w:t>
      </w:r>
    </w:p>
    <w:p>
      <w:r>
        <w:t>En dehors des cas de rupture encadr�s par la loi, et jusqu�� la loi du 25 juin 2008, l�employeur et le salari� pouvaient</w:t>
      </w:r>
    </w:p>
    <w:p>
      <w:r>
        <w:t>rompre le contrat de travail d�un commun accord. La rupture amiable est ainsi une forme n�goci�e de rupture du contrat</w:t>
      </w:r>
    </w:p>
    <w:p>
      <w:r>
        <w:t>de travail. Les parties, employeur et salari�s, conviennent ensemble de mettre fin � la relation de travail. Il s�agit de la</w:t>
      </w:r>
    </w:p>
    <w:p>
      <w:r>
        <w:t>stricte application d�un principe de droit commun tir� de l�article 1134 du Code civil : � Les conventions l�galement</w:t>
      </w:r>
    </w:p>
    <w:p>
      <w:r>
        <w:t>form�es tiennent lieu de loi � ceux qui les ont faites. Elles ne peuvent �tre r�voqu�es que de leur consentement mutuel,</w:t>
      </w:r>
    </w:p>
    <w:p>
      <w:r>
        <w:t>ou pour les causes que la loi autorise. Elles doivent �tre ex�cut�es de bonne foi �.</w:t>
      </w:r>
    </w:p>
    <w:p>
      <w:r>
        <w:t>C�est par ailleurs, bien que l�galement pr�vue, cette possibilit� qui est retenue pour certains contrats, comme le contrat</w:t>
      </w:r>
    </w:p>
    <w:p>
      <w:r>
        <w:t>d�apprentissage, ou le contrat � dur�e d�termin�.</w:t>
      </w:r>
    </w:p>
    <w:p>
      <w:r>
        <w:t>Elle peut �tre fond�e soit sur un motif personnel, soit r�sulter d�un motif �conomique mais n��tant pas consid�r�e</w:t>
      </w:r>
    </w:p>
    <w:p>
      <w:r>
        <w:t>comme un licenciement elle n�ouvre pas droit aux indemnit�s l�gales de licenciement. N�anmoins cette rupture</w:t>
      </w:r>
    </w:p>
    <w:p>
      <w:r>
        <w:t>amiable n�assure aucune protection du salari�, ni dans la proc�dure, ni dans les indemnit�s qui peuvent lui �tre allou�es.</w:t>
      </w:r>
    </w:p>
    <w:p>
      <w:r>
        <w:t>C�est la raison pour laquelle le l�gislateur, par la loi portant � modernisation du march� du travail �, a introduit dans le</w:t>
      </w:r>
    </w:p>
    <w:p>
      <w:r>
        <w:t>code du travail un nouveau mode de rupture aux articles L 1237-11 � 1237-16.</w:t>
      </w:r>
    </w:p>
    <w:p>
      <w:pPr>
        <w:pStyle w:val="Heading2"/>
      </w:pPr>
      <w:r>
        <w:t>CHAMP D�APPLICATION B �</w:t>
      </w:r>
    </w:p>
    <w:p>
      <w:r>
        <w:t>Dans les principes, la rupture conventionnelle s�apparente � la rupture amiable. Le code du travail dispose ainsi : �</w:t>
      </w:r>
    </w:p>
    <w:p>
      <w:r>
        <w:t>L�employeur et le salari� peuvent convenir en commun des conditions de la rupture du contrat de travail qui les lie �.</w:t>
      </w:r>
    </w:p>
    <w:p>
      <w:r>
        <w:t>Mais le l�gislateur ne s�est pas content� de traduire dans le code du travail un principe de droit civil. Il a en effet, introduit</w:t>
      </w:r>
    </w:p>
    <w:p>
      <w:r>
        <w:t>un v�ritable r�gime juridique permettant d�encadrer cette modalit� de rupture du contrat de travail.</w:t>
      </w:r>
    </w:p>
    <w:p>
      <w:r>
        <w:t>En premier lieu, elle n�est pas autoris�e pour les ruptures r�sultant :</w:t>
      </w:r>
    </w:p>
    <w:p>
      <w:pPr>
        <w:pStyle w:val="ListBullet"/>
      </w:pPr>
      <w:r>
        <w:t>des accords collectifs de gestion pr�visionnelle des emplois et des comp�tences dans les conditions d�finies par -</w:t>
      </w:r>
    </w:p>
    <w:p>
      <w:r>
        <w:t>l�article L. 2242-15 ;</w:t>
      </w:r>
    </w:p>
    <w:p>
      <w:pPr>
        <w:pStyle w:val="ListBullet"/>
      </w:pPr>
      <w:r>
        <w:t>des plans de sauvegarde de l�emploi dans les conditions d�finies par l�article L. 1233-61. -</w:t>
      </w:r>
    </w:p>
    <w:p>
      <w:r>
        <w:t>D�autre part :</w:t>
      </w:r>
    </w:p>
    <w:p>
      <w:pPr>
        <w:pStyle w:val="ListBullet"/>
      </w:pPr>
      <w:r>
        <w:t>elle ne doit pas avoir pour effet de contourner les r�gles relatives aux licenciements �conomiques. Ainsi l�employeur -</w:t>
      </w:r>
    </w:p>
    <w:p>
      <w:r>
        <w:t>ne peut utiliser cette proc�dure pour �chapper � son obligation de reclassement.</w:t>
      </w:r>
    </w:p>
    <w:p>
      <w:pPr>
        <w:pStyle w:val="ListBullet"/>
      </w:pPr>
      <w:r>
        <w:t>les salari�s prot�g�s s�ils sont admissibles � la rupture conventionnelle, b�n�ficient toujours de garanties -</w:t>
      </w:r>
    </w:p>
    <w:p>
      <w:r>
        <w:t>sp�cifiques. Ainsi, l�autorisation de l�inspecteur du travail reste toujours n�cessaire.</w:t>
      </w:r>
    </w:p>
    <w:p>
      <w:r>
        <w:t>� noter enfin que la rupture conventionnelle contractualise de fait la cessation de la relation de travail. Elle est donc</w:t>
      </w:r>
    </w:p>
    <w:p>
      <w:r>
        <w:t>assujettie aux conditions de fond de tout contrat et peut ainsi �tre affect�e par un vice du consentement. La Cour de</w:t>
      </w:r>
    </w:p>
    <w:p>
      <w:r>
        <w:t>cassation (Cass. soc. 19 juin 2024) a r�cemment consid�r� que la rupture conventionnelle annul�e en raison du dol du</w:t>
      </w:r>
    </w:p>
    <w:p>
      <w:r>
        <w:t>salari� produit les effets d�une d�mission emportant toutes les cons�quences pour ce dernier d�une telle qualification.</w:t>
      </w:r>
    </w:p>
    <w:p>
      <w:r>
        <w:t>Mais l�une des particularit�s la plus remarquable est d�assujettir cette forme de rupture au respect d�un formalisme</w:t>
      </w:r>
    </w:p>
    <w:p>
      <w:r>
        <w:t>sp�cifique.</w:t>
      </w:r>
    </w:p>
    <w:p>
      <w:r>
        <w:t>69</w:t>
      </w:r>
    </w:p>
    <w:p>
      <w:r>
        <w:t>�ditions Corroy � 4 rue de Villars, 42000 Saint-�tienne � 04 77 79 92 46 � infos@editions-corroy.fr</w:t>
      </w:r>
    </w:p>
    <w:p>
      <w:r>
        <w:t>DCGUE3F.qxp_DCGUE3F 24/07/2025 15:54 Page 69</w:t>
      </w:r>
    </w:p>
    <w:p>
      <w:pPr>
        <w:pStyle w:val="Heading2"/>
      </w:pPr>
      <w:r>
        <w:t>LA PROC�DURE II �</w:t>
      </w:r>
    </w:p>
    <w:p>
      <w:pPr>
        <w:pStyle w:val="Heading2"/>
      </w:pPr>
      <w:r>
        <w:t>PHASE D�ENTRETIENS PR�ALABLES A �</w:t>
      </w:r>
    </w:p>
    <w:p>
      <w:r>
        <w:t>� l�occasion d�un ou plusieurs entretiens, l�employeur et le salari� conviennent ensemble des principes d�une rupture</w:t>
      </w:r>
    </w:p>
    <w:p>
      <w:r>
        <w:t>conventionnelle du contrat de travail.</w:t>
      </w:r>
    </w:p>
    <w:p>
      <w:r>
        <w:t>Le salari� dispose de la possibilit� de se faire assister par toute personne de l�entreprise : membre de la d�l�gation du</w:t>
      </w:r>
    </w:p>
    <w:p>
      <w:r>
        <w:t>personnel au CSE, d�l�gu� syndical ou tout autre salari�. � d�faut d�institutions repr�sentatives du personnel, il peut</w:t>
      </w:r>
    </w:p>
    <w:p>
      <w:r>
        <w:t>solliciter un conseiller figurant sur une liste �tablie par l�autorit� administrative et consultable aupr�s de la DREETS ou</w:t>
      </w:r>
    </w:p>
    <w:p>
      <w:r>
        <w:t>de la mairie.</w:t>
      </w:r>
    </w:p>
    <w:p>
      <w:r>
        <w:t>Si le salari� fait usage de cette pr�rogative, l�employeur peut alors lui-m�me �tre assist� exclusivement par une personne</w:t>
      </w:r>
    </w:p>
    <w:p>
      <w:r>
        <w:t>de l�entreprise ou, si cette derni�re compte moins de 50 salari�s, par un autre employeur de la m�me branche ou encore</w:t>
      </w:r>
    </w:p>
    <w:p>
      <w:r>
        <w:t>par une personne relevant de son organisation syndicale. Il doit en tout hypoth�se en informer le salari� avant l�en-</w:t>
      </w:r>
    </w:p>
    <w:p>
      <w:r>
        <w:t>tretien.</w:t>
      </w:r>
    </w:p>
    <w:p>
      <w:pPr>
        <w:pStyle w:val="Heading2"/>
      </w:pPr>
      <w:r>
        <w:t>SIGNATURE DE LA CONVENTION DE RUPTURE CONVENTIONNELLE</w:t>
      </w:r>
    </w:p>
    <w:p>
      <w:r>
        <w:t>?</w:t>
      </w:r>
    </w:p>
    <w:p>
      <w:r>
        <w:t>La convention doit imp�rativement pr�voir :</w:t>
      </w:r>
    </w:p>
    <w:p>
      <w:pPr>
        <w:pStyle w:val="ListBullet"/>
      </w:pPr>
      <w:r>
        <w:t>des indemnit�s sp�cifiques de rupture conventionnelle dont le montant ne peut �tre inf�rieur aux indemnit�s -</w:t>
      </w:r>
    </w:p>
    <w:p>
      <w:r>
        <w:t>l�gales de licenciement ou des indemnit�s conventionnelles pour les employeurs entrant dans le champ d�ap-</w:t>
      </w:r>
    </w:p>
    <w:p>
      <w:r>
        <w:t>plication de l�ANI du 11 janvier 2008.</w:t>
      </w:r>
    </w:p>
    <w:p>
      <w:pPr>
        <w:pStyle w:val="ListBullet"/>
      </w:pPr>
      <w:r>
        <w:t>la date de rupture du contrat. Elle peut �tre fix�e au minimum le lendemain de l�homologation. -</w:t>
      </w:r>
    </w:p>
    <w:p>
      <w:pPr>
        <w:pStyle w:val="Heading2"/>
      </w:pPr>
      <w:r>
        <w:t>D�LAI DE R�TRACTATION</w:t>
      </w:r>
    </w:p>
    <w:p>
      <w:r>
        <w:t>?</w:t>
      </w:r>
    </w:p>
    <w:p>
      <w:r>
        <w:t>� compter du lendemain de la signature de la convention, chaque partie dispose d�un d�lai de 15 jours calendaires</w:t>
      </w:r>
    </w:p>
    <w:p>
      <w:r>
        <w:t>pendant lequel chacune peut librement se r�tracter. La loi n�exige aucune justification � la remise en cause de la</w:t>
      </w:r>
    </w:p>
    <w:p>
      <w:r>
        <w:t>convention.</w:t>
      </w:r>
    </w:p>
    <w:p>
      <w:pPr>
        <w:pStyle w:val="Heading2"/>
      </w:pPr>
      <w:r>
        <w:t>HOMOLOGATION DE LA CONVENTION</w:t>
      </w:r>
    </w:p>
    <w:p>
      <w:r>
        <w:t>?</w:t>
      </w:r>
    </w:p>
    <w:p>
      <w:r>
        <w:t>Une fois le d�lai de r�tractation �puis�, la partie la plus diligente communique au directeur r�gional de la DREETS un</w:t>
      </w:r>
    </w:p>
    <w:p>
      <w:r>
        <w:t>exemplaire de la convention aux fins de son homologation. Cette communication, sauf exception, doit �tre r�alis�e par</w:t>
      </w:r>
    </w:p>
    <w:p>
      <w:r>
        <w:t>t�l�service. Il dispose de 15 jours ouvrables � compter de la r�ception du formulaire pour instruire la demande. Trois</w:t>
      </w:r>
    </w:p>
    <w:p>
      <w:r>
        <w:t>possibilit�s sont envisageables :</w:t>
      </w:r>
    </w:p>
    <w:p>
      <w:pPr>
        <w:pStyle w:val="ListBullet"/>
      </w:pPr>
      <w:r>
        <w:t>l�absence de r�ponse dans le d�lai imparti. Dans cette hypoth�se, l�homologation est r�put�e acquise ; -</w:t>
      </w:r>
    </w:p>
    <w:p>
      <w:pPr>
        <w:pStyle w:val="ListBullet"/>
      </w:pPr>
      <w:r>
        <w:t>le directeur r�gional homologue la convention. Ses dispositions ont vocation � s�appliquer ; -</w:t>
      </w:r>
    </w:p>
    <w:p>
      <w:pPr>
        <w:pStyle w:val="ListBullet"/>
      </w:pPr>
      <w:r>
        <w:t>le directeur r�gional refuse l�homologation. Sa d�cision peut �tre contest�e devant le Conseil de prud�hommes -</w:t>
      </w:r>
    </w:p>
    <w:p>
      <w:r>
        <w:t>comp�tent.</w:t>
      </w:r>
    </w:p>
    <w:p>
      <w:pPr>
        <w:pStyle w:val="Heading2"/>
      </w:pPr>
      <w:r>
        <w:t>LA RUPTURE CONVENTIONNELLE COLLECTIVE III �</w:t>
      </w:r>
    </w:p>
    <w:p>
      <w:r>
        <w:t>Les ordonnances du 22 septembre 2017 instituent un nouveau m�canisme de rupture du contrat de travail � dur�e</w:t>
      </w:r>
    </w:p>
    <w:p>
      <w:r>
        <w:t>ind�termin�e : la rupture conventionnelle collective (C. trav. art. 1237_19).</w:t>
      </w:r>
    </w:p>
    <w:p>
      <w:r>
        <w:t>Un accord collectif peut pr�voir et d�terminer les conditions dans lesquelles une rupture conventionnelle collective du</w:t>
      </w:r>
    </w:p>
    <w:p>
      <w:r>
        <w:t>contrat de travail peut intervenir. La DREETS doit �tre inform�e sans d�lai de l�ouverture des n�gociations. La rupture</w:t>
      </w:r>
    </w:p>
    <w:p>
      <w:r>
        <w:t>doit se faire d�un commun accord, elle ne peut �tre impos�e au salari�. Celui-ci, pour en b�n�ficier, doit se porter</w:t>
      </w:r>
    </w:p>
    <w:p>
      <w:r>
        <w:t>candidat et formuler par �crit son acceptation du dispositif. De m�me, le salari� ne peut imposer � l�employeur sa</w:t>
      </w:r>
    </w:p>
    <w:p>
      <w:r>
        <w:t>candidature.</w:t>
      </w:r>
    </w:p>
    <w:p>
      <w:r>
        <w:t>L�accord, adopt� selon la r�gle majoritaire, doit contenir certaines rubriques figurant � l�article L 1237-19-1 du code du</w:t>
      </w:r>
    </w:p>
    <w:p>
      <w:r>
        <w:t>travail (modalit�s d�information du CSE, nombre de d�parts, modalit�s de d�part, suivi et mise en �uvre de l�accord�).</w:t>
      </w:r>
    </w:p>
    <w:p>
      <w:r>
        <w:t>Une fois adopt�, l�accord est transmis � la DREETS pour validation qui en v�rifie la r�gularit� sur le fond et la forme. Son</w:t>
      </w:r>
    </w:p>
    <w:p>
      <w:r>
        <w:t>avis motiv� est notifi� � l�employeur et au CSE dans les 15 jours calendaires � compter de la r�ception de l�accord.</w:t>
      </w:r>
    </w:p>
    <w:p>
      <w:r>
        <w:t>Trois situations peuvent alors se pr�senter :</w:t>
      </w:r>
    </w:p>
    <w:p>
      <w:pPr>
        <w:pStyle w:val="ListBullet"/>
      </w:pPr>
      <w:r>
        <w:t>l�administration garde le silence dans les d�lais requis. Dans cette hypoth�se, cela vaut acceptation des -</w:t>
      </w:r>
    </w:p>
    <w:p>
      <w:r>
        <w:t>stipulations de l�accord ;</w:t>
      </w:r>
    </w:p>
    <w:p>
      <w:pPr>
        <w:pStyle w:val="ListBullet"/>
      </w:pPr>
      <w:r>
        <w:t>l�administration rend un avis de validation. L�accord s�applique ; -</w:t>
      </w:r>
    </w:p>
    <w:p>
      <w:pPr>
        <w:pStyle w:val="ListBullet"/>
      </w:pPr>
      <w:r>
        <w:t>l�administration rend un avis n�gatif. L�employeur peut, s�il le souhaite, reprendre le projet en y apportant les -</w:t>
      </w:r>
    </w:p>
    <w:p>
      <w:r>
        <w:t>modifications demand�es.</w:t>
      </w:r>
    </w:p>
    <w:p>
      <w:r>
        <w:t>En toute hypoth�se, l�avis rendu par la DREETS peut faire l�objet d�un recours judiciaire devant le tribunal administratif</w:t>
      </w:r>
    </w:p>
    <w:p>
      <w:r>
        <w:t>qui doit statuer dans un d�lai de trois moi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