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20e: le pouvoir reglementaire</w:t>
      </w:r>
    </w:p>
    <w:p/>
    <w:p>
      <w:pPr>
        <w:pStyle w:val="Heading2"/>
      </w:pPr>
      <w:r>
        <w:rPr>
          <w:b/>
          <w:color w:val="2F5496"/>
          <w:sz w:val="24"/>
        </w:rPr>
        <w:t>LE CONTENU DU ReGLEMENT INTeRIEUR I e</w:t>
      </w:r>
    </w:p>
    <w:p>
      <w:r>
        <w:rPr>
          <w:b w:val="0"/>
          <w:color w:val="000000"/>
          <w:sz w:val="22"/>
        </w:rPr>
        <w:t>En application de l'article L1321-1 du code du travail, le reglement interieur ne peut contenir que les regles relatives e :</w:t>
      </w:r>
    </w:p>
    <w:p>
      <w:pPr>
        <w:pStyle w:val="Heading2"/>
      </w:pPr>
      <w:r>
        <w:rPr>
          <w:b/>
          <w:color w:val="2F5496"/>
          <w:sz w:val="24"/>
        </w:rPr>
        <w:t>L'HYGIeNE ET LA S'CURITe A e</w:t>
      </w:r>
    </w:p>
    <w:p>
      <w:r>
        <w:rPr>
          <w:b w:val="0"/>
          <w:color w:val="000000"/>
          <w:sz w:val="22"/>
        </w:rPr>
        <w:t>Le reglement interieur, sans pouvoir d'roger aux dispositions l'gales ou reglementaires fixe les conditions d'application</w:t>
      </w:r>
    </w:p>
    <w:p>
      <w:r>
        <w:rPr>
          <w:b w:val="0"/>
          <w:color w:val="000000"/>
          <w:sz w:val="22"/>
        </w:rPr>
        <w:t>de ces mesures. En matiere d'hygiene, le reglement interieur edicte les regles relatives aux installations sanitaires</w:t>
      </w:r>
    </w:p>
    <w:p>
      <w:r>
        <w:rPr>
          <w:b w:val="0"/>
          <w:color w:val="000000"/>
          <w:sz w:val="22"/>
        </w:rPr>
        <w:t>(disposition, revetement, surface, evacuation), e l'ambiance des lieux de travail (aeration, assainissement, ambiance</w:t>
      </w:r>
    </w:p>
    <w:p>
      <w:r>
        <w:rPr>
          <w:b w:val="0"/>
          <w:color w:val="000000"/>
          <w:sz w:val="22"/>
        </w:rPr>
        <w:t>thermique, eclairage, prevention des risques dus au bruit) ou encore la restauration et l'hebergement. D'autre part les</w:t>
      </w:r>
    </w:p>
    <w:p>
      <w:r>
        <w:rPr>
          <w:b w:val="0"/>
          <w:color w:val="000000"/>
          <w:sz w:val="22"/>
        </w:rPr>
        <w:t>etablissements doivent etre amenages de maniere e garantir la s'curite des travailleurs. Le reglement interieur</w:t>
      </w:r>
    </w:p>
    <w:p>
      <w:r>
        <w:rPr>
          <w:b w:val="0"/>
          <w:color w:val="000000"/>
          <w:sz w:val="22"/>
        </w:rPr>
        <w:t>doit mettre en euvre toute mesure collective (verification des objets emportes, etiquetage des matieres dangereuses,</w:t>
      </w:r>
    </w:p>
    <w:p>
      <w:r>
        <w:rPr>
          <w:b w:val="0"/>
          <w:color w:val="000000"/>
          <w:sz w:val="22"/>
        </w:rPr>
        <w:t>usage des echafaudages), et individuelle (tenue de s'curite, port du casque, interdiction de fumer, alcoolisme) de nature</w:t>
      </w:r>
    </w:p>
    <w:p>
      <w:r>
        <w:rPr>
          <w:b w:val="0"/>
          <w:color w:val="000000"/>
          <w:sz w:val="22"/>
        </w:rPr>
        <w:t>e assurer la s'curite des travailleurs de l'entreprise.</w:t>
      </w:r>
    </w:p>
    <w:p>
      <w:pPr>
        <w:pStyle w:val="Heading2"/>
      </w:pPr>
      <w:r>
        <w:rPr>
          <w:b/>
          <w:color w:val="2F5496"/>
          <w:sz w:val="24"/>
        </w:rPr>
        <w:t>LA DISCIPLINE, LES DROITS DE LA D'FENSE ET LES SANCTIONS B e</w:t>
      </w:r>
    </w:p>
    <w:p>
      <w:r>
        <w:rPr>
          <w:b w:val="0"/>
          <w:color w:val="000000"/>
          <w:sz w:val="22"/>
        </w:rPr>
        <w:t>La discipline renvoi e toute mesure permettant d'assurer la coexistence des salaries sur le lieu de travail (horaires de</w:t>
      </w:r>
    </w:p>
    <w:p>
      <w:r>
        <w:rPr>
          <w:b w:val="0"/>
          <w:color w:val="000000"/>
          <w:sz w:val="22"/>
        </w:rPr>
        <w:t>travail, justification des absences, interdiction de circuler e velo, de chantere). Ces dispositions doivent presenter un</w:t>
      </w:r>
    </w:p>
    <w:p>
      <w:r>
        <w:rPr>
          <w:b w:val="0"/>
          <w:color w:val="000000"/>
          <w:sz w:val="22"/>
        </w:rPr>
        <w:t>caractere obligatoire dont la violation peut entraener l'application de sanctions.</w:t>
      </w:r>
    </w:p>
    <w:p>
      <w:r>
        <w:rPr>
          <w:b w:val="0"/>
          <w:color w:val="000000"/>
          <w:sz w:val="22"/>
        </w:rPr>
        <w:t>La loi du 8 aoet 2016 autorise le reglement interieur e inserer dans ses prescriptions un principe de neutralite. Ce</w:t>
      </w:r>
    </w:p>
    <w:p>
      <w:r>
        <w:rPr>
          <w:b w:val="0"/>
          <w:color w:val="000000"/>
          <w:sz w:val="22"/>
        </w:rPr>
        <w:t>dernier peut apporter des restrictions aux convictions (non precisees par la loi) des salaries d's lors que cette limitation</w:t>
      </w:r>
    </w:p>
    <w:p>
      <w:r>
        <w:rPr>
          <w:b w:val="0"/>
          <w:color w:val="000000"/>
          <w:sz w:val="22"/>
        </w:rPr>
        <w:t>se trouve justifiee soit par l'exercice d'autres libertes et droits fondamentaux ou par les n'cessites du bon</w:t>
      </w:r>
    </w:p>
    <w:p>
      <w:r>
        <w:rPr>
          <w:b w:val="0"/>
          <w:color w:val="000000"/>
          <w:sz w:val="22"/>
        </w:rPr>
        <w:t>fonctionnement de l'entreprise et qu'elle est proportionnee au but recherche (pour application, un arret de la Cour de</w:t>
      </w:r>
    </w:p>
    <w:p>
      <w:r>
        <w:rPr>
          <w:b w:val="0"/>
          <w:color w:val="000000"/>
          <w:sz w:val="22"/>
        </w:rPr>
        <w:t>cassation du 22 novembre 2017 ainsi que le Guide pratique du fait religieux dans l'entreprise edite par le ministere du</w:t>
      </w:r>
    </w:p>
    <w:p>
      <w:r>
        <w:rPr>
          <w:b w:val="0"/>
          <w:color w:val="000000"/>
          <w:sz w:val="22"/>
        </w:rPr>
        <w:t>Travail en 2017).</w:t>
      </w:r>
    </w:p>
    <w:p>
      <w:r>
        <w:rPr>
          <w:b w:val="0"/>
          <w:color w:val="000000"/>
          <w:sz w:val="22"/>
        </w:rPr>
        <w:t>Les sanctions qui peuvent etre prononcees e l'encontre d'un salarie doivent etre prevues dans le reglement interieur</w:t>
      </w:r>
    </w:p>
    <w:p>
      <w:r>
        <w:rPr>
          <w:b w:val="0"/>
          <w:color w:val="000000"/>
          <w:sz w:val="22"/>
        </w:rPr>
        <w:t>bien que le plus souvent elles soient d'j' envisagees dans la convention collective. e titre indicatif la gamme des</w:t>
      </w:r>
    </w:p>
    <w:p>
      <w:r>
        <w:rPr>
          <w:b w:val="0"/>
          <w:color w:val="000000"/>
          <w:sz w:val="22"/>
        </w:rPr>
        <w:t>sanctions par ordre croissant d'importance est : l'avertissement, le bleme, la mise e pied, la mutation, la retrogradation,</w:t>
      </w:r>
    </w:p>
    <w:p>
      <w:r>
        <w:rPr>
          <w:b w:val="0"/>
          <w:color w:val="000000"/>
          <w:sz w:val="22"/>
        </w:rPr>
        <w:t>le licenciement (liste non exhaustive). Elles ne pourront etre prononcees qu'apres avoir respecte les droits de la d'fense</w:t>
      </w:r>
    </w:p>
    <w:p>
      <w:r>
        <w:rPr>
          <w:b w:val="0"/>
          <w:color w:val="000000"/>
          <w:sz w:val="22"/>
        </w:rPr>
        <w:t>tels qu'ils resultent de l'article L1332-1 du code du travail et qui doivent etre rappeles dans le reglement interieur.</w:t>
      </w:r>
    </w:p>
    <w:p>
      <w:pPr>
        <w:pStyle w:val="Heading2"/>
      </w:pPr>
      <w:r>
        <w:rPr>
          <w:b/>
          <w:color w:val="2F5496"/>
          <w:sz w:val="24"/>
        </w:rPr>
        <w:t>LE RAPPEL DES DISPOSITIONS L'GALES C e</w:t>
      </w:r>
    </w:p>
    <w:p>
      <w:r>
        <w:rPr>
          <w:b w:val="0"/>
          <w:color w:val="000000"/>
          <w:sz w:val="22"/>
        </w:rPr>
        <w:t>Enfin, le reglement interieur doit rappeler :</w:t>
      </w:r>
    </w:p>
    <w:p>
      <w:pPr>
        <w:pStyle w:val="ListBullet"/>
      </w:pPr>
      <w:r>
        <w:rPr>
          <w:b w:val="0"/>
          <w:color w:val="000000"/>
          <w:sz w:val="22"/>
        </w:rPr>
        <w:t>les dispositions relatives aux droits de la d'fense des salaries ;</w:t>
      </w:r>
    </w:p>
    <w:p>
      <w:pPr>
        <w:pStyle w:val="ListBullet"/>
      </w:pPr>
      <w:r>
        <w:rPr>
          <w:b w:val="0"/>
          <w:color w:val="000000"/>
          <w:sz w:val="22"/>
        </w:rPr>
        <w:t>les dispositions relatives aux harcelements moral et sexuel et aux agissements sexistes ;</w:t>
      </w:r>
    </w:p>
    <w:p>
      <w:pPr>
        <w:pStyle w:val="ListBullet"/>
      </w:pPr>
      <w:r>
        <w:rPr>
          <w:b w:val="0"/>
          <w:color w:val="000000"/>
          <w:sz w:val="22"/>
        </w:rPr>
        <w:t>l'existence du dispositif de protection des lanceurs d'alerte.</w:t>
      </w:r>
    </w:p>
    <w:p>
      <w:pPr>
        <w:pStyle w:val="Heading2"/>
      </w:pPr>
      <w:r>
        <w:rPr>
          <w:b/>
          <w:color w:val="2F5496"/>
          <w:sz w:val="24"/>
        </w:rPr>
        <w:t>LES CLAUSES PROHIBeES DU ReGLEMENT INTeRIEUR D e</w:t>
      </w:r>
    </w:p>
    <w:p>
      <w:pPr>
        <w:pStyle w:val="Heading2"/>
      </w:pPr>
      <w:r>
        <w:rPr>
          <w:b/>
          <w:color w:val="2F5496"/>
          <w:sz w:val="24"/>
        </w:rPr>
        <w:t>DISPOSITIONS eTRANGeRES AUX MATIeRES AUTORISeES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 contenu du reglement interieur est un contenu limitatif, c'est-e-dire qu'il ne peut porter que sur les matieres prevues</w:t>
      </w:r>
    </w:p>
    <w:p>
      <w:r>
        <w:rPr>
          <w:b w:val="0"/>
          <w:color w:val="000000"/>
          <w:sz w:val="22"/>
        </w:rPr>
        <w:t>e l'article L 1321-1 du code du travail. Ainsi toute disposition ne relevant pas de l'hygiene, la s'curite et de la discipline</w:t>
      </w:r>
    </w:p>
    <w:p>
      <w:r>
        <w:rPr>
          <w:b w:val="0"/>
          <w:color w:val="000000"/>
          <w:sz w:val="22"/>
        </w:rPr>
        <w:t>est interdite.</w:t>
      </w:r>
    </w:p>
    <w:p>
      <w:pPr>
        <w:pStyle w:val="Heading2"/>
      </w:pPr>
      <w:r>
        <w:rPr>
          <w:b/>
          <w:color w:val="006100"/>
          <w:sz w:val="24"/>
        </w:rPr>
        <w:t>DISPOSITIONS EN VIOLATION DU PRINCIPE DE HIeRARCHIE DES NORMES</w:t>
      </w:r>
    </w:p>
    <w:p>
      <w:r>
        <w:rPr>
          <w:b w:val="0"/>
          <w:color w:val="006100"/>
          <w:sz w:val="22"/>
        </w:rPr>
        <w:t>?</w:t>
      </w:r>
    </w:p>
    <w:p>
      <w:r>
        <w:rPr>
          <w:b w:val="0"/>
          <w:color w:val="006100"/>
          <w:sz w:val="22"/>
        </w:rPr>
        <w:t>Conformement au principe de hierarchie des normes, le reglement interieur ne saurait prendre de disposition en</w:t>
      </w:r>
    </w:p>
    <w:p>
      <w:r>
        <w:rPr>
          <w:b w:val="0"/>
          <w:color w:val="006100"/>
          <w:sz w:val="22"/>
        </w:rPr>
        <w:t>violation d'une regle superieure qu'elle soit d'ordre l'gal ou reglementaire (entendu comme l'ensemble des branches du</w:t>
      </w:r>
    </w:p>
    <w:p>
      <w:r>
        <w:rPr>
          <w:b w:val="0"/>
          <w:color w:val="006100"/>
          <w:sz w:val="22"/>
        </w:rPr>
        <w:t>droit) ou qu'elle releve des conventions et accords collectifs applicables e l'entreprise (le reglement interieur ne peut</w:t>
      </w:r>
    </w:p>
    <w:p>
      <w:r>
        <w:rPr>
          <w:b w:val="0"/>
          <w:color w:val="006100"/>
          <w:sz w:val="22"/>
        </w:rPr>
        <w:t>pas prevoir de mesures moins favorables).</w:t>
      </w:r>
    </w:p>
    <w:p>
      <w:pPr>
        <w:pStyle w:val="Heading2"/>
      </w:pPr>
      <w:r>
        <w:rPr>
          <w:b/>
          <w:color w:val="2F5496"/>
          <w:sz w:val="24"/>
        </w:rPr>
        <w:t>DISPOSITIONS EN VIOLATION DES DROITS DES PERSONNES ET DES LIBERTeS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Sont prohibees les clauses posant des interdictions gen'rales et permanentes portant atteintes aux droits des personnes</w:t>
      </w:r>
    </w:p>
    <w:p>
      <w:r>
        <w:rPr>
          <w:b w:val="0"/>
          <w:color w:val="000000"/>
          <w:sz w:val="22"/>
        </w:rPr>
        <w:t>ainsi qu'aux libertes individuelles et collectives.</w:t>
      </w:r>
    </w:p>
    <w:p>
      <w:r>
        <w:rPr>
          <w:b w:val="0"/>
          <w:color w:val="000000"/>
          <w:sz w:val="22"/>
        </w:rPr>
        <w:t>La loi n'admet des d'rogations qu'e la double condition suivante :</w:t>
      </w:r>
    </w:p>
    <w:p>
      <w:pPr>
        <w:pStyle w:val="ListBullet"/>
      </w:pPr>
      <w:r>
        <w:rPr>
          <w:b w:val="0"/>
          <w:color w:val="000000"/>
          <w:sz w:val="22"/>
        </w:rPr>
        <w:t>La nature des t'ches l'exige.</w:t>
      </w:r>
    </w:p>
    <w:p>
      <w:pPr>
        <w:pStyle w:val="ListBullet"/>
      </w:pPr>
      <w:r>
        <w:rPr>
          <w:b w:val="0"/>
          <w:color w:val="000000"/>
          <w:sz w:val="22"/>
        </w:rPr>
        <w:t>Les mesures doivent etre proportionnees au but recherche.</w:t>
      </w:r>
    </w:p>
    <w:p>
      <w:pPr>
        <w:pStyle w:val="Heading2"/>
      </w:pPr>
      <w:r>
        <w:rPr>
          <w:b/>
          <w:color w:val="2F5496"/>
          <w:sz w:val="24"/>
        </w:rPr>
        <w:t>DISPOSITIONS DISCRIMINATOIRES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Enfin, la loi interdit toute discrimination l'sant les salaries dans leur emploi ou leur travail e capacite professionnelle</w:t>
      </w:r>
    </w:p>
    <w:p>
      <w:r>
        <w:rPr>
          <w:b w:val="0"/>
          <w:color w:val="000000"/>
          <w:sz w:val="22"/>
        </w:rPr>
        <w:t>egale se fondant sur : leur sexe, leurs m'urs, leur orientation sexuelle, leur ege, leur situation de famille, leurs origines,</w:t>
      </w:r>
    </w:p>
    <w:p>
      <w:r>
        <w:rPr>
          <w:b w:val="0"/>
          <w:color w:val="000000"/>
          <w:sz w:val="22"/>
        </w:rPr>
        <w:t>leurs opinions ou confessions, leur apparence physique, leur patronyme, ou leur handicap.</w:t>
      </w:r>
    </w:p>
    <w:p>
      <w:r>
        <w:rPr>
          <w:b w:val="0"/>
          <w:color w:val="000000"/>
          <w:sz w:val="22"/>
        </w:rPr>
        <w:t>86</w:t>
      </w:r>
    </w:p>
    <w:p>
      <w:r>
        <w:rPr>
          <w:b w:val="0"/>
          <w:color w:val="000000"/>
          <w:sz w:val="22"/>
        </w:rPr>
        <w:t>editions Corroy e 4 rue de Villars, 42000 Saint-etienne e 04 77 79 92 46 e infos@editions-corroy.fr</w:t>
      </w:r>
    </w:p>
    <w:p>
      <w:r>
        <w:rPr>
          <w:b w:val="0"/>
          <w:color w:val="000000"/>
          <w:sz w:val="22"/>
        </w:rPr>
        <w:t>COLLECTION DCG UE 3 e Droit social - Fiches de cours</w:t>
      </w:r>
    </w:p>
    <w:p>
      <w:r>
        <w:rPr>
          <w:b w:val="0"/>
          <w:color w:val="000000"/>
          <w:sz w:val="22"/>
        </w:rPr>
        <w:t>DCGUE3F.qxp_DCGUE3F 24/07/2025 10:26 Page 86</w:t>
      </w:r>
    </w:p>
    <w:p>
      <w:pPr>
        <w:pStyle w:val="Heading2"/>
      </w:pPr>
      <w:r>
        <w:rPr>
          <w:b/>
          <w:color w:val="2F5496"/>
          <w:sz w:val="24"/>
        </w:rPr>
        <w:t>L'eLABORATION DU ReGLEMENT INTeRIEUR II e</w:t>
      </w:r>
    </w:p>
    <w:p>
      <w:r>
        <w:rPr>
          <w:b w:val="0"/>
          <w:color w:val="000000"/>
          <w:sz w:val="22"/>
        </w:rPr>
        <w:t>Le reglement interieur est obligatoire dans les entreprises employant habituellement au moins 50 salaries et s'applique</w:t>
      </w:r>
    </w:p>
    <w:p>
      <w:r>
        <w:rPr>
          <w:b w:val="0"/>
          <w:color w:val="000000"/>
          <w:sz w:val="22"/>
        </w:rPr>
        <w:t>e l'ensemble de ces derniers sans que leur consentement ne soit n'cessaire.</w:t>
      </w:r>
    </w:p>
    <w:p>
      <w:r>
        <w:rPr>
          <w:b w:val="0"/>
          <w:color w:val="000000"/>
          <w:sz w:val="22"/>
        </w:rPr>
        <w:t>L'obligation s'impose au terme d'un d'lai de 12 mois e compter de la date e laquelle le seuil a et' atteint. Consequence du</w:t>
      </w:r>
    </w:p>
    <w:p>
      <w:r>
        <w:rPr>
          <w:b w:val="0"/>
          <w:color w:val="000000"/>
          <w:sz w:val="22"/>
        </w:rPr>
        <w:t>caractere unilateral du texte, le reglement interieur confere e l'employeur une prerogative normative que le l'gislateur a</w:t>
      </w:r>
    </w:p>
    <w:p>
      <w:r>
        <w:rPr>
          <w:b w:val="0"/>
          <w:color w:val="000000"/>
          <w:sz w:val="22"/>
        </w:rPr>
        <w:t>souhaite encadrer en soumettant son adoption e une procedure specifique. e noter que la procedure est applicable en</w:t>
      </w:r>
    </w:p>
    <w:p>
      <w:r>
        <w:rPr>
          <w:b w:val="0"/>
          <w:color w:val="000000"/>
          <w:sz w:val="22"/>
        </w:rPr>
        <w:t>cas de modification ou de retrait d'une de ses clauses et que les textes de l'employeur (circulaire, note de servicee) ayant</w:t>
      </w:r>
    </w:p>
    <w:p>
      <w:r>
        <w:rPr>
          <w:b w:val="0"/>
          <w:color w:val="000000"/>
          <w:sz w:val="22"/>
        </w:rPr>
        <w:t>une portee gen'rale et permanente sont considerees comme des adjonctions au reglement interieur.</w:t>
      </w:r>
    </w:p>
    <w:p>
      <w:pPr>
        <w:pStyle w:val="Heading2"/>
      </w:pPr>
      <w:r>
        <w:rPr>
          <w:b/>
          <w:color w:val="2F5496"/>
          <w:sz w:val="24"/>
        </w:rPr>
        <w:t>ReDACTION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L'employeur redige e sa propre initiative et sous sa responsabilite le reglement interieur.</w:t>
      </w:r>
    </w:p>
    <w:p>
      <w:pPr>
        <w:pStyle w:val="Heading2"/>
      </w:pPr>
      <w:r>
        <w:rPr>
          <w:b/>
          <w:color w:val="2F5496"/>
          <w:sz w:val="24"/>
        </w:rPr>
        <w:t>PROCeDURE DE CONSULTATION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L'employeur consulte dans le m'me temps le CSE sur le reglement interieur. L'avis emis n'a aucun caractere contrai-</w:t>
      </w:r>
    </w:p>
    <w:p>
      <w:r>
        <w:rPr>
          <w:b w:val="0"/>
          <w:color w:val="000000"/>
          <w:sz w:val="22"/>
        </w:rPr>
        <w:t>gnant pour l'employeur.</w:t>
      </w:r>
    </w:p>
    <w:p>
      <w:pPr>
        <w:pStyle w:val="Heading2"/>
      </w:pPr>
      <w:r>
        <w:rPr>
          <w:b/>
          <w:color w:val="2F5496"/>
          <w:sz w:val="24"/>
        </w:rPr>
        <w:t>D'PeT ET PUBLICITe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e l'issue des consultations, le reglement interieur est soumis aux formalites suivantes concomitamment :</w:t>
      </w:r>
    </w:p>
    <w:p>
      <w:r>
        <w:rPr>
          <w:b w:val="0"/>
          <w:color w:val="000000"/>
          <w:sz w:val="22"/>
        </w:rPr>
        <w:t>d'pet du texte au secretariat-greffe du conseil de prudehommes dans le ressort duquel est etabli l'entreprise ou l'eta--</w:t>
      </w:r>
    </w:p>
    <w:p>
      <w:r>
        <w:rPr>
          <w:b w:val="0"/>
          <w:color w:val="000000"/>
          <w:sz w:val="22"/>
        </w:rPr>
        <w:t>blissement ;</w:t>
      </w:r>
    </w:p>
    <w:p>
      <w:pPr>
        <w:pStyle w:val="ListBullet"/>
      </w:pPr>
      <w:r>
        <w:rPr>
          <w:b w:val="0"/>
          <w:color w:val="000000"/>
          <w:sz w:val="22"/>
        </w:rPr>
        <w:t>affichage du reglement interieur dans les locaux de l'entreprise ou de l'etablissement. Il doit etre accessible et</w:t>
      </w:r>
    </w:p>
    <w:p>
      <w:r>
        <w:rPr>
          <w:b w:val="0"/>
          <w:color w:val="000000"/>
          <w:sz w:val="22"/>
        </w:rPr>
        <w:t>consultable aisement ;</w:t>
      </w:r>
    </w:p>
    <w:p>
      <w:pPr>
        <w:pStyle w:val="ListBullet"/>
      </w:pPr>
      <w:r>
        <w:rPr>
          <w:b w:val="0"/>
          <w:color w:val="000000"/>
          <w:sz w:val="22"/>
        </w:rPr>
        <w:t>envoi e l'inspecteur du travail du reglement interieur en 2 exemplaires, accompagne de l'avis emis par le CSE.</w:t>
      </w:r>
    </w:p>
    <w:p>
      <w:pPr>
        <w:pStyle w:val="Heading2"/>
      </w:pPr>
      <w:r>
        <w:rPr>
          <w:b/>
          <w:color w:val="2F5496"/>
          <w:sz w:val="24"/>
        </w:rPr>
        <w:t>ENTReE EN VIGUEUR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 reglement interieur prevoit lui-m'me la date de son entree vigueur au sein de l'entreprise. Cependant la loi impose le</w:t>
      </w:r>
    </w:p>
    <w:p>
      <w:r>
        <w:rPr>
          <w:b w:val="0"/>
          <w:color w:val="000000"/>
          <w:sz w:val="22"/>
        </w:rPr>
        <w:t>respect d'un d'lai minimal d'un mois depuis l'accomplissement de la derniere formalite de publicite.</w:t>
      </w:r>
    </w:p>
    <w:p>
      <w:pPr>
        <w:pStyle w:val="Heading2"/>
      </w:pPr>
      <w:r>
        <w:rPr>
          <w:b/>
          <w:color w:val="2F5496"/>
          <w:sz w:val="24"/>
        </w:rPr>
        <w:t>LE CONTReLE DU ReGLEMENT INTeRIEUR III e</w:t>
      </w:r>
    </w:p>
    <w:p>
      <w:r>
        <w:rPr>
          <w:b w:val="0"/>
          <w:color w:val="000000"/>
          <w:sz w:val="22"/>
        </w:rPr>
        <w:t>Le contrele est assure e la fois par l'inspecteur du travail et par la voie judiciaire.</w:t>
      </w:r>
    </w:p>
    <w:p>
      <w:pPr>
        <w:pStyle w:val="Heading2"/>
      </w:pPr>
      <w:r>
        <w:rPr>
          <w:b/>
          <w:color w:val="2F5496"/>
          <w:sz w:val="24"/>
        </w:rPr>
        <w:t>L'INSPECTEUR DU TRAVAIL A e</w:t>
      </w:r>
    </w:p>
    <w:p>
      <w:pPr>
        <w:pStyle w:val="Heading2"/>
      </w:pPr>
      <w:r>
        <w:rPr>
          <w:b/>
          <w:color w:val="2F5496"/>
          <w:sz w:val="24"/>
        </w:rPr>
        <w:t>LORS DE L'eLABORATION DU ReGLEMENT INTeRIEUR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Il effectue un contrele du reglement interieur et s'assure :</w:t>
      </w:r>
    </w:p>
    <w:p>
      <w:pPr>
        <w:pStyle w:val="ListBullet"/>
      </w:pPr>
      <w:r>
        <w:rPr>
          <w:b w:val="0"/>
          <w:color w:val="000000"/>
          <w:sz w:val="22"/>
        </w:rPr>
        <w:t>de sa compatibilite avec les textes superieurs (lois, conventions et accords collectifs) ;</w:t>
      </w:r>
    </w:p>
    <w:p>
      <w:pPr>
        <w:pStyle w:val="ListBullet"/>
      </w:pPr>
      <w:r>
        <w:rPr>
          <w:b w:val="0"/>
          <w:color w:val="000000"/>
          <w:sz w:val="22"/>
        </w:rPr>
        <w:t>qu'il ne contient aucune disposition discriminatoire ;</w:t>
      </w:r>
    </w:p>
    <w:p>
      <w:pPr>
        <w:pStyle w:val="ListBullet"/>
      </w:pPr>
      <w:r>
        <w:rPr>
          <w:b w:val="0"/>
          <w:color w:val="000000"/>
          <w:sz w:val="22"/>
        </w:rPr>
        <w:t>qu'il ne contient aucune disposition attentatoire aux droits fondamentaux et libertes individuelles.</w:t>
      </w:r>
    </w:p>
    <w:p>
      <w:r>
        <w:rPr>
          <w:b w:val="0"/>
          <w:color w:val="000000"/>
          <w:sz w:val="22"/>
        </w:rPr>
        <w:t>Lorsqu'il en constate la violation, il peut exiger, soit le retrait, soit la modification de la mesure litigieuse</w:t>
      </w:r>
    </w:p>
    <w:p>
      <w:pPr>
        <w:pStyle w:val="Heading2"/>
      </w:pPr>
      <w:r>
        <w:rPr>
          <w:b/>
          <w:color w:val="2F5496"/>
          <w:sz w:val="24"/>
        </w:rPr>
        <w:t>LE RESCRIT ReGLEMENT INTeRIEUR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La loi du 10 aoet 2018 pour un etat au service d'une societ' de confiance a instaure la faculte pour l'employeur d'inter-</w:t>
      </w:r>
    </w:p>
    <w:p>
      <w:r>
        <w:rPr>
          <w:b w:val="0"/>
          <w:color w:val="000000"/>
          <w:sz w:val="22"/>
        </w:rPr>
        <w:t>roger l'inspection du travail sur les dispositions de son reglement interieur. Il doit indiquer les stipulations sur</w:t>
      </w:r>
    </w:p>
    <w:p>
      <w:r>
        <w:rPr>
          <w:b w:val="0"/>
          <w:color w:val="000000"/>
          <w:sz w:val="22"/>
        </w:rPr>
        <w:t>lesquelles un doute existe et joindre un exemplaire complet du reglement interieur ainsi que des conventions ou accords</w:t>
      </w:r>
    </w:p>
    <w:p>
      <w:r>
        <w:rPr>
          <w:b w:val="0"/>
          <w:color w:val="000000"/>
          <w:sz w:val="22"/>
        </w:rPr>
        <w:t>collectifs pouvant avoir une incidence sur la demande.</w:t>
      </w:r>
    </w:p>
    <w:p>
      <w:r>
        <w:rPr>
          <w:b w:val="0"/>
          <w:color w:val="000000"/>
          <w:sz w:val="22"/>
        </w:rPr>
        <w:t>L'inspecteur du travail dispose d'un d'lai de 2 mois pour instruire et statuer sur la demande. Il peut, par d'cision</w:t>
      </w:r>
    </w:p>
    <w:p>
      <w:r>
        <w:rPr>
          <w:b w:val="0"/>
          <w:color w:val="000000"/>
          <w:sz w:val="22"/>
        </w:rPr>
        <w:t>motivee :</w:t>
      </w:r>
    </w:p>
    <w:p>
      <w:pPr>
        <w:pStyle w:val="ListBullet"/>
      </w:pPr>
      <w:r>
        <w:rPr>
          <w:b w:val="0"/>
          <w:color w:val="000000"/>
          <w:sz w:val="22"/>
        </w:rPr>
        <w:t>valider les stipulations du reglement interieur, auquel cas sa d'cision pourra lui etre opposable ;</w:t>
      </w:r>
    </w:p>
    <w:p>
      <w:pPr>
        <w:pStyle w:val="ListBullet"/>
      </w:pPr>
      <w:r>
        <w:rPr>
          <w:b w:val="0"/>
          <w:color w:val="000000"/>
          <w:sz w:val="22"/>
        </w:rPr>
        <w:t>estimer que les stipulations ne sont pas conformes et en exiger le retrait ou la modification sous peine d'une amende</w:t>
      </w:r>
    </w:p>
    <w:p>
      <w:r>
        <w:rPr>
          <w:b w:val="0"/>
          <w:color w:val="000000"/>
          <w:sz w:val="22"/>
        </w:rPr>
        <w:t>de 4</w:t>
      </w:r>
    </w:p>
    <w:p>
      <w:r>
        <w:rPr>
          <w:b w:val="0"/>
          <w:color w:val="000000"/>
          <w:sz w:val="22"/>
        </w:rPr>
        <w:t>e</w:t>
      </w:r>
    </w:p>
    <w:p>
      <w:r>
        <w:rPr>
          <w:b w:val="0"/>
          <w:color w:val="000000"/>
          <w:sz w:val="22"/>
        </w:rPr>
        <w:t>classe.</w:t>
      </w:r>
    </w:p>
    <w:p>
      <w:r>
        <w:rPr>
          <w:b w:val="0"/>
          <w:color w:val="000000"/>
          <w:sz w:val="22"/>
        </w:rPr>
        <w:t>La d'cision de l'inspecteur du travail peut faire l'objet d'un recours hierarchique.</w:t>
      </w:r>
    </w:p>
    <w:p>
      <w:pPr>
        <w:pStyle w:val="Heading2"/>
      </w:pPr>
      <w:r>
        <w:rPr>
          <w:b/>
          <w:color w:val="2F5496"/>
          <w:sz w:val="24"/>
        </w:rPr>
        <w:t>LE CONTReLE JUDICIAIRE B e</w:t>
      </w:r>
    </w:p>
    <w:p>
      <w:pPr>
        <w:pStyle w:val="Heading2"/>
      </w:pPr>
      <w:r>
        <w:rPr>
          <w:b/>
          <w:color w:val="2F5496"/>
          <w:sz w:val="24"/>
        </w:rPr>
        <w:t>DEVANT LE CONSEIL DE PRUDeHOMMES (RECOURS INDIRECT)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Saisi e l'occasion d'un contentieux sur l'application d'une disposition du RI, le conseil de prudehommes, s'il l'estime</w:t>
      </w:r>
    </w:p>
    <w:p>
      <w:r>
        <w:rPr>
          <w:b w:val="0"/>
          <w:color w:val="000000"/>
          <w:sz w:val="22"/>
        </w:rPr>
        <w:t>illegale, peut ecarter la mesure du RI litigieuse mais il ne saurait l'annuler.</w:t>
      </w:r>
    </w:p>
    <w:p>
      <w:pPr>
        <w:pStyle w:val="Heading2"/>
      </w:pPr>
      <w:r>
        <w:rPr>
          <w:b/>
          <w:color w:val="2F5496"/>
          <w:sz w:val="24"/>
        </w:rPr>
        <w:t>DEVANT LE TRIBUNAL JUDICIAIRE (RECOURS DIRECT)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En l'absence de contentieux et de contrele de l'inspecteur du travail, toute personne justifiant d'un interet (salarie, CSE,</w:t>
      </w:r>
    </w:p>
    <w:p>
      <w:r>
        <w:rPr>
          <w:b w:val="0"/>
          <w:color w:val="000000"/>
          <w:sz w:val="22"/>
        </w:rPr>
        <w:t>syndicat) e la faculte de saisir le tribunal judiciaire en appreciation de la l'galite des dispositions du reglement interieur.</w:t>
      </w:r>
    </w:p>
    <w:p>
      <w:r>
        <w:rPr>
          <w:b w:val="0"/>
          <w:color w:val="000000"/>
          <w:sz w:val="22"/>
        </w:rPr>
        <w:t>La juridiction peut annuler les dispositions litigieuses.</w:t>
      </w:r>
    </w:p>
    <w:p>
      <w:r>
        <w:rPr>
          <w:b w:val="0"/>
          <w:color w:val="000000"/>
          <w:sz w:val="22"/>
        </w:rPr>
        <w:t>87</w:t>
      </w:r>
    </w:p>
    <w:p>
      <w:r>
        <w:rPr>
          <w:b w:val="0"/>
          <w:color w:val="000000"/>
          <w:sz w:val="22"/>
        </w:rPr>
        <w:t>editions Corroy e 4 rue de Villars, 42000 Saint-etienne e 04 77 79 92 46 e infos@editions-corroy.fr</w:t>
      </w:r>
    </w:p>
    <w:p>
      <w:r>
        <w:rPr>
          <w:b w:val="0"/>
          <w:color w:val="000000"/>
          <w:sz w:val="22"/>
        </w:rPr>
        <w:t>UE 3 e Fiche 20</w:t>
      </w:r>
    </w:p>
    <w:p>
      <w:r>
        <w:rPr>
          <w:b w:val="0"/>
          <w:color w:val="000000"/>
          <w:sz w:val="22"/>
        </w:rPr>
        <w:t>DCGUE3F.qxp_DCGUE3F 24/07/2025 10:26 Page 87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