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21 : HYGIeNE ET S'CURITe</w:t>
      </w:r>
    </w:p>
    <w:p/>
    <w:p>
      <w:pPr>
        <w:pStyle w:val="Heading2"/>
      </w:pPr>
      <w:r>
        <w:rPr>
          <w:b/>
          <w:color w:val="2F5496"/>
          <w:sz w:val="24"/>
        </w:rPr>
        <w:t>L'HYGIeNE ET LA S'CURITe DANS L'ENTREPRISE I e</w:t>
      </w:r>
    </w:p>
    <w:p>
      <w:pPr>
        <w:pStyle w:val="Heading2"/>
      </w:pPr>
      <w:r>
        <w:rPr>
          <w:b/>
          <w:color w:val="2F5496"/>
          <w:sz w:val="24"/>
        </w:rPr>
        <w:t>LES OBLIGATIONS DE L'EMPLOYEUR EN MATIeRE D'HYGIeNE ET DE S'CURITe A e</w:t>
      </w:r>
    </w:p>
    <w:p>
      <w:pPr>
        <w:pStyle w:val="Heading2"/>
      </w:pPr>
      <w:r>
        <w:rPr>
          <w:b/>
          <w:color w:val="006100"/>
          <w:sz w:val="24"/>
        </w:rPr>
        <w:t>PRINCIPE GeN'RAL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L'employeur prend les mesures n'cessaires pour assurer la s'curite et proteger la sante physique et mentale des</w:t>
      </w:r>
    </w:p>
    <w:p>
      <w:r>
        <w:rPr>
          <w:b w:val="0"/>
          <w:color w:val="006100"/>
          <w:sz w:val="22"/>
        </w:rPr>
        <w:t>travailleurs. Cette obligation s'etend e tout e risque manifeste d'atteinte e la s'curite des tiers evoluant dans l'en-</w:t>
      </w:r>
    </w:p>
    <w:p>
      <w:r>
        <w:rPr>
          <w:b w:val="0"/>
          <w:color w:val="006100"/>
          <w:sz w:val="22"/>
        </w:rPr>
        <w:t>vironnement immediat de travail e. Les mesures peuvent comprendre des actions de prevention des risques</w:t>
      </w:r>
    </w:p>
    <w:p>
      <w:r>
        <w:rPr>
          <w:b w:val="0"/>
          <w:color w:val="006100"/>
          <w:sz w:val="22"/>
        </w:rPr>
        <w:t>professionnels et de la penibilite, d'information et de formation ou encore consister en la mise en place d'une</w:t>
      </w:r>
    </w:p>
    <w:p>
      <w:r>
        <w:rPr>
          <w:b w:val="0"/>
          <w:color w:val="006100"/>
          <w:sz w:val="22"/>
        </w:rPr>
        <w:t>organisation et de moyens adaptes (L 4121-1 C trav.).</w:t>
      </w:r>
    </w:p>
    <w:p>
      <w:r>
        <w:rPr>
          <w:b w:val="0"/>
          <w:color w:val="006100"/>
          <w:sz w:val="22"/>
        </w:rPr>
        <w:t>En matiere d'hygiene, la reglementation, aussi vaste que d'taillee (installation sanitaire, luminosite, temperature,</w:t>
      </w:r>
    </w:p>
    <w:p>
      <w:r>
        <w:rPr>
          <w:b w:val="0"/>
          <w:color w:val="006100"/>
          <w:sz w:val="22"/>
        </w:rPr>
        <w:t>aeration, restauration et hebergement) figure e l'article L 4221-1 al 2 du code du travail ainsi que dans la partie</w:t>
      </w:r>
    </w:p>
    <w:p>
      <w:r>
        <w:rPr>
          <w:b w:val="0"/>
          <w:color w:val="006100"/>
          <w:sz w:val="22"/>
        </w:rPr>
        <w:t>reglementaire du m'me code. L'obligation est gen'rale puisque e les locaux doivent etre tenus dans un etat constant de</w:t>
      </w:r>
    </w:p>
    <w:p>
      <w:r>
        <w:rPr>
          <w:b w:val="0"/>
          <w:color w:val="006100"/>
          <w:sz w:val="22"/>
        </w:rPr>
        <w:t>proprete et presenter les conditions d'hygiene et de salubrite n'cessaires propres e assurer la sante des interesses e.</w:t>
      </w:r>
    </w:p>
    <w:p>
      <w:r>
        <w:rPr>
          <w:b w:val="0"/>
          <w:color w:val="006100"/>
          <w:sz w:val="22"/>
        </w:rPr>
        <w:t>En matiere de s'curite, le m'me article du code du travail pose un principe gen'ral : e Les etablissements et locauxe doivent</w:t>
      </w:r>
    </w:p>
    <w:p>
      <w:r>
        <w:rPr>
          <w:b w:val="0"/>
          <w:color w:val="006100"/>
          <w:sz w:val="22"/>
        </w:rPr>
        <w:t>etre amenages de maniere e garantir la s'curite des travailleurs e. Celle-ci s'entend aussi bien de la s'curite elle-m'me mais</w:t>
      </w:r>
    </w:p>
    <w:p>
      <w:r>
        <w:rPr>
          <w:b w:val="0"/>
          <w:color w:val="006100"/>
          <w:sz w:val="22"/>
        </w:rPr>
        <w:t>aussi de la sante physique et mentale des travailleurs (L 4121-1 C. trav). Tous moyens de prevention (pour un manquement</w:t>
      </w:r>
    </w:p>
    <w:p>
      <w:r>
        <w:rPr>
          <w:b w:val="0"/>
          <w:color w:val="006100"/>
          <w:sz w:val="22"/>
        </w:rPr>
        <w:t>de l'employeur e cette obligation e Cass. soc. 6 d'cembre 2017), individuels et collectifs (prevention des accidents, des</w:t>
      </w:r>
    </w:p>
    <w:p>
      <w:r>
        <w:rPr>
          <w:b w:val="0"/>
          <w:color w:val="006100"/>
          <w:sz w:val="22"/>
        </w:rPr>
        <w:t>incendies, formation e la s'curite, prevention des risques e la source, adaptation des techniques e l'homme), doivent</w:t>
      </w:r>
    </w:p>
    <w:p>
      <w:r>
        <w:rPr>
          <w:b w:val="0"/>
          <w:color w:val="006100"/>
          <w:sz w:val="22"/>
        </w:rPr>
        <w:t>concourir e cet imperatif l'gal. En outre l'employeur est charge d'etablir un plan d'evaluation des risques professionnels et</w:t>
      </w:r>
    </w:p>
    <w:p>
      <w:r>
        <w:rPr>
          <w:b w:val="0"/>
          <w:color w:val="006100"/>
          <w:sz w:val="22"/>
        </w:rPr>
        <w:t>de prevention ayant vocation e ameliorer la lutte contre les accidents et maladies professionnelles.</w:t>
      </w:r>
    </w:p>
    <w:p>
      <w:r>
        <w:rPr>
          <w:b w:val="0"/>
          <w:color w:val="006100"/>
          <w:sz w:val="22"/>
        </w:rPr>
        <w:t>L'obligation de s'curite est une obligation de resultat. Cependant, le manquement e cette obligation ne justifie pas la</w:t>
      </w:r>
    </w:p>
    <w:p>
      <w:r>
        <w:rPr>
          <w:b w:val="0"/>
          <w:color w:val="006100"/>
          <w:sz w:val="22"/>
        </w:rPr>
        <w:t>nullite du licenciement (Cass. soc. 14 fevrier 2024). e titre d'exemple, il en est ainsi lorsqu'un salarie a et' victime d'un</w:t>
      </w:r>
    </w:p>
    <w:p>
      <w:r>
        <w:rPr>
          <w:b w:val="0"/>
          <w:color w:val="006100"/>
          <w:sz w:val="22"/>
        </w:rPr>
        <w:t>malaise sur son lieu de travail en raison d'un stress d'origine professionnelle (Cass. soc. 5 juillet 2017). La Cour de</w:t>
      </w:r>
    </w:p>
    <w:p>
      <w:r>
        <w:rPr>
          <w:b w:val="0"/>
          <w:color w:val="006100"/>
          <w:sz w:val="22"/>
        </w:rPr>
        <w:t>cassation a eu l'occasion de le rappeler e plusieurs reprises et le manquement de l'employeur e cet imperatif justifie</w:t>
      </w:r>
    </w:p>
    <w:p>
      <w:r>
        <w:rPr>
          <w:b w:val="0"/>
          <w:color w:val="006100"/>
          <w:sz w:val="22"/>
        </w:rPr>
        <w:t>notamment la prise d'acte de rupture par le salarie. Cette obligation gen'rale ne se confond pas avec l'interdiction</w:t>
      </w:r>
    </w:p>
    <w:p>
      <w:r>
        <w:rPr>
          <w:b w:val="0"/>
          <w:color w:val="006100"/>
          <w:sz w:val="22"/>
        </w:rPr>
        <w:t>des agissements de harcelement, raison pour laquelle la Cour de cassation a inflechi sa position en la matiere dans un</w:t>
      </w:r>
    </w:p>
    <w:p>
      <w:r>
        <w:rPr>
          <w:b w:val="0"/>
          <w:color w:val="006100"/>
          <w:sz w:val="22"/>
        </w:rPr>
        <w:t>premier arret du 25 novembre 2015, puis opere un revirement de jurisprudence par un arret en date du 1</w:t>
      </w:r>
    </w:p>
    <w:p>
      <w:r>
        <w:rPr>
          <w:b w:val="0"/>
          <w:color w:val="006100"/>
          <w:sz w:val="22"/>
        </w:rPr>
        <w:t>er</w:t>
      </w:r>
    </w:p>
    <w:p>
      <w:r>
        <w:rPr>
          <w:b w:val="0"/>
          <w:color w:val="006100"/>
          <w:sz w:val="22"/>
        </w:rPr>
        <w:t>juin 2016. En</w:t>
      </w:r>
    </w:p>
    <w:p>
      <w:r>
        <w:rPr>
          <w:b w:val="0"/>
          <w:color w:val="006100"/>
          <w:sz w:val="22"/>
        </w:rPr>
        <w:t>effet, la cour considere que l'employeur remplit son obligation l'gale de s'curite, s'il d'montre :</w:t>
      </w:r>
    </w:p>
    <w:p>
      <w:pPr>
        <w:pStyle w:val="ListBullet"/>
      </w:pPr>
      <w:r>
        <w:rPr>
          <w:b w:val="0"/>
          <w:color w:val="006100"/>
          <w:sz w:val="22"/>
        </w:rPr>
        <w:t>avoir en amont pris toute mesure de prevention de nature e eviter la survenance du risque ;</w:t>
      </w:r>
    </w:p>
    <w:p>
      <w:pPr>
        <w:pStyle w:val="ListBullet"/>
      </w:pPr>
      <w:r>
        <w:rPr>
          <w:b w:val="0"/>
          <w:color w:val="006100"/>
          <w:sz w:val="22"/>
        </w:rPr>
        <w:t>avoir pris toutes les mesures immediates propres e faire cesser le risque et avoir reussi e le faire effectivement cesser.</w:t>
      </w:r>
    </w:p>
    <w:p>
      <w:pPr>
        <w:pStyle w:val="Heading2"/>
      </w:pPr>
      <w:r>
        <w:rPr>
          <w:b/>
          <w:color w:val="2F5496"/>
          <w:sz w:val="24"/>
        </w:rPr>
        <w:t>eVALUATION DES RISQUES PROFESSIONNELS ET MESURES DE PReVENTION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L'evaluation des risques. Fonction de l'activite de l'etablissement, elle consiste e recenser l'ensemble des dangers</w:t>
      </w:r>
    </w:p>
    <w:p>
      <w:r>
        <w:rPr>
          <w:b w:val="0"/>
          <w:color w:val="000000"/>
          <w:sz w:val="22"/>
        </w:rPr>
        <w:t>auxquels les salaries peuvent etre confrontes et qui sont de nature e affecter leur sante et leur s'curite. C'est une</w:t>
      </w:r>
    </w:p>
    <w:p>
      <w:r>
        <w:rPr>
          <w:b w:val="0"/>
          <w:color w:val="000000"/>
          <w:sz w:val="22"/>
        </w:rPr>
        <w:t>operation minutieuse qui vise e cataloguer et donc reperer dans tous les secteurs de l'entreprise les dangers et risques</w:t>
      </w:r>
    </w:p>
    <w:p>
      <w:r>
        <w:rPr>
          <w:b w:val="0"/>
          <w:color w:val="000000"/>
          <w:sz w:val="22"/>
        </w:rPr>
        <w:t>potentiels auxquels le salarie est susceptible d'etre expose. L'evaluation doit etre effectuee regulierement et au</w:t>
      </w:r>
    </w:p>
    <w:p>
      <w:r>
        <w:rPr>
          <w:b w:val="0"/>
          <w:color w:val="000000"/>
          <w:sz w:val="22"/>
        </w:rPr>
        <w:t>moins une fois par an. La loi autorise pour les entreprises de moins de 11 salaries une mise e jour moins frequente e</w:t>
      </w:r>
    </w:p>
    <w:p>
      <w:r>
        <w:rPr>
          <w:b w:val="0"/>
          <w:color w:val="000000"/>
          <w:sz w:val="22"/>
        </w:rPr>
        <w:t>conditions de garantir un niveau de protection equivalent et apres avis des organisations professionnelles. Les</w:t>
      </w:r>
    </w:p>
    <w:p>
      <w:r>
        <w:rPr>
          <w:b w:val="0"/>
          <w:color w:val="000000"/>
          <w:sz w:val="22"/>
        </w:rPr>
        <w:t>resultats sont portes obligatoirement dans un document unique (document unique d'evaluation des risques</w:t>
      </w:r>
    </w:p>
    <w:p>
      <w:r>
        <w:rPr>
          <w:b w:val="0"/>
          <w:color w:val="000000"/>
          <w:sz w:val="22"/>
        </w:rPr>
        <w:t>professionnels - DUERP), qui comprend un inventaire des risques identifies pour chaque unite de travail. Il doit</w:t>
      </w:r>
    </w:p>
    <w:p>
      <w:r>
        <w:rPr>
          <w:b w:val="0"/>
          <w:color w:val="000000"/>
          <w:sz w:val="22"/>
        </w:rPr>
        <w:t>etre conserve au minimum pendant 40 ans. e noter enfin que le CSE doit etre consulte sur le DUERP et ses mises</w:t>
      </w:r>
    </w:p>
    <w:p>
      <w:r>
        <w:rPr>
          <w:b w:val="0"/>
          <w:color w:val="000000"/>
          <w:sz w:val="22"/>
        </w:rPr>
        <w:t>e jour.</w:t>
      </w:r>
    </w:p>
    <w:p>
      <w:r>
        <w:rPr>
          <w:b w:val="0"/>
          <w:color w:val="000000"/>
          <w:sz w:val="22"/>
        </w:rPr>
        <w:t>Les mesures de prevention. Les actions de preventions sont etablies au regard des conclusions de l'evaluation des</w:t>
      </w:r>
    </w:p>
    <w:p>
      <w:r>
        <w:rPr>
          <w:b w:val="0"/>
          <w:color w:val="000000"/>
          <w:sz w:val="22"/>
        </w:rPr>
        <w:t>risques.</w:t>
      </w:r>
    </w:p>
    <w:p>
      <w:r>
        <w:rPr>
          <w:b w:val="0"/>
          <w:color w:val="000000"/>
          <w:sz w:val="22"/>
        </w:rPr>
        <w:t>Les actions doivent suivre un rythme annuel permettant de reviser les resultats des nouvelles evaluations et ainsi</w:t>
      </w:r>
    </w:p>
    <w:p>
      <w:r>
        <w:rPr>
          <w:b w:val="0"/>
          <w:color w:val="000000"/>
          <w:sz w:val="22"/>
        </w:rPr>
        <w:t>d'anticiper plus efficacement les dispositions e prendre. Par ailleurs l'employeur e l'obligation d'informer les salaries sur</w:t>
      </w:r>
    </w:p>
    <w:p>
      <w:r>
        <w:rPr>
          <w:b w:val="0"/>
          <w:color w:val="000000"/>
          <w:sz w:val="22"/>
        </w:rPr>
        <w:t>les risques specifiques attaches e leurs conditions de travail et aux mesures de prevention qu'il met en euvre. Dans les</w:t>
      </w:r>
    </w:p>
    <w:p>
      <w:r>
        <w:rPr>
          <w:b w:val="0"/>
          <w:color w:val="000000"/>
          <w:sz w:val="22"/>
        </w:rPr>
        <w:t>entreprises de plus 50 salaries, un programme de prevention des risques professionnels doit etre obligatoirement etabli.</w:t>
      </w:r>
    </w:p>
    <w:p>
      <w:r>
        <w:rPr>
          <w:b w:val="0"/>
          <w:color w:val="000000"/>
          <w:sz w:val="22"/>
        </w:rPr>
        <w:t>Il d'taille le programme des actions poursuivies en matiere de formation, d'organisation du travail ou en encore en</w:t>
      </w:r>
    </w:p>
    <w:p>
      <w:r>
        <w:rPr>
          <w:b w:val="0"/>
          <w:color w:val="000000"/>
          <w:sz w:val="22"/>
        </w:rPr>
        <w:t>matiere d'equipement. Le programme est e destination de tous les acteurs internes de l'entreprise et plus directement</w:t>
      </w:r>
    </w:p>
    <w:p>
      <w:r>
        <w:rPr>
          <w:b w:val="0"/>
          <w:color w:val="000000"/>
          <w:sz w:val="22"/>
        </w:rPr>
        <w:t>des salaries.</w:t>
      </w:r>
    </w:p>
    <w:p>
      <w:r>
        <w:rPr>
          <w:b w:val="0"/>
          <w:color w:val="000000"/>
          <w:sz w:val="22"/>
        </w:rPr>
        <w:t>L'etablissement d'une fiche individuelle de prevention des expositions. Pour les salaries concernes, l'employeur est tenu</w:t>
      </w:r>
    </w:p>
    <w:p>
      <w:r>
        <w:rPr>
          <w:b w:val="0"/>
          <w:color w:val="000000"/>
          <w:sz w:val="22"/>
        </w:rPr>
        <w:t>d'etablir une fiche individuelle precisant les risques d'exposition du salarie, les circonstances dans lesquelles ces</w:t>
      </w:r>
    </w:p>
    <w:p>
      <w:r>
        <w:rPr>
          <w:b w:val="0"/>
          <w:color w:val="000000"/>
          <w:sz w:val="22"/>
        </w:rPr>
        <w:t>expositions sont survenues ainsi que les mesures de preventions mises en euvre par l'employeur. L'absence de fiche ou</w:t>
      </w:r>
    </w:p>
    <w:p>
      <w:r>
        <w:rPr>
          <w:b w:val="0"/>
          <w:color w:val="000000"/>
          <w:sz w:val="22"/>
        </w:rPr>
        <w:t>de son actualisation est reprimee par une contravention de 5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classe.</w:t>
      </w:r>
    </w:p>
    <w:p>
      <w:r>
        <w:rPr>
          <w:b w:val="0"/>
          <w:color w:val="000000"/>
          <w:sz w:val="22"/>
        </w:rPr>
        <w:t>90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COLLECTION DCG UE 3 e Droit social - Fiches de cours</w:t>
      </w:r>
    </w:p>
    <w:p>
      <w:r>
        <w:rPr>
          <w:b w:val="0"/>
          <w:color w:val="000000"/>
          <w:sz w:val="22"/>
        </w:rPr>
        <w:t>DCGUE3F.qxp_DCGUE3F 24/07/2025 10:26 Page 90</w:t>
      </w:r>
    </w:p>
    <w:p>
      <w:pPr>
        <w:pStyle w:val="Heading2"/>
      </w:pPr>
      <w:r>
        <w:rPr>
          <w:b/>
          <w:color w:val="2F5496"/>
          <w:sz w:val="24"/>
        </w:rPr>
        <w:t>LE COMPTE PROFESSIONNEL DE PReVENTION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entreprises dont les salaries sont exposes e l'un des risques vises dans le d'cret du 10 octobre 2014 complet' par d'cret</w:t>
      </w:r>
    </w:p>
    <w:p>
      <w:r>
        <w:rPr>
          <w:b w:val="0"/>
          <w:color w:val="000000"/>
          <w:sz w:val="22"/>
        </w:rPr>
        <w:t>en 2015, 2016 et 2017 et d'passant les seuils prevus par le m'me texte doivent en faire la d'claration aupres de l'organisme</w:t>
      </w:r>
    </w:p>
    <w:p>
      <w:r>
        <w:rPr>
          <w:b w:val="0"/>
          <w:color w:val="000000"/>
          <w:sz w:val="22"/>
        </w:rPr>
        <w:t>gestionnaire du compte de prevention de la penibilite. Ce compte, integre depuis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 2017 au compte personnel</w:t>
      </w:r>
    </w:p>
    <w:p>
      <w:r>
        <w:rPr>
          <w:b w:val="0"/>
          <w:color w:val="000000"/>
          <w:sz w:val="22"/>
        </w:rPr>
        <w:t>d'activite, permet aux salaries concernes de cumuler des points qui pourront ensuite etre utilises au titre de la formation</w:t>
      </w:r>
    </w:p>
    <w:p>
      <w:r>
        <w:rPr>
          <w:b w:val="0"/>
          <w:color w:val="000000"/>
          <w:sz w:val="22"/>
        </w:rPr>
        <w:t>professionnelle, du passage e temps partiel sans diminution de salaire ou encore pour un d'part e la retraite anticipe.</w:t>
      </w:r>
    </w:p>
    <w:p>
      <w:pPr>
        <w:pStyle w:val="Heading2"/>
      </w:pPr>
      <w:r>
        <w:rPr>
          <w:b/>
          <w:color w:val="2F5496"/>
          <w:sz w:val="24"/>
        </w:rPr>
        <w:t>LE DROIT e LA D'CONNEXION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Dans le cadre de la prise en compte des outils numeriques par le droit du travail, la loi du 8 aoet 2016 met en place un</w:t>
      </w:r>
    </w:p>
    <w:p>
      <w:r>
        <w:rPr>
          <w:b w:val="0"/>
          <w:color w:val="000000"/>
          <w:sz w:val="22"/>
        </w:rPr>
        <w:t>droit e la d'connexion. Le dispositif est institue soit par accord collectif, soit, e d'faut par l'employeur qui doit etablir</w:t>
      </w:r>
    </w:p>
    <w:p>
      <w:r>
        <w:rPr>
          <w:b w:val="0"/>
          <w:color w:val="000000"/>
          <w:sz w:val="22"/>
        </w:rPr>
        <w:t>une charte d'entreprise visant e reguler l'usage des outils numeriques. L'exercice de ce droit doit assurer au salarie le</w:t>
      </w:r>
    </w:p>
    <w:p>
      <w:r>
        <w:rPr>
          <w:b w:val="0"/>
          <w:color w:val="000000"/>
          <w:sz w:val="22"/>
        </w:rPr>
        <w:t>respect des temps de repos et de conge ainsi que de la vie personnelle et familiale.</w:t>
      </w:r>
    </w:p>
    <w:p>
      <w:pPr>
        <w:pStyle w:val="Heading2"/>
      </w:pPr>
      <w:r>
        <w:rPr>
          <w:b/>
          <w:color w:val="2F5496"/>
          <w:sz w:val="24"/>
        </w:rPr>
        <w:t>FORMATION DES SALARIeS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doit assurer la formation pratique et appropriee des salaries e la s'curite, que ce soit e l'embauche ou en cas</w:t>
      </w:r>
    </w:p>
    <w:p>
      <w:r>
        <w:rPr>
          <w:b w:val="0"/>
          <w:color w:val="000000"/>
          <w:sz w:val="22"/>
        </w:rPr>
        <w:t>de changement de poste de travail.</w:t>
      </w:r>
    </w:p>
    <w:p>
      <w:pPr>
        <w:pStyle w:val="Heading2"/>
      </w:pPr>
      <w:r>
        <w:rPr>
          <w:b/>
          <w:color w:val="2F5496"/>
          <w:sz w:val="24"/>
        </w:rPr>
        <w:t>LA D'SIGNATION D'UN SALARIe CHARGe DES ACTIVITeS DE PReVENTION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Dans des conditions fixees par d'cret, l'employeur est tenu de d'signer un ou plusieurs salaries ayant les competences</w:t>
      </w:r>
    </w:p>
    <w:p>
      <w:r>
        <w:rPr>
          <w:b w:val="0"/>
          <w:color w:val="000000"/>
          <w:sz w:val="22"/>
        </w:rPr>
        <w:t>suffisantes pour s'occuper des activites de protection et de prevention des risques professionnels de l'entreprise. Si ces</w:t>
      </w:r>
    </w:p>
    <w:p>
      <w:r>
        <w:rPr>
          <w:b w:val="0"/>
          <w:color w:val="000000"/>
          <w:sz w:val="22"/>
        </w:rPr>
        <w:t>competences ne se trouvent pas dans l'entreprise, l'employeur pourra faire appel e des institutions exterieures (par</w:t>
      </w:r>
    </w:p>
    <w:p>
      <w:r>
        <w:rPr>
          <w:b w:val="0"/>
          <w:color w:val="000000"/>
          <w:sz w:val="22"/>
        </w:rPr>
        <w:t>exemple les services de prevention des caisses de s'curite sociale).</w:t>
      </w:r>
    </w:p>
    <w:p>
      <w:pPr>
        <w:pStyle w:val="Heading2"/>
      </w:pPr>
      <w:r>
        <w:rPr>
          <w:b/>
          <w:color w:val="2F5496"/>
          <w:sz w:val="24"/>
        </w:rPr>
        <w:t>LE CAS PARTICULIER DU HARCeLEMENT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dignite humaine doit etre assuree contre tout type de harcelement, qu'il soit moral ou sexuel, qu'il provienne de l'em-</w:t>
      </w:r>
    </w:p>
    <w:p>
      <w:r>
        <w:rPr>
          <w:b w:val="0"/>
          <w:color w:val="000000"/>
          <w:sz w:val="22"/>
        </w:rPr>
        <w:t>ployeur ou d'un autre salarie. Dans les deux cas, il pese sur l'employeur une obligation de s'curite de resultat attenuee</w:t>
      </w:r>
    </w:p>
    <w:p>
      <w:r>
        <w:rPr>
          <w:b w:val="0"/>
          <w:color w:val="000000"/>
          <w:sz w:val="22"/>
        </w:rPr>
        <w:t>par revirement de jurisprudence du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juin 2016. e noter que depuis la loi du 27 mai 2008, le harcelement est assimile e</w:t>
      </w:r>
    </w:p>
    <w:p>
      <w:r>
        <w:rPr>
          <w:b w:val="0"/>
          <w:color w:val="000000"/>
          <w:sz w:val="22"/>
        </w:rPr>
        <w:t>une discrimination et reprime penalement (art. 1155-1 et 1155-2 C. trav, art 222-33-C. pen.). Ces dispositions ont et'</w:t>
      </w:r>
    </w:p>
    <w:p>
      <w:r>
        <w:rPr>
          <w:b w:val="0"/>
          <w:color w:val="000000"/>
          <w:sz w:val="22"/>
        </w:rPr>
        <w:t>renforcees par la loi du 3 aoet 2018 relative e la lutte contre les violences sexuelles et sexistes et la loi du 5 septembre</w:t>
      </w:r>
    </w:p>
    <w:p>
      <w:r>
        <w:rPr>
          <w:b w:val="0"/>
          <w:color w:val="000000"/>
          <w:sz w:val="22"/>
        </w:rPr>
        <w:t>2018. Cette derniere prevoit notamment l'obligation de d'signer un referent en matiere de lutte contre le</w:t>
      </w:r>
    </w:p>
    <w:p>
      <w:r>
        <w:rPr>
          <w:b w:val="0"/>
          <w:color w:val="000000"/>
          <w:sz w:val="22"/>
        </w:rPr>
        <w:t>harcelement sexuel et d'agissements sexistes dans les entreprises d'au moins 250 salaries et l'affichage des voies de</w:t>
      </w:r>
    </w:p>
    <w:p>
      <w:r>
        <w:rPr>
          <w:b w:val="0"/>
          <w:color w:val="000000"/>
          <w:sz w:val="22"/>
        </w:rPr>
        <w:t>recours en matieres civile et penale dans les lieux de travail ou locaux oe se fait l'embauche.</w:t>
      </w:r>
    </w:p>
    <w:p>
      <w:r>
        <w:rPr>
          <w:b w:val="0"/>
          <w:color w:val="000000"/>
          <w:sz w:val="22"/>
        </w:rPr>
        <w:t>Le juge saisi d'une telle demande doit apprecier l'ensemble des el'ments qui lui sont fournis tant par le salarie que par</w:t>
      </w:r>
    </w:p>
    <w:p>
      <w:r>
        <w:rPr>
          <w:b w:val="0"/>
          <w:color w:val="000000"/>
          <w:sz w:val="22"/>
        </w:rPr>
        <w:t>l'employeur (Cass. soc. 2 mai 2024) et ce dernier ne peut s'exonerer du manquement e son obligation de prevention au</w:t>
      </w:r>
    </w:p>
    <w:p>
      <w:r>
        <w:rPr>
          <w:b w:val="0"/>
          <w:color w:val="000000"/>
          <w:sz w:val="22"/>
        </w:rPr>
        <w:t>motif que les faits se sont d'roules en dehors du travail ou que le salarie etait en arret de travail au moment de la</w:t>
      </w:r>
    </w:p>
    <w:p>
      <w:r>
        <w:rPr>
          <w:b w:val="0"/>
          <w:color w:val="000000"/>
          <w:sz w:val="22"/>
        </w:rPr>
        <w:t>d'nonciation des faits (Cass. soc. 2 mai 2024).</w:t>
      </w:r>
    </w:p>
    <w:p>
      <w:r>
        <w:rPr>
          <w:b w:val="0"/>
          <w:color w:val="000000"/>
          <w:sz w:val="22"/>
        </w:rPr>
        <w:t>Le harcelement sexuel (Art. L1153-1 Code trav.)</w:t>
      </w:r>
    </w:p>
    <w:p>
      <w:r>
        <w:rPr>
          <w:b w:val="0"/>
          <w:color w:val="000000"/>
          <w:sz w:val="22"/>
        </w:rPr>
        <w:t>Les faits de harcelement sexuel sont caracterises :</w:t>
      </w:r>
    </w:p>
    <w:p>
      <w:pPr>
        <w:pStyle w:val="ListBullet"/>
      </w:pPr>
      <w:r>
        <w:rPr>
          <w:b w:val="0"/>
          <w:color w:val="000000"/>
          <w:sz w:val="22"/>
        </w:rPr>
        <w:t>soit par des propos ou comportements e connotation sexuelle ou sexiste repet's qui soit portent atteinte e sa dignite en</w:t>
      </w:r>
    </w:p>
    <w:p>
      <w:r>
        <w:rPr>
          <w:b w:val="0"/>
          <w:color w:val="000000"/>
          <w:sz w:val="22"/>
        </w:rPr>
        <w:t>raison de leur caractere d'gradant ou humiliant, soit creent e son encontre une situation intimidante, hostile ou offensante ;</w:t>
      </w:r>
    </w:p>
    <w:p>
      <w:pPr>
        <w:pStyle w:val="ListBullet"/>
      </w:pPr>
      <w:r>
        <w:rPr>
          <w:b w:val="0"/>
          <w:color w:val="000000"/>
          <w:sz w:val="22"/>
        </w:rPr>
        <w:t>soit par toute forme de pression grave, m'me non repet'e, exercee dans le but reel ou apparent d'obtenir un acte de</w:t>
      </w:r>
    </w:p>
    <w:p>
      <w:r>
        <w:rPr>
          <w:b w:val="0"/>
          <w:color w:val="000000"/>
          <w:sz w:val="22"/>
        </w:rPr>
        <w:t>nature sexuelle, que celui-ci soit recherche au profit de l'auteur des faits ou au profit d'un tiers.</w:t>
      </w:r>
    </w:p>
    <w:p>
      <w:r>
        <w:rPr>
          <w:b w:val="0"/>
          <w:color w:val="000000"/>
          <w:sz w:val="22"/>
        </w:rPr>
        <w:t>Le harcelement moral (Art. L 1152-1 Code trav.)</w:t>
      </w:r>
    </w:p>
    <w:p>
      <w:r>
        <w:rPr>
          <w:b w:val="0"/>
          <w:color w:val="000000"/>
          <w:sz w:val="22"/>
        </w:rPr>
        <w:t>Integre par la loi du 17 janvier 2002 dans le code du travail, le harcelement moral peut etre d'fini comme des agissements</w:t>
      </w:r>
    </w:p>
    <w:p>
      <w:r>
        <w:rPr>
          <w:b w:val="0"/>
          <w:color w:val="000000"/>
          <w:sz w:val="22"/>
        </w:rPr>
        <w:t>repet's qui ont pour objet ou pour effet une d'gradation des conditions de travail susceptible de porter atteinte aux</w:t>
      </w:r>
    </w:p>
    <w:p>
      <w:r>
        <w:rPr>
          <w:b w:val="0"/>
          <w:color w:val="000000"/>
          <w:sz w:val="22"/>
        </w:rPr>
        <w:t>droits du salarie, e sa dignite, d'alterer sa sante physique ou mentale ou de compromettre son avenir professionnel.</w:t>
      </w:r>
    </w:p>
    <w:p>
      <w:r>
        <w:rPr>
          <w:b w:val="0"/>
          <w:color w:val="000000"/>
          <w:sz w:val="22"/>
        </w:rPr>
        <w:t>Il peut emaner de l'employeur, d'un superieur hierarchique ou simplement d'un collegue.</w:t>
      </w:r>
    </w:p>
    <w:p>
      <w:r>
        <w:rPr>
          <w:b w:val="0"/>
          <w:color w:val="000000"/>
          <w:sz w:val="22"/>
        </w:rPr>
        <w:t>Notons enfin qu'il n'est pas indispensable de constater une d'gradation des conditions de travail (un resultat n'est pas</w:t>
      </w:r>
    </w:p>
    <w:p>
      <w:r>
        <w:rPr>
          <w:b w:val="0"/>
          <w:color w:val="000000"/>
          <w:sz w:val="22"/>
        </w:rPr>
        <w:t>n'cessaire). Le simple fait qu'elle puisse en d'couler suffit e qualifier le comportement.</w:t>
      </w:r>
    </w:p>
    <w:p>
      <w:pPr>
        <w:pStyle w:val="Heading2"/>
      </w:pPr>
      <w:r>
        <w:rPr>
          <w:b/>
          <w:color w:val="2F5496"/>
          <w:sz w:val="24"/>
        </w:rPr>
        <w:t>DROITS ET OBLIGATIONS DES SALARIeS EN MATIeRE D'HYGIeNE ET DE S'CURITe B e</w:t>
      </w:r>
    </w:p>
    <w:p>
      <w:pPr>
        <w:pStyle w:val="Heading2"/>
      </w:pPr>
      <w:r>
        <w:rPr>
          <w:b/>
          <w:color w:val="2F5496"/>
          <w:sz w:val="24"/>
        </w:rPr>
        <w:t>OBLIGATIONS DES SALARIeS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L'exigence de s'curite dans l'entreprise est une n'cessite e laquelle le salarie est associe. En effet, e conformement aux</w:t>
      </w:r>
    </w:p>
    <w:p>
      <w:r>
        <w:rPr>
          <w:b w:val="0"/>
          <w:color w:val="000000"/>
          <w:sz w:val="22"/>
        </w:rPr>
        <w:t>instructions qui lui sont donnees par l'employeur ou le chef d'etablissemente il incombe e chaque travailleur de prendre</w:t>
      </w:r>
    </w:p>
    <w:p>
      <w:r>
        <w:rPr>
          <w:b w:val="0"/>
          <w:color w:val="000000"/>
          <w:sz w:val="22"/>
        </w:rPr>
        <w:t>soin, en fonction de sa formation et selon ses possibilites, de sa s'curite et de sa sante ainsi que de celles des autres</w:t>
      </w:r>
    </w:p>
    <w:p>
      <w:r>
        <w:rPr>
          <w:b w:val="0"/>
          <w:color w:val="000000"/>
          <w:sz w:val="22"/>
        </w:rPr>
        <w:t>personnes concernees du fait de ses actes ou de ses omissions au travail e (art. L 4122-1 C. trav.). La violation de cette</w:t>
      </w:r>
    </w:p>
    <w:p>
      <w:r>
        <w:rPr>
          <w:b w:val="0"/>
          <w:color w:val="000000"/>
          <w:sz w:val="22"/>
        </w:rPr>
        <w:t>obligation peut etre sanctionne si le salarie contrevient e l'observation des regles d'hygiene et de s'curite.</w:t>
      </w:r>
    </w:p>
    <w:p>
      <w:pPr>
        <w:pStyle w:val="Heading2"/>
      </w:pPr>
      <w:r>
        <w:rPr>
          <w:b/>
          <w:color w:val="2F5496"/>
          <w:sz w:val="24"/>
        </w:rPr>
        <w:t>LE DROIT DE RETRAIT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Corollaire de cette obligation, le salarie dispose d'un droit de retrait. L'article L 4131-1 du code du travail autorise le</w:t>
      </w:r>
    </w:p>
    <w:p>
      <w:r>
        <w:rPr>
          <w:b w:val="0"/>
          <w:color w:val="000000"/>
          <w:sz w:val="22"/>
        </w:rPr>
        <w:t>salarie e se retirer de sa situation de travail s'il a un motif raisonnable de penser qu'elle presente un danger grave et</w:t>
      </w:r>
    </w:p>
    <w:p>
      <w:r>
        <w:rPr>
          <w:b w:val="0"/>
          <w:color w:val="000000"/>
          <w:sz w:val="22"/>
        </w:rPr>
        <w:t>imminent pour sa vie ou sa sante. Le juge doit ainsi apprecier si la situation de travail presentait un danger grave et</w:t>
      </w:r>
    </w:p>
    <w:p>
      <w:r>
        <w:rPr>
          <w:b w:val="0"/>
          <w:color w:val="000000"/>
          <w:sz w:val="22"/>
        </w:rPr>
        <w:t>imminent pour la vie ou la sante du salarie, independamment de l'existence d'un tel danger (Cass. soc. 27 mars 2023).</w:t>
      </w:r>
    </w:p>
    <w:p>
      <w:r>
        <w:rPr>
          <w:b w:val="0"/>
          <w:color w:val="000000"/>
          <w:sz w:val="22"/>
        </w:rPr>
        <w:t>Ce droit ne peut etre subordonne e aucune autorisation prealable de l'employeur et resulte d'une appreciation</w:t>
      </w:r>
    </w:p>
    <w:p>
      <w:r>
        <w:rPr>
          <w:b w:val="0"/>
          <w:color w:val="000000"/>
          <w:sz w:val="22"/>
        </w:rPr>
        <w:t>subjective du salarie. Il suffit en effet qu'il ait pu croire raisonnablement e un risque imminent pour sa vie ou sa sante</w:t>
      </w:r>
    </w:p>
    <w:p>
      <w:r>
        <w:rPr>
          <w:b w:val="0"/>
          <w:color w:val="000000"/>
          <w:sz w:val="22"/>
        </w:rPr>
        <w:t>pour que le droit de retrait puisse s'exercer.</w:t>
      </w:r>
    </w:p>
    <w:p>
      <w:r>
        <w:rPr>
          <w:b w:val="0"/>
          <w:color w:val="000000"/>
          <w:sz w:val="22"/>
        </w:rPr>
        <w:t>Le texte ne dispense cependant pas le salarie d'informer immediatement l'employeur de la situation rencontree.</w:t>
      </w:r>
    </w:p>
    <w:p>
      <w:r>
        <w:rPr>
          <w:b w:val="0"/>
          <w:color w:val="000000"/>
          <w:sz w:val="22"/>
        </w:rPr>
        <w:t>Il en est de m'me pour le CSE, qui, informe par le salarie, doit immediatement saisir l'employeur.</w:t>
      </w:r>
    </w:p>
    <w:p>
      <w:r>
        <w:rPr>
          <w:b w:val="0"/>
          <w:color w:val="000000"/>
          <w:sz w:val="22"/>
        </w:rPr>
        <w:t>91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UE 3 e Fiche 21</w:t>
      </w:r>
    </w:p>
    <w:p>
      <w:r>
        <w:rPr>
          <w:b w:val="0"/>
          <w:color w:val="000000"/>
          <w:sz w:val="22"/>
        </w:rPr>
        <w:t>DCGUE3F.qxp_DCGUE3F 24/07/2025 15:57 Page 91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