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25 : LA NÉGOCIATION COLLECTIVE : PRINCIPES ET MÉCANISMES</w:t>
      </w:r>
    </w:p>
    <w:p/>
    <w:p>
      <w:pPr>
        <w:pStyle w:val="Heading2"/>
      </w:pPr>
      <w:r>
        <w:rPr>
          <w:b/>
          <w:color w:val="BF5700"/>
          <w:sz w:val="24"/>
        </w:rPr>
        <w:t>I • PRINCIPES GÉNÉRAUX SUR LES CONVENTIONS ET ACCORDS COLLECTIFS</w:t>
      </w:r>
    </w:p>
    <w:p>
      <w:pPr>
        <w:pStyle w:val="Heading2"/>
      </w:pPr>
      <w:r>
        <w:rPr>
          <w:b/>
          <w:color w:val="00703C"/>
          <w:sz w:val="24"/>
        </w:rPr>
        <w:t>A • DÉFINITIONS ET DISTINCTION</w:t>
      </w:r>
    </w:p>
    <w:p>
      <w:pPr>
        <w:pStyle w:val="Heading2"/>
      </w:pPr>
      <w:r>
        <w:rPr>
          <w:b/>
          <w:color w:val="2F5496"/>
          <w:sz w:val="24"/>
        </w:rPr>
        <w:t>LA DISTINCTION ENTRE CONVENTION ET ACCORD COLLECTIF</w:t>
      </w:r>
    </w:p>
    <w:p>
      <w:r>
        <w:rPr>
          <w:b w:val="0"/>
          <w:color w:val="000000"/>
          <w:sz w:val="22"/>
        </w:rPr>
        <w:t>?</w:t>
      </w:r>
    </w:p>
    <w:p>
      <w:pPr>
        <w:pStyle w:val="ListBullet"/>
      </w:pPr>
      <w:r>
        <w:rPr>
          <w:b w:val="0"/>
          <w:color w:val="BF5700"/>
          <w:sz w:val="22"/>
        </w:rPr>
        <w:t>La convention collective porte sur l'ensemble des conditions de travail et de protection sociale (durée du travail,</w:t>
      </w:r>
    </w:p>
    <w:p>
      <w:r>
        <w:rPr>
          <w:b w:val="0"/>
          <w:color w:val="000000"/>
          <w:sz w:val="22"/>
        </w:rPr>
        <w:t>rémunération, congés, licenciement, démissioné). Le texte initial est ensuite complète progressivement par des</w:t>
      </w:r>
    </w:p>
    <w:p>
      <w:r>
        <w:rPr>
          <w:b w:val="0"/>
          <w:color w:val="000000"/>
          <w:sz w:val="22"/>
        </w:rPr>
        <w:t>avenants et des annexes.</w:t>
      </w:r>
    </w:p>
    <w:p>
      <w:pPr>
        <w:pStyle w:val="ListBullet"/>
      </w:pPr>
      <w:r>
        <w:rPr>
          <w:b w:val="0"/>
          <w:color w:val="000000"/>
          <w:sz w:val="22"/>
        </w:rPr>
        <w:t>L'accord collectif ne concerne que certains thèmes. Sa portée est donc limitée à un ou plusieurs aspects déterminés</w:t>
      </w:r>
    </w:p>
    <w:p>
      <w:r>
        <w:rPr>
          <w:b w:val="0"/>
          <w:color w:val="000000"/>
          <w:sz w:val="22"/>
        </w:rPr>
        <w:t>(accord sur les salaires, accord sur l'égalité professionnelleé).</w:t>
      </w:r>
    </w:p>
    <w:p>
      <w:r>
        <w:rPr>
          <w:b w:val="0"/>
          <w:color w:val="C00000"/>
          <w:sz w:val="22"/>
        </w:rPr>
        <w:t>Ces textes contiennent un préambule présentant ses objectifs ainsi qu'un résumé de son contenu. Sauf cas particuliers,</w:t>
      </w:r>
    </w:p>
    <w:p>
      <w:r>
        <w:rPr>
          <w:b w:val="0"/>
          <w:color w:val="C00000"/>
          <w:sz w:val="22"/>
        </w:rPr>
        <w:t>son absence n'est pas de nature à entraîner la nullité de l'accord. La durée d'application des textes est de 5 ans, sauf</w:t>
      </w:r>
    </w:p>
    <w:p>
      <w:r>
        <w:rPr>
          <w:b w:val="0"/>
          <w:color w:val="000000"/>
          <w:sz w:val="22"/>
        </w:rPr>
        <w:t>stipulation différente.</w:t>
      </w:r>
    </w:p>
    <w:p>
      <w:pPr>
        <w:pStyle w:val="Heading2"/>
      </w:pPr>
      <w:r>
        <w:rPr>
          <w:b/>
          <w:color w:val="2F5496"/>
          <w:sz w:val="24"/>
        </w:rPr>
        <w:t>LA LIMITATION GÉOGRAPHIQUE ET PROFESSIONNELLE DES TEXTES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conventions et accords collectifs peuvent couvrir un champ territorial national, régional, à</w:t>
      </w:r>
    </w:p>
    <w:p>
      <w:r>
        <w:rPr>
          <w:b w:val="0"/>
          <w:color w:val="000000"/>
          <w:sz w:val="22"/>
        </w:rPr>
        <w:t>départemental ou local (au niveau de l'établissement, de l'entreprise ou du groupe).</w:t>
      </w:r>
    </w:p>
    <w:p>
      <w:r>
        <w:rPr>
          <w:b w:val="0"/>
          <w:color w:val="000000"/>
          <w:sz w:val="22"/>
        </w:rPr>
        <w:t>Les accords interprofessionnels. Ils couvrent l'ensemble des branches d'activités et sont la plupart du temps à</w:t>
      </w:r>
    </w:p>
    <w:p>
      <w:r>
        <w:rPr>
          <w:b w:val="0"/>
          <w:color w:val="000000"/>
          <w:sz w:val="22"/>
        </w:rPr>
        <w:t>conclus au niveau national (Accord national interprofessionnel ANI). Par exemple, l'accord national inter-</w:t>
      </w:r>
    </w:p>
    <w:p>
      <w:r>
        <w:rPr>
          <w:b w:val="0"/>
          <w:color w:val="000000"/>
          <w:sz w:val="22"/>
        </w:rPr>
        <w:t>professionnel du 11 janvier 2013 pour un nouveau modèle économique et social au service de la compétitivité et</w:t>
      </w:r>
    </w:p>
    <w:p>
      <w:r>
        <w:rPr>
          <w:b w:val="0"/>
          <w:color w:val="000000"/>
          <w:sz w:val="22"/>
        </w:rPr>
        <w:t>l'emploi ou encore celui signe le 26 mars 2010 sur la prévention du harcèlement et des violences au travail.</w:t>
      </w:r>
    </w:p>
    <w:p>
      <w:r>
        <w:rPr>
          <w:b w:val="0"/>
          <w:color w:val="000000"/>
          <w:sz w:val="22"/>
        </w:rPr>
        <w:t>Les conventions collectives de branche et les accords professionnels. Ils sont conclus au niveau d'une à</w:t>
      </w:r>
    </w:p>
    <w:p>
      <w:r>
        <w:rPr>
          <w:b w:val="0"/>
          <w:color w:val="000000"/>
          <w:sz w:val="22"/>
        </w:rPr>
        <w:t>branche d'activité déterminée, c'est-à-dire d'un champ professionnel défini. Par exemple la chimie, la</w:t>
      </w:r>
    </w:p>
    <w:p>
      <w:r>
        <w:rPr>
          <w:b w:val="0"/>
          <w:color w:val="000000"/>
          <w:sz w:val="22"/>
        </w:rPr>
        <w:t>métallurgie, l'hétellerieé</w:t>
      </w:r>
    </w:p>
    <w:p>
      <w:r>
        <w:rPr>
          <w:b w:val="0"/>
          <w:color w:val="000000"/>
          <w:sz w:val="22"/>
        </w:rPr>
        <w:t>C'est en matière de branche que la loi du 8 août 2016 est venue innover, donnant lieu à de vives controverses. La loi confie</w:t>
      </w:r>
    </w:p>
    <w:p>
      <w:r>
        <w:rPr>
          <w:b w:val="0"/>
          <w:color w:val="000000"/>
          <w:sz w:val="22"/>
        </w:rPr>
        <w:t>ainsi aux branches différentes missions :</w:t>
      </w:r>
    </w:p>
    <w:p>
      <w:pPr>
        <w:pStyle w:val="ListBullet"/>
      </w:pPr>
      <w:r>
        <w:rPr>
          <w:b w:val="0"/>
          <w:color w:val="000000"/>
          <w:sz w:val="22"/>
        </w:rPr>
        <w:t>définir, par la négociation, les garanties applicables aux salariés en matière de salaires minimaux, de classifications,</w:t>
      </w:r>
    </w:p>
    <w:p>
      <w:r>
        <w:rPr>
          <w:b w:val="0"/>
          <w:color w:val="000000"/>
          <w:sz w:val="22"/>
        </w:rPr>
        <w:t>de garanties collectives complémentaires, de mutualisation des fonds de la formation professionnelle, de</w:t>
      </w:r>
    </w:p>
    <w:p>
      <w:r>
        <w:rPr>
          <w:b w:val="0"/>
          <w:color w:val="000000"/>
          <w:sz w:val="22"/>
        </w:rPr>
        <w:t>prévention de la pénibilité, et d'égalité professionnelle entre les femmes et les hommes ;</w:t>
      </w:r>
    </w:p>
    <w:p>
      <w:pPr>
        <w:pStyle w:val="ListBullet"/>
      </w:pPr>
      <w:r>
        <w:rPr>
          <w:b w:val="0"/>
          <w:color w:val="000000"/>
          <w:sz w:val="22"/>
        </w:rPr>
        <w:t>éfinir, par la négociation, les thèmes sur lesquels les conventions et accords d'entreprise ne peuvent être moins</w:t>
      </w:r>
    </w:p>
    <w:p>
      <w:r>
        <w:rPr>
          <w:b w:val="0"/>
          <w:color w:val="000000"/>
          <w:sz w:val="22"/>
        </w:rPr>
        <w:t>favorables que les conventions et accords conclus au niveau de la branche ;</w:t>
      </w:r>
    </w:p>
    <w:p>
      <w:pPr>
        <w:pStyle w:val="ListBullet"/>
      </w:pPr>
      <w:r>
        <w:rPr>
          <w:b w:val="0"/>
          <w:color w:val="000000"/>
          <w:sz w:val="22"/>
        </w:rPr>
        <w:t>réguler la concurrence entre les entreprises relevant de son champ d'application.</w:t>
      </w:r>
    </w:p>
    <w:p>
      <w:r>
        <w:rPr>
          <w:b w:val="0"/>
          <w:color w:val="000000"/>
          <w:sz w:val="22"/>
        </w:rPr>
        <w:t>à cet effet, est instituée par la négociation collective, une commission paritaire permanente dans chaque branche.</w:t>
      </w:r>
    </w:p>
    <w:p>
      <w:r>
        <w:rPr>
          <w:b w:val="0"/>
          <w:color w:val="000000"/>
          <w:sz w:val="22"/>
        </w:rPr>
        <w:t>Remplissant une mission d'intérêt général, elle représente les entreprises entrant dans son champ d'application vis-à-</w:t>
      </w:r>
    </w:p>
    <w:p>
      <w:r>
        <w:rPr>
          <w:b w:val="0"/>
          <w:color w:val="BF5700"/>
          <w:sz w:val="22"/>
        </w:rPr>
        <w:t>vis des pouvoirs publics et exerce un rôle de veille en matière d'emploi et de conditions de travail notamment.</w:t>
      </w:r>
    </w:p>
    <w:p>
      <w:pPr>
        <w:pStyle w:val="Heading2"/>
      </w:pPr>
      <w:r>
        <w:rPr>
          <w:b/>
          <w:color w:val="2F5496"/>
          <w:sz w:val="24"/>
        </w:rPr>
        <w:t>B • DÉTERMINATION DE LA CONVENTION COLLECTIVE APPLICABLE</w:t>
      </w:r>
    </w:p>
    <w:p>
      <w:pPr>
        <w:pStyle w:val="Heading2"/>
      </w:pPr>
      <w:r>
        <w:rPr>
          <w:b/>
          <w:color w:val="BF5700"/>
          <w:sz w:val="24"/>
        </w:rPr>
        <w:t>PRINCIPES DE DÉTERMINATION DE LA CONVENTION COLLECTIVE APPLICABLE</w:t>
      </w:r>
    </w:p>
    <w:p>
      <w:r>
        <w:rPr>
          <w:b w:val="0"/>
          <w:color w:val="BF5700"/>
          <w:sz w:val="22"/>
        </w:rPr>
        <w:t>?</w:t>
      </w:r>
    </w:p>
    <w:p>
      <w:pPr>
        <w:pStyle w:val="ListBullet"/>
      </w:pPr>
      <w:r>
        <w:rPr>
          <w:b w:val="0"/>
          <w:color w:val="BF5700"/>
          <w:sz w:val="22"/>
        </w:rPr>
        <w:t>Le critère de l'activité économique de l'entreprise et du champ professionnel</w:t>
      </w:r>
    </w:p>
    <w:p>
      <w:r>
        <w:rPr>
          <w:b w:val="0"/>
          <w:color w:val="BF5700"/>
          <w:sz w:val="22"/>
        </w:rPr>
        <w:t>Par principe, la convention collective applicable est déterminée par l'activité exercée par l'entreprise et non par</w:t>
      </w:r>
    </w:p>
    <w:p>
      <w:r>
        <w:rPr>
          <w:b w:val="0"/>
          <w:color w:val="BF5700"/>
          <w:sz w:val="22"/>
        </w:rPr>
        <w:t>l'activité du salarié. Cette recherche est facilitée par le code NAF de l'entreprise. Attribué par l'INSEE en fonction de</w:t>
      </w:r>
    </w:p>
    <w:p>
      <w:r>
        <w:rPr>
          <w:b w:val="0"/>
          <w:color w:val="BF5700"/>
          <w:sz w:val="22"/>
        </w:rPr>
        <w:t>l'activité de rattachement de l'entreprise, ce code n'a cependant qu'une valeur indicative. C'est en effet l'activité</w:t>
      </w:r>
    </w:p>
    <w:p>
      <w:r>
        <w:rPr>
          <w:b w:val="0"/>
          <w:color w:val="BF5700"/>
          <w:sz w:val="22"/>
        </w:rPr>
        <w:t>effectivement exercée qui est déterminante (L 2261-2 C. trav.) et autorise celui qui s'en prévaut d'en rapporter la</w:t>
      </w:r>
    </w:p>
    <w:p>
      <w:r>
        <w:rPr>
          <w:b w:val="0"/>
          <w:color w:val="BF5700"/>
          <w:sz w:val="22"/>
        </w:rPr>
        <w:t>preuve. En cas de pluralité d'activités, le rattachement de l'entreprise à une convention collective s'analyse au regard de</w:t>
      </w:r>
    </w:p>
    <w:p>
      <w:r>
        <w:rPr>
          <w:b w:val="0"/>
          <w:color w:val="BF5700"/>
          <w:sz w:val="22"/>
        </w:rPr>
        <w:t>son activité principale dont l'appréciation dépend du nombre de salarié si l'entreprise est industrielle ou du montant du</w:t>
      </w:r>
    </w:p>
    <w:p>
      <w:r>
        <w:rPr>
          <w:b w:val="0"/>
          <w:color w:val="BF5700"/>
          <w:sz w:val="22"/>
        </w:rPr>
        <w:t>chiffre d'affaires si l'entreprise est commerciale (art. L 2261-2. C.trav.). à cet égard et pour éviter des chevauchements</w:t>
      </w:r>
    </w:p>
    <w:p>
      <w:r>
        <w:rPr>
          <w:b w:val="0"/>
          <w:color w:val="00703C"/>
          <w:sz w:val="22"/>
        </w:rPr>
        <w:t>de normes, les entreprises pouvant en être l'objet peuvent librement instituer des clauses de départage réciproques</w:t>
      </w:r>
    </w:p>
    <w:p>
      <w:r>
        <w:rPr>
          <w:b w:val="0"/>
          <w:color w:val="BF5700"/>
          <w:sz w:val="22"/>
        </w:rPr>
        <w:t>facilitant la détermination de la convention applicable.</w:t>
      </w:r>
    </w:p>
    <w:p>
      <w:r>
        <w:rPr>
          <w:b w:val="0"/>
          <w:color w:val="BF5700"/>
          <w:sz w:val="22"/>
        </w:rPr>
        <w:t>En toute hypothèse, il ne peut être applique qu'une seule convention collective dans les relations collectives de travail.</w:t>
      </w:r>
    </w:p>
    <w:p>
      <w:r>
        <w:rPr>
          <w:b w:val="0"/>
          <w:color w:val="BF5700"/>
          <w:sz w:val="22"/>
        </w:rPr>
        <w:t>112</w:t>
      </w:r>
    </w:p>
    <w:p>
      <w:r>
        <w:rPr>
          <w:b w:val="0"/>
          <w:color w:val="BF5700"/>
          <w:sz w:val="22"/>
        </w:rPr>
        <w:t>éditions Corroy à 4 rue de Villars, 42000 Saint-etienne à 04 77 79 92 46 à infos@editions-corroy.fr</w:t>
      </w:r>
    </w:p>
    <w:p>
      <w:r>
        <w:rPr>
          <w:b w:val="0"/>
          <w:color w:val="BF5700"/>
          <w:sz w:val="22"/>
        </w:rPr>
        <w:t>COLLECTION DCG UE 3 à Droit social - Fiches de cours</w:t>
      </w:r>
    </w:p>
    <w:p>
      <w:pPr>
        <w:pStyle w:val="Heading2"/>
      </w:pPr>
      <w:r>
        <w:rPr>
          <w:b/>
          <w:color w:val="2F5496"/>
          <w:sz w:val="24"/>
        </w:rPr>
        <w:t>DCGUE3F.qxp_DCGUE3F 24/07/2025 10:26 Page 112</w:t>
      </w:r>
    </w:p>
    <w:p>
      <w:pPr>
        <w:pStyle w:val="ListBullet"/>
      </w:pPr>
      <w:r>
        <w:rPr>
          <w:b w:val="0"/>
          <w:color w:val="000000"/>
          <w:sz w:val="22"/>
        </w:rPr>
        <w:t>Le critère territorial</w:t>
      </w:r>
    </w:p>
    <w:p>
      <w:r>
        <w:rPr>
          <w:b w:val="0"/>
          <w:color w:val="BF5700"/>
          <w:sz w:val="22"/>
        </w:rPr>
        <w:t>Sur ce point, les principes sont simples puisque territorialement, les conventions et accords peuvent avoir un domaine</w:t>
      </w:r>
    </w:p>
    <w:p>
      <w:r>
        <w:rPr>
          <w:b w:val="0"/>
          <w:color w:val="000000"/>
          <w:sz w:val="22"/>
        </w:rPr>
        <w:t>d'application national, régional, départemental ou local, c'est-à-dire dans le dernier cas, au niveau de l'établissement, de</w:t>
      </w:r>
    </w:p>
    <w:p>
      <w:r>
        <w:rPr>
          <w:b w:val="0"/>
          <w:color w:val="000000"/>
          <w:sz w:val="22"/>
        </w:rPr>
        <w:t>l'entreprise ou du groupe. C'est le texte lui-même qui détermine la portée géographique de son contenu.</w:t>
      </w:r>
    </w:p>
    <w:p>
      <w:pPr>
        <w:pStyle w:val="Heading2"/>
      </w:pPr>
      <w:r>
        <w:rPr>
          <w:b/>
          <w:color w:val="2F5496"/>
          <w:sz w:val="24"/>
        </w:rPr>
        <w:t>L'ASSUJETTISSEMENT OBLIGATOIRE DE L'EMPLOYEUR</w:t>
      </w:r>
    </w:p>
    <w:p>
      <w:r>
        <w:rPr>
          <w:b w:val="0"/>
          <w:color w:val="000000"/>
          <w:sz w:val="22"/>
        </w:rPr>
        <w:t>?</w:t>
      </w:r>
    </w:p>
    <w:p>
      <w:pPr>
        <w:pStyle w:val="ListBullet"/>
      </w:pPr>
      <w:r>
        <w:rPr>
          <w:b w:val="0"/>
          <w:color w:val="000000"/>
          <w:sz w:val="22"/>
        </w:rPr>
        <w:t>L'appartenance de l'employeur à l'organisme signataire</w:t>
      </w:r>
    </w:p>
    <w:p>
      <w:r>
        <w:rPr>
          <w:b w:val="0"/>
          <w:color w:val="000000"/>
          <w:sz w:val="22"/>
        </w:rPr>
        <w:t>L'employeur est contraint d'appliquer les dispositions d'une convention collective des lors qu'il en est le signataire ou</w:t>
      </w:r>
    </w:p>
    <w:p>
      <w:r>
        <w:rPr>
          <w:b w:val="0"/>
          <w:color w:val="000000"/>
          <w:sz w:val="22"/>
        </w:rPr>
        <w:t>qu'il fait partie d'une organisation patronale signataire. La convention est alors applicable aux entreprises qui entrent</w:t>
      </w:r>
    </w:p>
    <w:p>
      <w:r>
        <w:rPr>
          <w:b w:val="0"/>
          <w:color w:val="000000"/>
          <w:sz w:val="22"/>
        </w:rPr>
        <w:t>dans son champ d'application territorial et professionnel. Cet engagement automatique vaut pour l'acte en cause mais</w:t>
      </w:r>
    </w:p>
    <w:p>
      <w:r>
        <w:rPr>
          <w:b w:val="0"/>
          <w:color w:val="000000"/>
          <w:sz w:val="22"/>
        </w:rPr>
        <w:t>aussi pour les textes futurs, tels qu'avenants ou annexes à compter de leur entrée en vigueur.</w:t>
      </w:r>
    </w:p>
    <w:p>
      <w:pPr>
        <w:pStyle w:val="ListBullet"/>
      </w:pPr>
      <w:r>
        <w:rPr>
          <w:b w:val="0"/>
          <w:color w:val="BF5700"/>
          <w:sz w:val="22"/>
        </w:rPr>
        <w:t>Les procédures d'extension et d'élargissement</w:t>
      </w:r>
    </w:p>
    <w:p>
      <w:r>
        <w:rPr>
          <w:b w:val="0"/>
          <w:color w:val="000000"/>
          <w:sz w:val="22"/>
        </w:rPr>
        <w:t>Dans deux hypothèses, la convention collective à vocation à s'appliquer en l'absence même d'adhésion de l'employeur</w:t>
      </w:r>
    </w:p>
    <w:p>
      <w:r>
        <w:rPr>
          <w:b w:val="0"/>
          <w:color w:val="000000"/>
          <w:sz w:val="22"/>
        </w:rPr>
        <w:t>au groupement patronal signataire ou de participation personnelle à la conclusion de la convention. En effet, le ministre</w:t>
      </w:r>
    </w:p>
    <w:p>
      <w:r>
        <w:rPr>
          <w:b w:val="0"/>
          <w:color w:val="000000"/>
          <w:sz w:val="22"/>
        </w:rPr>
        <w:t>du Travail peut, par voie d'arrête, étendre ou élargir le champ d'application d'un texte existant.</w:t>
      </w:r>
    </w:p>
    <w:p>
      <w:r>
        <w:rPr>
          <w:b w:val="0"/>
          <w:color w:val="00703C"/>
          <w:sz w:val="22"/>
        </w:rPr>
        <w:t>L'extension. Elle consiste, par voie ministérielle, à étendre l'application d'une convention collective à toutes les à</w:t>
      </w:r>
    </w:p>
    <w:p>
      <w:r>
        <w:rPr>
          <w:b w:val="0"/>
          <w:color w:val="000000"/>
          <w:sz w:val="22"/>
        </w:rPr>
        <w:t>entreprises qui entrent dans son champ professionnel (Art. L 2261-15 ; L 2261-16 C. trav.) que l'employeur soit</w:t>
      </w:r>
    </w:p>
    <w:p>
      <w:r>
        <w:rPr>
          <w:b w:val="0"/>
          <w:color w:val="000000"/>
          <w:sz w:val="22"/>
        </w:rPr>
        <w:t>ou non membre d'une organisation signataire.</w:t>
      </w:r>
    </w:p>
    <w:p>
      <w:r>
        <w:rPr>
          <w:b w:val="0"/>
          <w:color w:val="00703C"/>
          <w:sz w:val="22"/>
        </w:rPr>
        <w:t>L'élargissement. Il s'agit, par voie ministérielle, d'élargir le champ d'application d'une convention collective à</w:t>
      </w:r>
    </w:p>
    <w:p>
      <w:r>
        <w:rPr>
          <w:b w:val="0"/>
          <w:color w:val="000000"/>
          <w:sz w:val="22"/>
        </w:rPr>
        <w:t>existante à une branche d'activité ou à un nouveau secteur territorial qui en est dépourvu (Art. L 2261-17 C.</w:t>
      </w:r>
    </w:p>
    <w:p>
      <w:r>
        <w:rPr>
          <w:b w:val="0"/>
          <w:color w:val="BF5700"/>
          <w:sz w:val="22"/>
        </w:rPr>
        <w:t>trav.). Il suppose la réunion des conditions suivantes :</w:t>
      </w:r>
    </w:p>
    <w:p>
      <w:pPr>
        <w:pStyle w:val="ListBullet"/>
      </w:pPr>
      <w:r>
        <w:rPr>
          <w:b w:val="0"/>
          <w:color w:val="000000"/>
          <w:sz w:val="22"/>
        </w:rPr>
        <w:t>absence ou carence à des organisations de salariés ou d'employeurs se traduisant par une impossibilité</w:t>
      </w:r>
    </w:p>
    <w:p>
      <w:r>
        <w:rPr>
          <w:b w:val="0"/>
          <w:color w:val="000000"/>
          <w:sz w:val="22"/>
        </w:rPr>
        <w:t>persistante de conclure une convention ou un accord dans une branche d'activité ou un secteur territorial</w:t>
      </w:r>
    </w:p>
    <w:p>
      <w:r>
        <w:rPr>
          <w:b w:val="0"/>
          <w:color w:val="000000"/>
          <w:sz w:val="22"/>
        </w:rPr>
        <w:t>déterminé à ;</w:t>
      </w:r>
    </w:p>
    <w:p>
      <w:pPr>
        <w:pStyle w:val="ListBullet"/>
      </w:pPr>
      <w:r>
        <w:rPr>
          <w:b w:val="0"/>
          <w:color w:val="BF5700"/>
          <w:sz w:val="22"/>
        </w:rPr>
        <w:t>le secteur territorial, objet de l'élargissement, doit présenter des conditions économiques (en cas</w:t>
      </w:r>
    </w:p>
    <w:p>
      <w:r>
        <w:rPr>
          <w:b w:val="0"/>
          <w:color w:val="000000"/>
          <w:sz w:val="22"/>
        </w:rPr>
        <w:t>d'élargissement à un nouveau secteur territorial) ou d'emplois (en cas d'élargissement à un autre secteur</w:t>
      </w:r>
    </w:p>
    <w:p>
      <w:r>
        <w:rPr>
          <w:b w:val="0"/>
          <w:color w:val="000000"/>
          <w:sz w:val="22"/>
        </w:rPr>
        <w:t>professionnel) analogues à celles à du secteur dans lequel l'extension est déjà intervenue à ;</w:t>
      </w:r>
    </w:p>
    <w:p>
      <w:pPr>
        <w:pStyle w:val="ListBullet"/>
      </w:pPr>
      <w:r>
        <w:rPr>
          <w:b w:val="0"/>
          <w:color w:val="00703C"/>
          <w:sz w:val="22"/>
        </w:rPr>
        <w:t>la convention ou l'accord objet de l'élargissement doit avoir été préalablement étendu.</w:t>
      </w:r>
    </w:p>
    <w:p>
      <w:r>
        <w:rPr>
          <w:b w:val="0"/>
          <w:color w:val="000000"/>
          <w:sz w:val="22"/>
        </w:rPr>
        <w:t>Son application est d'effet immédiat et impératif des son entrée en vigueur.</w:t>
      </w:r>
    </w:p>
    <w:p>
      <w:pPr>
        <w:pStyle w:val="Heading2"/>
      </w:pPr>
      <w:r>
        <w:rPr>
          <w:b/>
          <w:color w:val="2F5496"/>
          <w:sz w:val="24"/>
        </w:rPr>
        <w:t>L'ASSUJETTISSEMENT FACULTATIF DE LA CONVENTION COLLECTIVE</w:t>
      </w:r>
    </w:p>
    <w:p>
      <w:r>
        <w:rPr>
          <w:b w:val="0"/>
          <w:color w:val="000000"/>
          <w:sz w:val="22"/>
        </w:rPr>
        <w:t>?</w:t>
      </w:r>
    </w:p>
    <w:p>
      <w:pPr>
        <w:pStyle w:val="ListBullet"/>
      </w:pPr>
      <w:r>
        <w:rPr>
          <w:b w:val="0"/>
          <w:color w:val="000000"/>
          <w:sz w:val="22"/>
        </w:rPr>
        <w:t>L'application volontaire</w:t>
      </w:r>
    </w:p>
    <w:p>
      <w:r>
        <w:rPr>
          <w:b w:val="0"/>
          <w:color w:val="000000"/>
          <w:sz w:val="22"/>
        </w:rPr>
        <w:t>Dans les relations individuelles de travail, l'employeur peut librement décider d'appliquer les dispositions d'une</w:t>
      </w:r>
    </w:p>
    <w:p>
      <w:r>
        <w:rPr>
          <w:b w:val="0"/>
          <w:color w:val="000000"/>
          <w:sz w:val="22"/>
        </w:rPr>
        <w:t>convention collective à laquelle il n'est pas soumis (par exemple en matière de rémunération, congés, primesé). Cette</w:t>
      </w:r>
    </w:p>
    <w:p>
      <w:r>
        <w:rPr>
          <w:b w:val="0"/>
          <w:color w:val="000000"/>
          <w:sz w:val="22"/>
        </w:rPr>
        <w:t>application a la valeur d'un usage et en produit les effets juridiques. L'intention de l'employeur peut être déterminée par</w:t>
      </w:r>
    </w:p>
    <w:p>
      <w:r>
        <w:rPr>
          <w:b w:val="0"/>
          <w:color w:val="000000"/>
          <w:sz w:val="22"/>
        </w:rPr>
        <w:t>l'indication sur le bulletin de paye de la convention collective. Elle vaut alors présomption d'applicabilité du texte, mais</w:t>
      </w:r>
    </w:p>
    <w:p>
      <w:r>
        <w:rPr>
          <w:b w:val="0"/>
          <w:color w:val="000000"/>
          <w:sz w:val="22"/>
        </w:rPr>
        <w:t>l'employeur est fondé à en apporter la preuve contraire.</w:t>
      </w:r>
    </w:p>
    <w:p>
      <w:r>
        <w:rPr>
          <w:b w:val="0"/>
          <w:color w:val="000000"/>
          <w:sz w:val="22"/>
        </w:rPr>
        <w:t>En cette dernière hypothèse, la mesure a valeur d'usage et devient contraignante pour l'employeur. Il ne peut y mettre</w:t>
      </w:r>
    </w:p>
    <w:p>
      <w:r>
        <w:rPr>
          <w:b w:val="0"/>
          <w:color w:val="000000"/>
          <w:sz w:val="22"/>
        </w:rPr>
        <w:t>fin par le simple fait de ne plus en respecter les dispositions. La dénonciation de l'usage (c'est-à-dire la volonté de ne plus</w:t>
      </w:r>
    </w:p>
    <w:p>
      <w:r>
        <w:rPr>
          <w:b w:val="0"/>
          <w:color w:val="BF5700"/>
          <w:sz w:val="22"/>
        </w:rPr>
        <w:t>en appliquer les règles) doit être portée à la connaissance des représentants du personnel et de chaque salarié. En outre</w:t>
      </w:r>
    </w:p>
    <w:p>
      <w:r>
        <w:rPr>
          <w:b w:val="0"/>
          <w:color w:val="BF5700"/>
          <w:sz w:val="22"/>
        </w:rPr>
        <w:t>il est nécessaire de prévoir un délai de provenance susceptible de permettre l'ouverture de négociations à ce propos. à</w:t>
      </w:r>
    </w:p>
    <w:p>
      <w:r>
        <w:rPr>
          <w:b w:val="0"/>
          <w:color w:val="000000"/>
          <w:sz w:val="22"/>
        </w:rPr>
        <w:t>défaut de dénonciation régulière, l'usage continu de produire ses effets et les salariés sont admis à en demander le bénéfice.</w:t>
      </w:r>
    </w:p>
    <w:p/>
    <w:p>
      <w:pPr>
        <w:pStyle w:val="ListBullet"/>
      </w:pPr>
      <w:r>
        <w:rPr>
          <w:b w:val="0"/>
          <w:color w:val="000000"/>
          <w:sz w:val="22"/>
        </w:rPr>
        <w:t>L'adhésion de l'employeur</w:t>
      </w:r>
    </w:p>
    <w:p>
      <w:r>
        <w:rPr>
          <w:b w:val="0"/>
          <w:color w:val="000000"/>
          <w:sz w:val="22"/>
        </w:rPr>
        <w:t>L'employeur, pris individuellement, ou collectivement dans le cadre d'un groupement, peut librement décider d'adhérer</w:t>
      </w:r>
    </w:p>
    <w:p>
      <w:r>
        <w:rPr>
          <w:b w:val="0"/>
          <w:color w:val="000000"/>
          <w:sz w:val="22"/>
        </w:rPr>
        <w:t>à une convention ou un accord (art L. 2261-3 C.trav.). Cet acte de volonté unilatéral n'a pas à recevoir l'assentiment des</w:t>
      </w:r>
    </w:p>
    <w:p>
      <w:r>
        <w:rPr>
          <w:b w:val="0"/>
          <w:color w:val="BF5700"/>
          <w:sz w:val="22"/>
        </w:rPr>
        <w:t>signataires. Les seules obligations de forme consistent en une notification de l'adhésion aux signataires et d'un dépôt</w:t>
      </w:r>
    </w:p>
    <w:p>
      <w:r>
        <w:rPr>
          <w:b w:val="0"/>
          <w:color w:val="000000"/>
          <w:sz w:val="22"/>
        </w:rPr>
        <w:t>conformément aux dispositions des articles D 2231-1 et suivants du code du travail.</w:t>
      </w:r>
    </w:p>
    <w:p>
      <w:r>
        <w:rPr>
          <w:b w:val="0"/>
          <w:color w:val="000000"/>
          <w:sz w:val="22"/>
        </w:rPr>
        <w:t>Par contre, si l'adhésion a pour effet de rendre applicable une convention de branche ou un accord professionnel n'en-</w:t>
      </w:r>
    </w:p>
    <w:p>
      <w:r>
        <w:rPr>
          <w:b w:val="0"/>
          <w:color w:val="000000"/>
          <w:sz w:val="22"/>
        </w:rPr>
        <w:t>trant pas dans son champ d'application, elle nécessite la conclusion d'un accord collectif entre les parties. Il peut s'agir</w:t>
      </w:r>
    </w:p>
    <w:p>
      <w:r>
        <w:rPr>
          <w:b w:val="0"/>
          <w:color w:val="000000"/>
          <w:sz w:val="22"/>
        </w:rPr>
        <w:t>d'un agrément des organisations syndicales représentatives lorsque l'entreprise n'entre pas dans le champ d'application</w:t>
      </w:r>
    </w:p>
    <w:p>
      <w:r>
        <w:rPr>
          <w:b w:val="0"/>
          <w:color w:val="000000"/>
          <w:sz w:val="22"/>
        </w:rPr>
        <w:t>de la convention ou de l'accord professionnel.</w:t>
      </w:r>
    </w:p>
    <w:p>
      <w:pPr>
        <w:pStyle w:val="Heading2"/>
      </w:pPr>
      <w:r>
        <w:rPr>
          <w:b/>
          <w:color w:val="2F5496"/>
          <w:sz w:val="24"/>
        </w:rPr>
        <w:t>II • LA CONVENTION OU L'ACCORD COLLECTIF D'ENTREPRISE OU</w:t>
      </w:r>
    </w:p>
    <w:p>
      <w:pPr>
        <w:pStyle w:val="Heading2"/>
      </w:pPr>
      <w:r>
        <w:rPr>
          <w:b/>
          <w:color w:val="2F5496"/>
          <w:sz w:val="24"/>
        </w:rPr>
        <w:t>D'ÉTABLISSEMENT</w:t>
      </w:r>
    </w:p>
    <w:p>
      <w:pPr>
        <w:pStyle w:val="Heading2"/>
      </w:pPr>
      <w:r>
        <w:rPr>
          <w:b/>
          <w:color w:val="BF5700"/>
          <w:sz w:val="24"/>
        </w:rPr>
        <w:t>A • PRINCIPES</w:t>
      </w:r>
    </w:p>
    <w:p>
      <w:pPr>
        <w:pStyle w:val="Heading2"/>
      </w:pPr>
      <w:r>
        <w:rPr>
          <w:b/>
          <w:color w:val="2F5496"/>
          <w:sz w:val="24"/>
        </w:rPr>
        <w:t>LES PARTENAIRES DE LA NÉGOCIATION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L'accord est conclu entre :</w:t>
      </w:r>
    </w:p>
    <w:p>
      <w:pPr>
        <w:pStyle w:val="ListBullet"/>
      </w:pPr>
      <w:r>
        <w:rPr>
          <w:b w:val="0"/>
          <w:color w:val="000000"/>
          <w:sz w:val="22"/>
        </w:rPr>
        <w:t>une ou plusieurs organisations syndicales d'employeurs, ou toute autre association d'employeurs, ou un ou</w:t>
      </w:r>
    </w:p>
    <w:p>
      <w:r>
        <w:rPr>
          <w:b w:val="0"/>
          <w:color w:val="000000"/>
          <w:sz w:val="22"/>
        </w:rPr>
        <w:t>plusieurs employeurs pris individuellement ;</w:t>
      </w:r>
    </w:p>
    <w:p>
      <w:pPr>
        <w:pStyle w:val="ListBullet"/>
      </w:pPr>
      <w:r>
        <w:rPr>
          <w:b w:val="0"/>
          <w:color w:val="000000"/>
          <w:sz w:val="22"/>
        </w:rPr>
        <w:t>et une ou plusieurs organisations syndicales représentatives de salariés dans l'entreprise. Les délégués syndicaux</w:t>
      </w:r>
    </w:p>
    <w:p>
      <w:r>
        <w:rPr>
          <w:b w:val="0"/>
          <w:color w:val="000000"/>
          <w:sz w:val="22"/>
        </w:rPr>
        <w:t>détiennent le monopole de la négociation avec l'employeur.</w:t>
      </w:r>
    </w:p>
    <w:p>
      <w:r>
        <w:rPr>
          <w:b w:val="0"/>
          <w:color w:val="000000"/>
          <w:sz w:val="22"/>
        </w:rPr>
        <w:t>113</w:t>
      </w:r>
    </w:p>
    <w:p>
      <w:r>
        <w:rPr>
          <w:b w:val="0"/>
          <w:color w:val="000000"/>
          <w:sz w:val="22"/>
        </w:rPr>
        <w:t>éditions Corroy à 4 rue de Villars, 42000 Saint-etienne à 04 77 79 92 46 à infos@editions-corroy.fr</w:t>
      </w:r>
    </w:p>
    <w:p>
      <w:r>
        <w:rPr>
          <w:b w:val="0"/>
          <w:color w:val="000000"/>
          <w:sz w:val="22"/>
        </w:rPr>
        <w:t>UE 3 à Fiche 25</w:t>
      </w:r>
    </w:p>
    <w:p>
      <w:pPr>
        <w:pStyle w:val="Heading2"/>
      </w:pPr>
      <w:r>
        <w:rPr>
          <w:b/>
          <w:color w:val="2F5496"/>
          <w:sz w:val="24"/>
        </w:rPr>
        <w:t>DCGUE3F.qxp_DCGUE3F 24/07/2025 10:26 Page 113</w:t>
      </w:r>
    </w:p>
    <w:p>
      <w:r>
        <w:rPr>
          <w:b w:val="0"/>
          <w:color w:val="000000"/>
          <w:sz w:val="22"/>
        </w:rPr>
        <w:t>La loi du 8 août 2016 renforce les possibilités de formation des acteurs de la négociation. Ainsi, les salariés et les</w:t>
      </w:r>
    </w:p>
    <w:p>
      <w:r>
        <w:rPr>
          <w:b w:val="0"/>
          <w:color w:val="000000"/>
          <w:sz w:val="22"/>
        </w:rPr>
        <w:t>employeurs appelés à négocier peuvent bénéficier de formations communes visant à améliorer les pratiques du dialogue</w:t>
      </w:r>
    </w:p>
    <w:p>
      <w:r>
        <w:rPr>
          <w:b w:val="0"/>
          <w:color w:val="000000"/>
          <w:sz w:val="22"/>
        </w:rPr>
        <w:t>social. Le contenu des formations et leur financement peuvent être déterminés par des accords de branche ou d'entre-</w:t>
      </w:r>
    </w:p>
    <w:p>
      <w:r>
        <w:rPr>
          <w:b w:val="0"/>
          <w:color w:val="000000"/>
          <w:sz w:val="22"/>
        </w:rPr>
        <w:t>prise.</w:t>
      </w:r>
    </w:p>
    <w:p>
      <w:pPr>
        <w:pStyle w:val="Heading2"/>
      </w:pPr>
      <w:r>
        <w:rPr>
          <w:b/>
          <w:color w:val="2F5496"/>
          <w:sz w:val="24"/>
        </w:rPr>
        <w:t>ADOPTION DE L'ACCORD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validité d'un accord d'entreprise ou d'établissement est subordonnée à sa signature par une ou plusieurs</w:t>
      </w:r>
    </w:p>
    <w:p>
      <w:r>
        <w:rPr>
          <w:b w:val="0"/>
          <w:color w:val="000000"/>
          <w:sz w:val="22"/>
        </w:rPr>
        <w:t>organisations syndicales de salariés représentatives ayant recueilli plus de 50% des suffrages exprimés au premier tour</w:t>
      </w:r>
    </w:p>
    <w:p>
      <w:r>
        <w:rPr>
          <w:b w:val="0"/>
          <w:color w:val="000000"/>
          <w:sz w:val="22"/>
        </w:rPr>
        <w:t>des dernières élections des titulaires au CSE quel que soit le nombre de votants.</w:t>
      </w:r>
    </w:p>
    <w:p>
      <w:r>
        <w:rPr>
          <w:b w:val="0"/>
          <w:color w:val="000000"/>
          <w:sz w:val="22"/>
        </w:rPr>
        <w:t>Si cette majorité n'est pas atteinte et que l'accord est signe par l'employeur et par des organisations syndicales</w:t>
      </w:r>
    </w:p>
    <w:p>
      <w:r>
        <w:rPr>
          <w:b w:val="0"/>
          <w:color w:val="000000"/>
          <w:sz w:val="22"/>
        </w:rPr>
        <w:t>représentatives ayant obtenu 30% des suffrages aux mêmes élections, l'une de ces organisations peut dans le délai d'un</w:t>
      </w:r>
    </w:p>
    <w:p>
      <w:r>
        <w:rPr>
          <w:b w:val="0"/>
          <w:color w:val="000000"/>
          <w:sz w:val="22"/>
        </w:rPr>
        <w:t>mois, indiquer qu'elle souhaite soumettre l'accord à référendum (cf. arrêt du 9 octobre 2019) .</w:t>
      </w:r>
    </w:p>
    <w:p>
      <w:r>
        <w:rPr>
          <w:b w:val="0"/>
          <w:color w:val="000000"/>
          <w:sz w:val="22"/>
        </w:rPr>
        <w:t>à compter de la demande, un délai de 8 jours est accorde pour permettre aux organisations syndicales d'atteindre la</w:t>
      </w:r>
    </w:p>
    <w:p>
      <w:r>
        <w:rPr>
          <w:b w:val="0"/>
          <w:color w:val="BF5700"/>
          <w:sz w:val="22"/>
        </w:rPr>
        <w:t>majorité initiale requise. à défaut, le texte doit être soumis à référendum dans un délai de 2 mois.</w:t>
      </w:r>
    </w:p>
    <w:p>
      <w:r>
        <w:rPr>
          <w:b w:val="0"/>
          <w:color w:val="000000"/>
          <w:sz w:val="22"/>
        </w:rPr>
        <w:t>L'accord est adopté à la majorité des suffrages exprimés par les salariés.</w:t>
      </w:r>
    </w:p>
    <w:p>
      <w:pPr>
        <w:pStyle w:val="Heading2"/>
      </w:pPr>
      <w:r>
        <w:rPr>
          <w:b/>
          <w:color w:val="2F5496"/>
          <w:sz w:val="24"/>
        </w:rPr>
        <w:t>B • LES NOUVELLES POSSIBILITÉS</w:t>
      </w:r>
    </w:p>
    <w:p>
      <w:r>
        <w:rPr>
          <w:b w:val="0"/>
          <w:color w:val="000000"/>
          <w:sz w:val="22"/>
        </w:rPr>
        <w:t>En l'absence de délégués syndicaux et de conseil d'entreprise, il est possible de négocier un accord collectif selon des</w:t>
      </w:r>
    </w:p>
    <w:p>
      <w:r>
        <w:rPr>
          <w:b w:val="0"/>
          <w:color w:val="000000"/>
          <w:sz w:val="22"/>
        </w:rPr>
        <w:t>modalités simplifiées.</w:t>
      </w:r>
    </w:p>
    <w:p>
      <w:pPr>
        <w:pStyle w:val="Heading2"/>
      </w:pPr>
      <w:r>
        <w:rPr>
          <w:b/>
          <w:color w:val="2F5496"/>
          <w:sz w:val="24"/>
        </w:rPr>
        <w:t>DANS LES ENTREPRISES DE MOINS DE 11 SALARIÉS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L'employeur peut proposer un projet d'accord sur l'ensemble des thèmes ouverts à la négociation collective. Le projet</w:t>
      </w:r>
    </w:p>
    <w:p>
      <w:r>
        <w:rPr>
          <w:b w:val="0"/>
          <w:color w:val="BF5700"/>
          <w:sz w:val="22"/>
        </w:rPr>
        <w:t>doit être communiqué à chaque salarié, ces derniers doivent alors disposer d'un délai d'examen de 15 jours minimum</w:t>
      </w:r>
    </w:p>
    <w:p>
      <w:r>
        <w:rPr>
          <w:b w:val="0"/>
          <w:color w:val="000000"/>
          <w:sz w:val="22"/>
        </w:rPr>
        <w:t>avant la consultation.</w:t>
      </w:r>
    </w:p>
    <w:p>
      <w:r>
        <w:rPr>
          <w:b w:val="0"/>
          <w:color w:val="000000"/>
          <w:sz w:val="22"/>
        </w:rPr>
        <w:t>L'accord est adopté à la majorité des deux tiers du personnel.</w:t>
      </w:r>
    </w:p>
    <w:p>
      <w:pPr>
        <w:pStyle w:val="Heading2"/>
      </w:pPr>
      <w:r>
        <w:rPr>
          <w:b/>
          <w:color w:val="2F5496"/>
          <w:sz w:val="24"/>
        </w:rPr>
        <w:t>DANS LES ENTREPRISES DONT L'EFFECTIF EST COMPRIS ENTRE 11 ET 50 SALARIÉS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accords d'entreprise ou d'établissement peuvent être négociés, conclus et révisés :</w:t>
      </w:r>
    </w:p>
    <w:p>
      <w:r>
        <w:rPr>
          <w:b w:val="0"/>
          <w:color w:val="000000"/>
          <w:sz w:val="22"/>
        </w:rPr>
        <w:t>Par mandatement. Un ou plusieurs salariés peuvent être expressément mandatés à cet effet par une ou plusieurs</w:t>
      </w:r>
    </w:p>
    <w:p>
      <w:r>
        <w:rPr>
          <w:b w:val="0"/>
          <w:color w:val="000000"/>
          <w:sz w:val="22"/>
        </w:rPr>
        <w:t>organisations syndicales représentatives dans la branche ou, à défaut, par une ou plusieurs organisations syndicales</w:t>
      </w:r>
    </w:p>
    <w:p>
      <w:r>
        <w:rPr>
          <w:b w:val="0"/>
          <w:color w:val="000000"/>
          <w:sz w:val="22"/>
        </w:rPr>
        <w:t>représentatives au niveau national et interprofessionnel. Ils peuvent être indifféremment membre ou non de la</w:t>
      </w:r>
    </w:p>
    <w:p>
      <w:r>
        <w:rPr>
          <w:b w:val="0"/>
          <w:color w:val="000000"/>
          <w:sz w:val="22"/>
        </w:rPr>
        <w:t>délégation du personnel au CSE. L'adoption de l'accord est subordonnée à son approbation par les salariés à la majorité</w:t>
      </w:r>
    </w:p>
    <w:p>
      <w:r>
        <w:rPr>
          <w:b w:val="0"/>
          <w:color w:val="000000"/>
          <w:sz w:val="22"/>
        </w:rPr>
        <w:t>des suffrages exprimés.</w:t>
      </w:r>
    </w:p>
    <w:p>
      <w:r>
        <w:rPr>
          <w:b w:val="0"/>
          <w:color w:val="000000"/>
          <w:sz w:val="22"/>
        </w:rPr>
        <w:t>Avec un élu. Un accord peut être négocie avec un ou plusieurs membres titulaires de la délégation du personnel du</w:t>
      </w:r>
    </w:p>
    <w:p>
      <w:r>
        <w:rPr>
          <w:b w:val="0"/>
          <w:color w:val="000000"/>
          <w:sz w:val="22"/>
        </w:rPr>
        <w:t>comité social et économique.</w:t>
      </w:r>
    </w:p>
    <w:p>
      <w:r>
        <w:rPr>
          <w:b w:val="0"/>
          <w:color w:val="000000"/>
          <w:sz w:val="22"/>
        </w:rPr>
        <w:t>L'adoption de l'accord est subordonnée à sa signature par des membres du comité social et économique représentant la</w:t>
      </w:r>
    </w:p>
    <w:p>
      <w:r>
        <w:rPr>
          <w:b w:val="0"/>
          <w:color w:val="000000"/>
          <w:sz w:val="22"/>
        </w:rPr>
        <w:t>majorité des suffrages exprimés lors des dernières élections professionnelles.</w:t>
      </w:r>
    </w:p>
    <w:p>
      <w:pPr>
        <w:pStyle w:val="Heading2"/>
      </w:pPr>
      <w:r>
        <w:rPr>
          <w:b/>
          <w:color w:val="2F5496"/>
          <w:sz w:val="24"/>
        </w:rPr>
        <w:t>DANS LES ENTREPRISES D'AU MOINS 50 SALARIÉS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Négociation avec des membres du CSE mandatés. Les membres titulaires de la délégation du personnel peuvent être</w:t>
      </w:r>
    </w:p>
    <w:p>
      <w:r>
        <w:rPr>
          <w:b w:val="0"/>
          <w:color w:val="000000"/>
          <w:sz w:val="22"/>
        </w:rPr>
        <w:t>expressément mandatés à cet effet par une ou plusieurs organisations syndicales représentatives dans la branche ou, à</w:t>
      </w:r>
    </w:p>
    <w:p>
      <w:r>
        <w:rPr>
          <w:b w:val="0"/>
          <w:color w:val="000000"/>
          <w:sz w:val="22"/>
        </w:rPr>
        <w:t>défaut, par une ou plusieurs organisations syndicales de salariés représentatives au niveau national et inter-</w:t>
      </w:r>
    </w:p>
    <w:p>
      <w:r>
        <w:rPr>
          <w:b w:val="0"/>
          <w:color w:val="000000"/>
          <w:sz w:val="22"/>
        </w:rPr>
        <w:t>professionnel.</w:t>
      </w:r>
    </w:p>
    <w:p>
      <w:r>
        <w:rPr>
          <w:b w:val="0"/>
          <w:color w:val="BF5700"/>
          <w:sz w:val="22"/>
        </w:rPr>
        <w:t>L'employeur doit alors informer les organisations syndicales de son intention d'engager des négociations.</w:t>
      </w:r>
    </w:p>
    <w:p>
      <w:r>
        <w:rPr>
          <w:b w:val="0"/>
          <w:color w:val="000000"/>
          <w:sz w:val="22"/>
        </w:rPr>
        <w:t>La validité de l'accord subordonnée à son approbation par les salariés à la majorité des suffrages exprimés.</w:t>
      </w:r>
    </w:p>
    <w:p>
      <w:r>
        <w:rPr>
          <w:b w:val="0"/>
          <w:color w:val="000000"/>
          <w:sz w:val="22"/>
        </w:rPr>
        <w:t>Négociation avec des membres du CSE non mandatés. En l'absence de membre du CSE mandaté, les membres</w:t>
      </w:r>
    </w:p>
    <w:p>
      <w:r>
        <w:rPr>
          <w:b w:val="0"/>
          <w:color w:val="000000"/>
          <w:sz w:val="22"/>
        </w:rPr>
        <w:t>titulaires de la délégation du personnel peuvent négocier des accords collectifs portant uniquement sur des mesures</w:t>
      </w:r>
    </w:p>
    <w:p>
      <w:r>
        <w:rPr>
          <w:b w:val="0"/>
          <w:color w:val="000000"/>
          <w:sz w:val="22"/>
        </w:rPr>
        <w:t>dont la mise en ouvre est subordonnée par la loi à un accord collectif (par exemple le travail le dimanche).</w:t>
      </w:r>
    </w:p>
    <w:p>
      <w:r>
        <w:rPr>
          <w:b w:val="0"/>
          <w:color w:val="000000"/>
          <w:sz w:val="22"/>
        </w:rPr>
        <w:t>L'adoption de l'accord est subordonnée à sa signature par des membres de la délégation du personnel du comité social et</w:t>
      </w:r>
    </w:p>
    <w:p>
      <w:r>
        <w:rPr>
          <w:b w:val="0"/>
          <w:color w:val="000000"/>
          <w:sz w:val="22"/>
        </w:rPr>
        <w:t>économique représentant la majorité des suffrages exprimés lors des dernières élections professionnelles.</w:t>
      </w:r>
    </w:p>
    <w:p>
      <w:r>
        <w:rPr>
          <w:b w:val="0"/>
          <w:color w:val="000000"/>
          <w:sz w:val="22"/>
        </w:rPr>
        <w:t>Négociation avec un salarié mandaté. En l'absence de CSE ou, lorsqu'aucun membre de la délégation du personnel n'a</w:t>
      </w:r>
    </w:p>
    <w:p>
      <w:r>
        <w:rPr>
          <w:b w:val="0"/>
          <w:color w:val="000000"/>
          <w:sz w:val="22"/>
        </w:rPr>
        <w:t>souhaite négocier, une ou plusieurs organisations syndicales représentatives dans la branche ou, à défaut, une ou</w:t>
      </w:r>
    </w:p>
    <w:p>
      <w:r>
        <w:rPr>
          <w:b w:val="0"/>
          <w:color w:val="000000"/>
          <w:sz w:val="22"/>
        </w:rPr>
        <w:t>plusieurs organisations syndicales représentatives au niveau national et interprofessionnel peuvent mandater un</w:t>
      </w:r>
    </w:p>
    <w:p>
      <w:r>
        <w:rPr>
          <w:b w:val="0"/>
          <w:color w:val="000000"/>
          <w:sz w:val="22"/>
        </w:rPr>
        <w:t>salarié à cet effet.</w:t>
      </w:r>
    </w:p>
    <w:p>
      <w:r>
        <w:rPr>
          <w:b w:val="0"/>
          <w:color w:val="00703C"/>
          <w:sz w:val="22"/>
        </w:rPr>
        <w:t>L'adoption de l'accord signe par un salarié mandaté doit faire l'objet d'un référendum. Il doit être approuvé par les</w:t>
      </w:r>
    </w:p>
    <w:p>
      <w:r>
        <w:rPr>
          <w:b w:val="0"/>
          <w:color w:val="000000"/>
          <w:sz w:val="22"/>
        </w:rPr>
        <w:t>salariés à la majorité des suffrages exprimés.</w:t>
      </w:r>
    </w:p>
    <w:p>
      <w:pPr>
        <w:pStyle w:val="Heading2"/>
      </w:pPr>
      <w:r>
        <w:rPr>
          <w:b/>
          <w:color w:val="2F5496"/>
          <w:sz w:val="24"/>
        </w:rPr>
        <w:t>III • LES ACCORDS INTERPROFESSIONNELS</w:t>
      </w:r>
    </w:p>
    <w:p>
      <w:pPr>
        <w:pStyle w:val="Heading2"/>
      </w:pPr>
      <w:r>
        <w:rPr>
          <w:b/>
          <w:color w:val="2F5496"/>
          <w:sz w:val="24"/>
        </w:rPr>
        <w:t>A • LES PARTENAIRES</w:t>
      </w:r>
    </w:p>
    <w:p>
      <w:r>
        <w:rPr>
          <w:b w:val="0"/>
          <w:color w:val="000000"/>
          <w:sz w:val="22"/>
        </w:rPr>
        <w:t>Ils sont conclus avec une ou plusieurs organisations syndicales représentatives au niveau national et interprofessionnel.</w:t>
      </w:r>
    </w:p>
    <w:p>
      <w:r>
        <w:rPr>
          <w:b w:val="0"/>
          <w:color w:val="000000"/>
          <w:sz w:val="22"/>
        </w:rPr>
        <w:t>C'est-à-dire :</w:t>
      </w:r>
    </w:p>
    <w:p>
      <w:pPr>
        <w:pStyle w:val="ListBullet"/>
      </w:pPr>
      <w:r>
        <w:rPr>
          <w:b w:val="0"/>
          <w:color w:val="000000"/>
          <w:sz w:val="22"/>
        </w:rPr>
        <w:t>une organisation syndicale qui répond aux règles générales de représentativité ;</w:t>
      </w:r>
    </w:p>
    <w:p>
      <w:pPr>
        <w:pStyle w:val="ListBullet"/>
      </w:pPr>
      <w:r>
        <w:rPr>
          <w:b w:val="0"/>
          <w:color w:val="000000"/>
          <w:sz w:val="22"/>
        </w:rPr>
        <w:t>une organisation qui est représentative à la fois dans des branches de l'industrie de la construction, du commerce et</w:t>
      </w:r>
    </w:p>
    <w:p>
      <w:r>
        <w:rPr>
          <w:b w:val="0"/>
          <w:color w:val="000000"/>
          <w:sz w:val="22"/>
        </w:rPr>
        <w:t>des services ;</w:t>
      </w:r>
    </w:p>
    <w:p>
      <w:r>
        <w:rPr>
          <w:b w:val="0"/>
          <w:color w:val="000000"/>
          <w:sz w:val="22"/>
        </w:rPr>
        <w:t>114</w:t>
      </w:r>
    </w:p>
    <w:p>
      <w:r>
        <w:rPr>
          <w:b w:val="0"/>
          <w:color w:val="000000"/>
          <w:sz w:val="22"/>
        </w:rPr>
        <w:t>éditions Corroy à 4 rue de Villars, 42000 Saint-etienne à 04 77 79 92 46 à infos@editions-corroy.fr</w:t>
      </w:r>
    </w:p>
    <w:p>
      <w:r>
        <w:rPr>
          <w:b w:val="0"/>
          <w:color w:val="000000"/>
          <w:sz w:val="22"/>
        </w:rPr>
        <w:t>COLLECTION DCG UE 3 à Droit social - Fiches de cours</w:t>
      </w:r>
    </w:p>
    <w:p>
      <w:pPr>
        <w:pStyle w:val="Heading2"/>
      </w:pPr>
      <w:r>
        <w:rPr>
          <w:b/>
          <w:color w:val="2F5496"/>
          <w:sz w:val="24"/>
        </w:rPr>
        <w:t>DCGUE3F.qxp_DCGUE3F 24/07/2025 10:26 Page 114</w:t>
      </w:r>
    </w:p>
    <w:p>
      <w:pPr>
        <w:pStyle w:val="ListBullet"/>
      </w:pPr>
      <w:r>
        <w:rPr>
          <w:b w:val="0"/>
          <w:color w:val="000000"/>
          <w:sz w:val="22"/>
        </w:rPr>
        <w:t>une organisation syndicale qui a recueilli au moins 8% des suffrages exprimés au premier tour des dernières</w:t>
      </w:r>
    </w:p>
    <w:p>
      <w:r>
        <w:rPr>
          <w:b w:val="0"/>
          <w:color w:val="000000"/>
          <w:sz w:val="22"/>
        </w:rPr>
        <w:t>élections des titulaires aux comités d'entreprise ou de la délégation unique du personnel ou, à défaut, des délégués</w:t>
      </w:r>
    </w:p>
    <w:p>
      <w:r>
        <w:rPr>
          <w:b w:val="0"/>
          <w:color w:val="000000"/>
          <w:sz w:val="22"/>
        </w:rPr>
        <w:t>du personnel, quel que soit le nombre de votants, additionnés au niveau de la branche. La mesure de l'audience</w:t>
      </w:r>
    </w:p>
    <w:p>
      <w:r>
        <w:rPr>
          <w:b w:val="0"/>
          <w:color w:val="000000"/>
          <w:sz w:val="22"/>
        </w:rPr>
        <w:t>s'effectue tous les 4 ans.</w:t>
      </w:r>
    </w:p>
    <w:p>
      <w:pPr>
        <w:pStyle w:val="Heading2"/>
      </w:pPr>
      <w:r>
        <w:rPr>
          <w:b/>
          <w:color w:val="2F5496"/>
          <w:sz w:val="24"/>
        </w:rPr>
        <w:t>B • ADOPTION DE L'ACCORD</w:t>
      </w:r>
    </w:p>
    <w:p>
      <w:r>
        <w:rPr>
          <w:b w:val="0"/>
          <w:color w:val="BF5700"/>
          <w:sz w:val="22"/>
        </w:rPr>
        <w:t>L'accord doit être signe par une ou plusieurs organisations syndicales de salariés représentatives ayant recueilli au</w:t>
      </w:r>
    </w:p>
    <w:p>
      <w:r>
        <w:rPr>
          <w:b w:val="0"/>
          <w:color w:val="000000"/>
          <w:sz w:val="22"/>
        </w:rPr>
        <w:t>moins 30% des suffrages exprimés en faveur d'organisations reconnues représentatives à ce niveau, quel que soit le</w:t>
      </w:r>
    </w:p>
    <w:p>
      <w:r>
        <w:rPr>
          <w:b w:val="0"/>
          <w:color w:val="000000"/>
          <w:sz w:val="22"/>
        </w:rPr>
        <w:t>nombre de votants, et à l'absence d'opposition d'une ou plusieurs organisations syndicales de salariés représentatives</w:t>
      </w:r>
    </w:p>
    <w:p>
      <w:r>
        <w:rPr>
          <w:b w:val="0"/>
          <w:color w:val="000000"/>
          <w:sz w:val="22"/>
        </w:rPr>
        <w:t>ayant recueilli la majorité des suffrages exprimés en faveur des mêmes organisations à ces mêmes élections, quel que</w:t>
      </w:r>
    </w:p>
    <w:p>
      <w:r>
        <w:rPr>
          <w:b w:val="0"/>
          <w:color w:val="000000"/>
          <w:sz w:val="22"/>
        </w:rPr>
        <w:t>soit le nombre de votants.</w:t>
      </w:r>
    </w:p>
    <w:p>
      <w:r>
        <w:rPr>
          <w:b w:val="0"/>
          <w:color w:val="000000"/>
          <w:sz w:val="22"/>
        </w:rPr>
        <w:t>L'opposition est exprimée dans un délai de 15 jours à compter de la date de notification de cet accord.</w:t>
      </w:r>
    </w:p>
    <w:p>
      <w:pPr>
        <w:pStyle w:val="Heading2"/>
      </w:pPr>
      <w:r>
        <w:rPr>
          <w:b/>
          <w:color w:val="2F5496"/>
          <w:sz w:val="24"/>
        </w:rPr>
        <w:t>IV • CONVENTION DE BRANCHE ET ACCORDS PROFESSIONNELS</w:t>
      </w:r>
    </w:p>
    <w:p>
      <w:pPr>
        <w:pStyle w:val="Heading2"/>
      </w:pPr>
      <w:r>
        <w:rPr>
          <w:b/>
          <w:color w:val="2F5496"/>
          <w:sz w:val="24"/>
        </w:rPr>
        <w:t>A • LES PARTENAIRES DE LA NÉGOCIATION</w:t>
      </w:r>
    </w:p>
    <w:p>
      <w:r>
        <w:rPr>
          <w:b w:val="0"/>
          <w:color w:val="000000"/>
          <w:sz w:val="22"/>
        </w:rPr>
        <w:t>Ils sont conclus par une ou plusieurs organisations syndicales représentatives, disposant d'une implantation territoriale</w:t>
      </w:r>
    </w:p>
    <w:p>
      <w:r>
        <w:rPr>
          <w:b w:val="0"/>
          <w:color w:val="000000"/>
          <w:sz w:val="22"/>
        </w:rPr>
        <w:t>équilibrée au sein de la branche et qui ont recueilli au moins 8% des suffrages exprimés au premier tour des dernières</w:t>
      </w:r>
    </w:p>
    <w:p>
      <w:r>
        <w:rPr>
          <w:b w:val="0"/>
          <w:color w:val="000000"/>
          <w:sz w:val="22"/>
        </w:rPr>
        <w:t>élections des titulaires aux comités d'entreprise ou de la délégation unique du personnel ou, à défaut, des délégués du</w:t>
      </w:r>
    </w:p>
    <w:p>
      <w:r>
        <w:rPr>
          <w:b w:val="0"/>
          <w:color w:val="000000"/>
          <w:sz w:val="22"/>
        </w:rPr>
        <w:t>personnel, quel que soit le nombre de votants, additionnés au niveau de la branche. La mesure de l'audience s'effectue</w:t>
      </w:r>
    </w:p>
    <w:p>
      <w:r>
        <w:rPr>
          <w:b w:val="0"/>
          <w:color w:val="000000"/>
          <w:sz w:val="22"/>
        </w:rPr>
        <w:t>tous les quatre ans.</w:t>
      </w:r>
    </w:p>
    <w:p>
      <w:pPr>
        <w:pStyle w:val="Heading2"/>
      </w:pPr>
      <w:r>
        <w:rPr>
          <w:b/>
          <w:color w:val="2F5496"/>
          <w:sz w:val="24"/>
        </w:rPr>
        <w:t>B • ADOPTION DE LA CONVENTION OU DE L'ACCORD</w:t>
      </w:r>
    </w:p>
    <w:p>
      <w:r>
        <w:rPr>
          <w:b w:val="0"/>
          <w:color w:val="000000"/>
          <w:sz w:val="22"/>
        </w:rPr>
        <w:t>La validité d'une convention de branche ou d'un accord professionnel est subordonnée à sa signature par une ou</w:t>
      </w:r>
    </w:p>
    <w:p>
      <w:r>
        <w:rPr>
          <w:b w:val="0"/>
          <w:color w:val="000000"/>
          <w:sz w:val="22"/>
        </w:rPr>
        <w:t>plusieurs organisations syndicales de salariés représentatives ayant recueilli au moins 30% des suffrages exprimés en</w:t>
      </w:r>
    </w:p>
    <w:p>
      <w:r>
        <w:rPr>
          <w:b w:val="0"/>
          <w:color w:val="000000"/>
          <w:sz w:val="22"/>
        </w:rPr>
        <w:t>faveur d'organisations reconnues représentatives à ce niveau, et ce quel que soit le nombre de votants, et à l'absence</w:t>
      </w:r>
    </w:p>
    <w:p>
      <w:r>
        <w:rPr>
          <w:b w:val="0"/>
          <w:color w:val="000000"/>
          <w:sz w:val="22"/>
        </w:rPr>
        <w:t>d'opposition d'une ou plusieurs organisations syndicales de salariés représentatives ayant recueilli la majorité des</w:t>
      </w:r>
    </w:p>
    <w:p>
      <w:r>
        <w:rPr>
          <w:b w:val="0"/>
          <w:color w:val="000000"/>
          <w:sz w:val="22"/>
        </w:rPr>
        <w:t>suffrages exprimés en faveur des mêmes organisations à ces mêmes élections, quel que soit le nombre de votants.</w:t>
      </w:r>
    </w:p>
    <w:p>
      <w:pPr>
        <w:pStyle w:val="Heading2"/>
      </w:pPr>
      <w:r>
        <w:rPr>
          <w:b/>
          <w:color w:val="2F5496"/>
          <w:sz w:val="24"/>
        </w:rPr>
        <w:t>V • LA NÉGOCIATION DANS L'ENTREPRISE</w:t>
      </w:r>
    </w:p>
    <w:p>
      <w:pPr>
        <w:pStyle w:val="Heading2"/>
      </w:pPr>
      <w:r>
        <w:rPr>
          <w:b/>
          <w:color w:val="2F5496"/>
          <w:sz w:val="24"/>
        </w:rPr>
        <w:t>A • ORDRE PUBLIC</w:t>
      </w:r>
    </w:p>
    <w:p>
      <w:r>
        <w:rPr>
          <w:b w:val="0"/>
          <w:color w:val="000000"/>
          <w:sz w:val="22"/>
        </w:rPr>
        <w:t>Lorsqu'il existe, dans l'entreprise, une ou plusieurs sections syndicales d'organisations représentatives, l'employeur est</w:t>
      </w:r>
    </w:p>
    <w:p>
      <w:r>
        <w:rPr>
          <w:b w:val="0"/>
          <w:color w:val="000000"/>
          <w:sz w:val="22"/>
        </w:rPr>
        <w:t>tenu d'engager au minimum une fois tous les 4 ans :</w:t>
      </w:r>
    </w:p>
    <w:p>
      <w:pPr>
        <w:pStyle w:val="ListBullet"/>
      </w:pPr>
      <w:r>
        <w:rPr>
          <w:b w:val="0"/>
          <w:color w:val="000000"/>
          <w:sz w:val="22"/>
        </w:rPr>
        <w:t>une négociation sur la rémunération, les salaires effectifs, le temps de travail et le partage de la valeur ajoutée ;</w:t>
      </w:r>
    </w:p>
    <w:p>
      <w:pPr>
        <w:pStyle w:val="ListBullet"/>
      </w:pPr>
      <w:r>
        <w:rPr>
          <w:b w:val="0"/>
          <w:color w:val="000000"/>
          <w:sz w:val="22"/>
        </w:rPr>
        <w:t>une négociation sur l'égalité professionnelle entre les femmes et les hommes (rémunération, qualité de vie au</w:t>
      </w:r>
    </w:p>
    <w:p>
      <w:r>
        <w:rPr>
          <w:b w:val="0"/>
          <w:color w:val="000000"/>
          <w:sz w:val="22"/>
        </w:rPr>
        <w:t>travail...).</w:t>
      </w:r>
    </w:p>
    <w:p>
      <w:r>
        <w:rPr>
          <w:b w:val="0"/>
          <w:color w:val="000000"/>
          <w:sz w:val="22"/>
        </w:rPr>
        <w:t>Par ailleurs, dans les entreprises et les groupes d'entreprises d'au moins 300 salariés, l'employeur engage, au moins une</w:t>
      </w:r>
    </w:p>
    <w:p>
      <w:r>
        <w:rPr>
          <w:b w:val="0"/>
          <w:color w:val="000000"/>
          <w:sz w:val="22"/>
        </w:rPr>
        <w:t>fois tous les 4 ans, une négociation sur la gestion des emplois et des parcours professionnels.</w:t>
      </w:r>
    </w:p>
    <w:p>
      <w:pPr>
        <w:pStyle w:val="Heading2"/>
      </w:pPr>
      <w:r>
        <w:rPr>
          <w:b/>
          <w:color w:val="2F5496"/>
          <w:sz w:val="24"/>
        </w:rPr>
        <w:t>B • CHAMP DE LA NÉGOCIATION COLLECTIVE</w:t>
      </w:r>
    </w:p>
    <w:p>
      <w:r>
        <w:rPr>
          <w:b w:val="0"/>
          <w:color w:val="000000"/>
          <w:sz w:val="22"/>
        </w:rPr>
        <w:t>Au sein de l'entreprise, il peut être négocie, à l'initiative de l'employeur ou à la demande d'une organisation syndicale de</w:t>
      </w:r>
    </w:p>
    <w:p>
      <w:r>
        <w:rPr>
          <w:b w:val="0"/>
          <w:color w:val="000000"/>
          <w:sz w:val="22"/>
        </w:rPr>
        <w:t>salariés représentative, un accord venant préciser le calendrier, la périodicité, les thèmes et les modalités de</w:t>
      </w:r>
    </w:p>
    <w:p>
      <w:r>
        <w:rPr>
          <w:b w:val="0"/>
          <w:color w:val="000000"/>
          <w:sz w:val="22"/>
        </w:rPr>
        <w:t>négociation. L'accord précise :</w:t>
      </w:r>
    </w:p>
    <w:p>
      <w:pPr>
        <w:pStyle w:val="ListBullet"/>
      </w:pPr>
      <w:r>
        <w:rPr>
          <w:b w:val="0"/>
          <w:color w:val="000000"/>
          <w:sz w:val="22"/>
        </w:rPr>
        <w:t>les thèmes des négociations dans le respect des dispositions d'ordre public ;</w:t>
      </w:r>
    </w:p>
    <w:p>
      <w:pPr>
        <w:pStyle w:val="ListBullet"/>
      </w:pPr>
      <w:r>
        <w:rPr>
          <w:b w:val="0"/>
          <w:color w:val="000000"/>
          <w:sz w:val="22"/>
        </w:rPr>
        <w:t>la périodicité et le contenu de chacun des thèmes ;</w:t>
      </w:r>
    </w:p>
    <w:p>
      <w:pPr>
        <w:pStyle w:val="ListBullet"/>
      </w:pPr>
      <w:r>
        <w:rPr>
          <w:b w:val="0"/>
          <w:color w:val="BF5700"/>
          <w:sz w:val="22"/>
        </w:rPr>
        <w:t>les informations que l'employeur doit délivrer en vue de la négociation ;</w:t>
      </w:r>
    </w:p>
    <w:p>
      <w:pPr>
        <w:pStyle w:val="ListBullet"/>
      </w:pPr>
      <w:r>
        <w:rPr>
          <w:b w:val="0"/>
          <w:color w:val="BF5700"/>
          <w:sz w:val="22"/>
        </w:rPr>
        <w:t>les conditions et modalités de suivis des engagements pris par les parties.</w:t>
      </w:r>
    </w:p>
    <w:p>
      <w:pPr>
        <w:pStyle w:val="Heading2"/>
      </w:pPr>
      <w:r>
        <w:rPr>
          <w:b/>
          <w:color w:val="2F5496"/>
          <w:sz w:val="24"/>
        </w:rPr>
        <w:t>C • DISPOSITIONS SUPPLÉTIVES</w:t>
      </w:r>
    </w:p>
    <w:p>
      <w:r>
        <w:rPr>
          <w:b w:val="0"/>
          <w:color w:val="BF5700"/>
          <w:sz w:val="22"/>
        </w:rPr>
        <w:t>à défaut d'accord collectif, l'employeur doit engager des négociations :</w:t>
      </w:r>
    </w:p>
    <w:p>
      <w:pPr>
        <w:pStyle w:val="ListBullet"/>
      </w:pPr>
      <w:r>
        <w:rPr>
          <w:b w:val="0"/>
          <w:color w:val="000000"/>
          <w:sz w:val="22"/>
        </w:rPr>
        <w:t>chaque année, sur la rémunération, le temps de travail et le partage de la valeur ajoutée dans l'entreprise (salaires,</w:t>
      </w:r>
    </w:p>
    <w:p>
      <w:r>
        <w:rPr>
          <w:b w:val="0"/>
          <w:color w:val="000000"/>
          <w:sz w:val="22"/>
        </w:rPr>
        <w:t>durée et organisation du temps de travail, intéressementé) ;</w:t>
      </w:r>
    </w:p>
    <w:p>
      <w:pPr>
        <w:pStyle w:val="ListBullet"/>
      </w:pPr>
      <w:r>
        <w:rPr>
          <w:b w:val="0"/>
          <w:color w:val="000000"/>
          <w:sz w:val="22"/>
        </w:rPr>
        <w:t>chaque année, sur l'égalité professionnelle entre les femmes et les hommes,</w:t>
      </w:r>
    </w:p>
    <w:p>
      <w:pPr>
        <w:pStyle w:val="ListBullet"/>
      </w:pPr>
      <w:r>
        <w:rPr>
          <w:b w:val="0"/>
          <w:color w:val="000000"/>
          <w:sz w:val="22"/>
        </w:rPr>
        <w:t>tous les 3 ans, dans les entreprises d'au moins 300 salariés, sur la gestion des emplois et des parcours professionnels,</w:t>
      </w:r>
    </w:p>
    <w:p>
      <w:r>
        <w:rPr>
          <w:b w:val="0"/>
          <w:color w:val="000000"/>
          <w:sz w:val="22"/>
        </w:rPr>
        <w:t>Lorsque aucune négociation n'a été engagée depuis plus de 12 mois pour les négociations annuelles, et 36 mois pour la</w:t>
      </w:r>
    </w:p>
    <w:p>
      <w:r>
        <w:rPr>
          <w:b w:val="0"/>
          <w:color w:val="000000"/>
          <w:sz w:val="22"/>
        </w:rPr>
        <w:t>négociation triennale, toute organisation syndicale représentative peut à sa simple demande en exiger la tenue.</w:t>
      </w:r>
    </w:p>
    <w:p>
      <w:r>
        <w:rPr>
          <w:b w:val="0"/>
          <w:color w:val="000000"/>
          <w:sz w:val="22"/>
        </w:rPr>
        <w:t>L'employeur dispose alors d'un délai de 15 jours pour convoquer les parties.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