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sz w:val="48"/>
          <w:szCs w:val="48"/>
          <w:rtl w:val="0"/>
        </w:rPr>
        <w:t xml:space="preserve">CSC 220: Exploring Global Health Crisis Data</w:t>
        <w:br w:type="textWrapping"/>
      </w:r>
      <w:r w:rsidDel="00000000" w:rsidR="00000000" w:rsidRPr="00000000">
        <w:rPr>
          <w:b w:val="0"/>
          <w:sz w:val="48"/>
          <w:szCs w:val="48"/>
          <w:rtl w:val="0"/>
        </w:rPr>
        <w:t xml:space="preserve">FALL 2022 - Week 9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Research Assistant</w:t>
      </w:r>
      <w:r w:rsidDel="00000000" w:rsidR="00000000" w:rsidRPr="00000000">
        <w:rPr>
          <w:rtl w:val="0"/>
        </w:rPr>
        <w:t xml:space="preserve">: Joori Almarzouki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jalmarzouki@uri.edu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10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rn1w2m8521yk" w:id="3"/>
      <w:bookmarkEnd w:id="3"/>
      <w:r w:rsidDel="00000000" w:rsidR="00000000" w:rsidRPr="00000000">
        <w:rPr>
          <w:rtl w:val="0"/>
        </w:rPr>
        <w:t xml:space="preserve">4 November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color w:val="0e101a"/>
        </w:rPr>
      </w:pPr>
      <w:bookmarkStart w:colFirst="0" w:colLast="0" w:name="_byfoz7rd6z1e" w:id="4"/>
      <w:bookmarkEnd w:id="4"/>
      <w:r w:rsidDel="00000000" w:rsidR="00000000" w:rsidRPr="00000000">
        <w:rPr>
          <w:sz w:val="42"/>
          <w:szCs w:val="42"/>
          <w:rtl w:val="0"/>
        </w:rPr>
        <w:t xml:space="preserve">Word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>
          <w:b w:val="1"/>
          <w:color w:val="8c7252"/>
        </w:rPr>
      </w:pPr>
      <w:r w:rsidDel="00000000" w:rsidR="00000000" w:rsidRPr="00000000">
        <w:rPr>
          <w:b w:val="1"/>
          <w:color w:val="8c7252"/>
          <w:rtl w:val="0"/>
        </w:rPr>
        <w:t xml:space="preserve">Creating a word cloud in Tableau:</w:t>
      </w:r>
    </w:p>
    <w:p w:rsidR="00000000" w:rsidDel="00000000" w:rsidP="00000000" w:rsidRDefault="00000000" w:rsidRPr="00000000" w14:paraId="00000009">
      <w:pPr>
        <w:spacing w:before="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 word cloud is a collection, or cluster, of words depicted in different sizes. The bigger and bolder the word appears, the larger the value it represents.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387350</wp:posOffset>
            </wp:positionH>
            <wp:positionV relativeFrom="paragraph">
              <wp:posOffset>1606550</wp:posOffset>
            </wp:positionV>
            <wp:extent cx="3455035" cy="2429861"/>
            <wp:effectExtent b="12700" l="12700" r="12700" t="1270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4298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before="0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>
          <w:color w:val="783f04"/>
          <w:sz w:val="24"/>
          <w:szCs w:val="24"/>
        </w:rPr>
      </w:pPr>
      <w:r w:rsidDel="00000000" w:rsidR="00000000" w:rsidRPr="00000000">
        <w:rPr>
          <w:color w:val="783f04"/>
          <w:sz w:val="24"/>
          <w:szCs w:val="24"/>
          <w:rtl w:val="0"/>
        </w:rPr>
        <w:t xml:space="preserve">We want the size of each state name to represent the number of Confirmed Deaths.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Download the Covid-19 data </w:t>
      </w:r>
      <w:r w:rsidDel="00000000" w:rsidR="00000000" w:rsidRPr="00000000">
        <w:rPr>
          <w:color w:val="0e101a"/>
          <w:rtl w:val="0"/>
        </w:rPr>
        <w:t xml:space="preserve">set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0e101a"/>
          <w:rtl w:val="0"/>
        </w:rPr>
        <w:t xml:space="preserve">&amp; connect it to Tableau.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Drag </w:t>
      </w:r>
      <w:r w:rsidDel="00000000" w:rsidR="00000000" w:rsidRPr="00000000">
        <w:rPr>
          <w:b w:val="1"/>
          <w:color w:val="0e101a"/>
          <w:rtl w:val="0"/>
        </w:rPr>
        <w:t xml:space="preserve">State </w:t>
      </w:r>
      <w:r w:rsidDel="00000000" w:rsidR="00000000" w:rsidRPr="00000000">
        <w:rPr>
          <w:color w:val="0e101a"/>
          <w:rtl w:val="0"/>
        </w:rPr>
        <w:t xml:space="preserve">into Text to the Marks Card.</w:t>
      </w:r>
    </w:p>
    <w:p w:rsidR="00000000" w:rsidDel="00000000" w:rsidP="00000000" w:rsidRDefault="00000000" w:rsidRPr="00000000" w14:paraId="0000000E">
      <w:pPr>
        <w:spacing w:before="0" w:lineRule="auto"/>
        <w:rPr>
          <w:color w:val="0e101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1797685</wp:posOffset>
                </wp:positionH>
                <wp:positionV relativeFrom="paragraph">
                  <wp:posOffset>1647825</wp:posOffset>
                </wp:positionV>
                <wp:extent cx="1745615" cy="35601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60525" y="1544500"/>
                          <a:ext cx="1819500" cy="354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6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1797685</wp:posOffset>
                </wp:positionH>
                <wp:positionV relativeFrom="paragraph">
                  <wp:posOffset>1647825</wp:posOffset>
                </wp:positionV>
                <wp:extent cx="1745615" cy="356014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615" cy="356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Drag </w:t>
      </w:r>
      <w:r w:rsidDel="00000000" w:rsidR="00000000" w:rsidRPr="00000000">
        <w:rPr>
          <w:b w:val="1"/>
          <w:color w:val="0e101a"/>
          <w:rtl w:val="0"/>
        </w:rPr>
        <w:t xml:space="preserve">Death Confirmed </w:t>
      </w:r>
      <w:r w:rsidDel="00000000" w:rsidR="00000000" w:rsidRPr="00000000">
        <w:rPr>
          <w:color w:val="0e101a"/>
          <w:rtl w:val="0"/>
        </w:rPr>
        <w:t xml:space="preserve">to Size.</w:t>
      </w:r>
    </w:p>
    <w:p w:rsidR="00000000" w:rsidDel="00000000" w:rsidP="00000000" w:rsidRDefault="00000000" w:rsidRPr="00000000" w14:paraId="00000010">
      <w:pPr>
        <w:spacing w:before="0" w:lineRule="auto"/>
        <w:rPr>
          <w:color w:val="0e101a"/>
        </w:rPr>
      </w:pPr>
      <w:r w:rsidDel="00000000" w:rsidR="00000000" w:rsidRPr="00000000">
        <w:rPr>
          <w:color w:val="0e101a"/>
        </w:rPr>
        <w:drawing>
          <wp:inline distB="114300" distT="114300" distL="114300" distR="114300">
            <wp:extent cx="3556635" cy="2256902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2569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1387475</wp:posOffset>
                </wp:positionV>
                <wp:extent cx="1447800" cy="69148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34325" y="1052700"/>
                          <a:ext cx="1258800" cy="590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6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1387475</wp:posOffset>
                </wp:positionV>
                <wp:extent cx="1447800" cy="691487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6914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before="0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Change from Automatic to Text.</w:t>
      </w:r>
    </w:p>
    <w:p w:rsidR="00000000" w:rsidDel="00000000" w:rsidP="00000000" w:rsidRDefault="00000000" w:rsidRPr="00000000" w14:paraId="00000013">
      <w:pPr>
        <w:spacing w:before="0" w:lineRule="auto"/>
        <w:rPr>
          <w:color w:val="0e101a"/>
        </w:rPr>
      </w:pPr>
      <w:r w:rsidDel="00000000" w:rsidR="00000000" w:rsidRPr="00000000">
        <w:rPr>
          <w:color w:val="0e101a"/>
        </w:rPr>
        <w:drawing>
          <wp:inline distB="114300" distT="114300" distL="114300" distR="114300">
            <wp:extent cx="2124710" cy="2590284"/>
            <wp:effectExtent b="12700" l="12700" r="12700" t="127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59028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400050</wp:posOffset>
                </wp:positionV>
                <wp:extent cx="1136234" cy="3746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426150" y="1288750"/>
                          <a:ext cx="1740600" cy="5607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7F6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400050</wp:posOffset>
                </wp:positionV>
                <wp:extent cx="1136234" cy="37465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6234" cy="37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before="0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color w:val="0e101a"/>
          <w:sz w:val="22"/>
          <w:szCs w:val="22"/>
        </w:rPr>
      </w:pPr>
      <w:r w:rsidDel="00000000" w:rsidR="00000000" w:rsidRPr="00000000">
        <w:rPr>
          <w:color w:val="0e101a"/>
          <w:rtl w:val="0"/>
        </w:rPr>
        <w:t xml:space="preserve">Drop </w:t>
      </w:r>
      <w:r w:rsidDel="00000000" w:rsidR="00000000" w:rsidRPr="00000000">
        <w:rPr>
          <w:b w:val="1"/>
          <w:color w:val="0e101a"/>
          <w:rtl w:val="0"/>
        </w:rPr>
        <w:t xml:space="preserve">State </w:t>
      </w:r>
      <w:r w:rsidDel="00000000" w:rsidR="00000000" w:rsidRPr="00000000">
        <w:rPr>
          <w:color w:val="0e101a"/>
          <w:rtl w:val="0"/>
        </w:rPr>
        <w:t xml:space="preserve">into Color.</w:t>
      </w:r>
    </w:p>
    <w:p w:rsidR="00000000" w:rsidDel="00000000" w:rsidP="00000000" w:rsidRDefault="00000000" w:rsidRPr="00000000" w14:paraId="00000016">
      <w:pPr>
        <w:spacing w:before="0" w:lineRule="auto"/>
        <w:ind w:left="720" w:firstLine="0"/>
        <w:rPr>
          <w:color w:val="0e101a"/>
        </w:rPr>
      </w:pPr>
      <w:r w:rsidDel="00000000" w:rsidR="00000000" w:rsidRPr="00000000">
        <w:rPr>
          <w:color w:val="0e101a"/>
        </w:rPr>
        <w:drawing>
          <wp:inline distB="114300" distT="114300" distL="114300" distR="114300">
            <wp:extent cx="4227129" cy="2095500"/>
            <wp:effectExtent b="12700" l="12700" r="12700" t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129" cy="209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777875</wp:posOffset>
                </wp:positionV>
                <wp:extent cx="1447800" cy="3290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0525" y="1898500"/>
                          <a:ext cx="12393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6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777875</wp:posOffset>
                </wp:positionV>
                <wp:extent cx="1447800" cy="32905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2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before="0" w:lineRule="auto"/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720" w:firstLine="0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The result should look like this: </w:t>
      </w:r>
    </w:p>
    <w:p w:rsidR="00000000" w:rsidDel="00000000" w:rsidP="00000000" w:rsidRDefault="00000000" w:rsidRPr="00000000" w14:paraId="00000019">
      <w:pPr>
        <w:spacing w:before="0" w:lineRule="auto"/>
        <w:ind w:left="720" w:firstLine="0"/>
        <w:jc w:val="center"/>
        <w:rPr>
          <w:color w:val="0e101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473075</wp:posOffset>
            </wp:positionH>
            <wp:positionV relativeFrom="paragraph">
              <wp:posOffset>180975</wp:posOffset>
            </wp:positionV>
            <wp:extent cx="5391785" cy="3315063"/>
            <wp:effectExtent b="12700" l="12700" r="12700" t="1270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3150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before="0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>
          <w:sz w:val="42"/>
          <w:szCs w:val="42"/>
        </w:rPr>
      </w:pPr>
      <w:bookmarkStart w:colFirst="0" w:colLast="0" w:name="_drhpg5a5i1iv" w:id="5"/>
      <w:bookmarkEnd w:id="5"/>
      <w:r w:rsidDel="00000000" w:rsidR="00000000" w:rsidRPr="00000000">
        <w:rPr>
          <w:sz w:val="42"/>
          <w:szCs w:val="42"/>
          <w:rtl w:val="0"/>
        </w:rPr>
        <w:t xml:space="preserve">Class Activity: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word cloud where the size of counties' names represents the number of confirmed Ebola deaths in each country.</w:t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Ebola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>
          <w:sz w:val="42"/>
          <w:szCs w:val="42"/>
        </w:rPr>
      </w:pPr>
      <w:bookmarkStart w:colFirst="0" w:colLast="0" w:name="_61vhomlozmy9" w:id="6"/>
      <w:bookmarkEnd w:id="6"/>
      <w:r w:rsidDel="00000000" w:rsidR="00000000" w:rsidRPr="00000000">
        <w:rPr>
          <w:sz w:val="42"/>
          <w:szCs w:val="42"/>
          <w:rtl w:val="0"/>
        </w:rPr>
        <w:t xml:space="preserve">Data Cleaning</w:t>
      </w:r>
    </w:p>
    <w:p w:rsidR="00000000" w:rsidDel="00000000" w:rsidP="00000000" w:rsidRDefault="00000000" w:rsidRPr="00000000" w14:paraId="0000002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Data cleaning is the process of fixing or removing incorrect, corrupted, incorrectly formatted, duplicate, or incomplete data within a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rPr>
          <w:color w:val="0e101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rPr>
          <w:b w:val="1"/>
          <w:color w:val="8c7252"/>
          <w:sz w:val="26"/>
          <w:szCs w:val="26"/>
        </w:rPr>
      </w:pPr>
      <w:r w:rsidDel="00000000" w:rsidR="00000000" w:rsidRPr="00000000">
        <w:rPr>
          <w:b w:val="1"/>
          <w:color w:val="8c7252"/>
          <w:sz w:val="26"/>
          <w:szCs w:val="26"/>
          <w:rtl w:val="0"/>
        </w:rPr>
        <w:t xml:space="preserve">Tableau Prep Builder:</w:t>
      </w:r>
    </w:p>
    <w:p w:rsidR="00000000" w:rsidDel="00000000" w:rsidP="00000000" w:rsidRDefault="00000000" w:rsidRPr="00000000" w14:paraId="0000002A">
      <w:pPr>
        <w:spacing w:before="0" w:lineRule="auto"/>
        <w:ind w:left="0" w:firstLine="0"/>
        <w:jc w:val="left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Tableau Prep Builder provides a modern approach to data preparation, making it easier and faster to combine, shape, and clean data for analysis within Tableau. By providing a visual and direct path to prep your data, you can get your hands on quality data in just a few clicks.</w:t>
      </w:r>
    </w:p>
    <w:p w:rsidR="00000000" w:rsidDel="00000000" w:rsidP="00000000" w:rsidRDefault="00000000" w:rsidRPr="00000000" w14:paraId="0000002B">
      <w:pPr>
        <w:spacing w:before="0" w:lineRule="auto"/>
        <w:ind w:left="0" w:firstLine="0"/>
        <w:jc w:val="left"/>
        <w:rPr>
          <w:color w:val="0e101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jc w:val="left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Here is a short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youtube video</w:t>
        </w:r>
      </w:hyperlink>
      <w:r w:rsidDel="00000000" w:rsidR="00000000" w:rsidRPr="00000000">
        <w:rPr>
          <w:color w:val="0e101a"/>
          <w:rtl w:val="0"/>
        </w:rPr>
        <w:t xml:space="preserve"> showing the data preparation process in Tableau Prep Builder with an example data set.</w:t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jc w:val="left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0" w:firstLine="0"/>
        <w:jc w:val="left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0" w:firstLine="0"/>
        <w:jc w:val="left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0" w:firstLine="0"/>
        <w:jc w:val="center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xfbo6pwc3olb" w:id="7"/>
      <w:bookmarkEnd w:id="7"/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footerReference r:id="rId22" w:type="default"/>
      <w:pgSz w:h="15840" w:w="12240" w:orient="portrait"/>
      <w:pgMar w:bottom="863.9999999999999" w:top="863.9999999999999" w:left="863.9999999999999" w:right="863.999999999999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3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5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9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8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hyperlink" Target="https://drive.google.com/file/d/11vJGbCo4zjeHSzr567jUrVtMqnsi6pAI/view?usp=sharing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www.youtube.com/watch?v=La-UdSJ7fD4&amp;ab_channel=JellymanEducation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e8LNlgrmRYifqp5JdKJDI5LCdaM4p75r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