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jc w:val="center"/>
        <w:rPr>
          <w:rFonts w:ascii="Noto Sans Hebrew ExtraLight" w:cs="Noto Sans Hebrew ExtraLight" w:eastAsia="Noto Sans Hebrew ExtraLight" w:hAnsi="Noto Sans Hebrew ExtraLight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Neural Networks</w:t>
      </w:r>
      <w:r w:rsidDel="00000000" w:rsidR="00000000" w:rsidRPr="00000000">
        <w:rPr>
          <w:rFonts w:ascii="Noto Sans Hebrew Light" w:cs="Noto Sans Hebrew Light" w:eastAsia="Noto Sans Hebrew Light" w:hAnsi="Noto Sans Hebrew Light"/>
          <w:sz w:val="34"/>
          <w:szCs w:val="34"/>
          <w:u w:val="single"/>
          <w:rtl w:val="0"/>
        </w:rPr>
        <w:t xml:space="preserve">, 2025,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TAU</w:t>
      </w:r>
      <w:r w:rsidDel="00000000" w:rsidR="00000000" w:rsidRPr="00000000">
        <w:rPr>
          <w:rFonts w:ascii="Noto Sans Hebrew ExtraLight" w:cs="Noto Sans Hebrew ExtraLight" w:eastAsia="Noto Sans Hebrew ExtraLight" w:hAnsi="Noto Sans Hebrew ExtraLight"/>
          <w:rtl w:val="0"/>
        </w:rPr>
        <w:t xml:space="preserve">    Shay Palachy Affek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jc w:val="center"/>
        <w:rPr>
          <w:rFonts w:ascii="Noto Sans Hebrew Light" w:cs="Noto Sans Hebrew Light" w:eastAsia="Noto Sans Hebrew Light" w:hAnsi="Noto Sans Hebrew Light"/>
          <w:sz w:val="48"/>
          <w:szCs w:val="48"/>
          <w:u w:val="single"/>
        </w:rPr>
      </w:pPr>
      <w:r w:rsidDel="00000000" w:rsidR="00000000" w:rsidRPr="00000000">
        <w:rPr>
          <w:rFonts w:ascii="Noto Sans Hebrew Light" w:cs="Noto Sans Hebrew Light" w:eastAsia="Noto Sans Hebrew Light" w:hAnsi="Noto Sans Hebrew Light"/>
          <w:sz w:val="48"/>
          <w:szCs w:val="48"/>
          <w:u w:val="single"/>
          <w:rtl w:val="0"/>
        </w:rPr>
        <w:t xml:space="preserve">Capstone</w:t>
      </w:r>
      <w:r w:rsidDel="00000000" w:rsidR="00000000" w:rsidRPr="00000000">
        <w:rPr>
          <w:rFonts w:ascii="Noto Sans Hebrew Light" w:cs="Noto Sans Hebrew Light" w:eastAsia="Noto Sans Hebrew Light" w:hAnsi="Noto Sans Hebrew Light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Noto Sans Hebrew Light" w:cs="Noto Sans Hebrew Light" w:eastAsia="Noto Sans Hebrew Light" w:hAnsi="Noto Sans Hebrew Light"/>
          <w:sz w:val="48"/>
          <w:szCs w:val="48"/>
          <w:u w:val="single"/>
          <w:rtl w:val="0"/>
        </w:rPr>
        <w:t xml:space="preserve">Project</w:t>
      </w:r>
      <w:r w:rsidDel="00000000" w:rsidR="00000000" w:rsidRPr="00000000">
        <w:rPr>
          <w:rFonts w:ascii="Noto Sans Hebrew Light" w:cs="Noto Sans Hebrew Light" w:eastAsia="Noto Sans Hebrew Light" w:hAnsi="Noto Sans Hebrew Light"/>
          <w:sz w:val="48"/>
          <w:szCs w:val="48"/>
          <w:u w:val="single"/>
          <w:rtl w:val="0"/>
        </w:rPr>
        <w:t xml:space="preserve"> - </w:t>
      </w:r>
      <w:r w:rsidDel="00000000" w:rsidR="00000000" w:rsidRPr="00000000">
        <w:rPr>
          <w:rFonts w:ascii="Noto Sans Hebrew Light" w:cs="Noto Sans Hebrew Light" w:eastAsia="Noto Sans Hebrew Light" w:hAnsi="Noto Sans Hebrew Light"/>
          <w:sz w:val="48"/>
          <w:szCs w:val="48"/>
          <w:u w:val="single"/>
          <w:rtl w:val="1"/>
        </w:rPr>
        <w:t xml:space="preserve">פרויקט</w:t>
      </w:r>
      <w:r w:rsidDel="00000000" w:rsidR="00000000" w:rsidRPr="00000000">
        <w:rPr>
          <w:rFonts w:ascii="Noto Sans Hebrew Light" w:cs="Noto Sans Hebrew Light" w:eastAsia="Noto Sans Hebrew Light" w:hAnsi="Noto Sans Hebrew Light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Noto Sans Hebrew Light" w:cs="Noto Sans Hebrew Light" w:eastAsia="Noto Sans Hebrew Light" w:hAnsi="Noto Sans Hebrew Light"/>
          <w:sz w:val="48"/>
          <w:szCs w:val="48"/>
          <w:u w:val="single"/>
          <w:rtl w:val="1"/>
        </w:rPr>
        <w:t xml:space="preserve">הסיום</w:t>
      </w:r>
    </w:p>
    <w:p w:rsidR="00000000" w:rsidDel="00000000" w:rsidP="00000000" w:rsidRDefault="00000000" w:rsidRPr="00000000" w14:paraId="00000003">
      <w:pPr>
        <w:pStyle w:val="Heading2"/>
        <w:bidi w:val="1"/>
        <w:spacing w:after="160" w:line="259" w:lineRule="auto"/>
        <w:ind w:left="0" w:firstLine="0"/>
        <w:rPr/>
      </w:pPr>
      <w:bookmarkStart w:colFirst="0" w:colLast="0" w:name="_n6ya6lnp64xs" w:id="0"/>
      <w:bookmarkEnd w:id="0"/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bidi w:val="1"/>
        <w:rPr>
          <w:rFonts w:ascii="Noto Sans Hebrew Light" w:cs="Noto Sans Hebrew Light" w:eastAsia="Noto Sans Hebrew Light" w:hAnsi="Noto Sans Hebrew Light"/>
          <w:sz w:val="24"/>
          <w:szCs w:val="24"/>
        </w:rPr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טקסטואלי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טבלאי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</w:t>
      </w:r>
      <w:r w:rsidDel="00000000" w:rsidR="00000000" w:rsidRPr="00000000">
        <w:rPr>
          <w:rFonts w:ascii="Noto Sans Hebrew Light" w:cs="Noto Sans Hebrew Light" w:eastAsia="Noto Sans Hebrew Light" w:hAnsi="Noto Sans Hebrew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bidi w:val="1"/>
        <w:spacing w:after="160" w:line="259" w:lineRule="auto"/>
        <w:ind w:left="0" w:firstLine="0"/>
        <w:rPr/>
      </w:pPr>
      <w:bookmarkStart w:colFirst="0" w:colLast="0" w:name="_fzitn3fiyjrg" w:id="1"/>
      <w:bookmarkEnd w:id="1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200" w:lineRule="auto"/>
        <w:ind w:left="36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after="200" w:before="0" w:lineRule="auto"/>
        <w:ind w:left="360" w:hanging="360"/>
        <w:rPr>
          <w:u w:val="none"/>
        </w:rPr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after="200" w:before="0" w:lineRule="auto"/>
        <w:ind w:left="360" w:hanging="360"/>
        <w:rPr>
          <w:u w:val="none"/>
        </w:rPr>
      </w:pP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200" w:lineRule="auto"/>
        <w:ind w:left="360" w:hanging="360"/>
        <w:rPr>
          <w:u w:val="none"/>
        </w:rPr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ואופציונלית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spacing w:after="200" w:lineRule="auto"/>
        <w:ind w:left="360" w:hanging="360"/>
        <w:rPr>
          <w:rFonts w:ascii="Noto Sans Hebrew" w:cs="Noto Sans Hebrew" w:eastAsia="Noto Sans Hebrew" w:hAnsi="Noto Sans Hebrew"/>
          <w:b w:val="1"/>
        </w:rPr>
      </w:pP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תאריך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ההגשה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הסופי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: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יום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חמישי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ה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-7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לאוגוסט</w:t>
      </w:r>
      <w:r w:rsidDel="00000000" w:rsidR="00000000" w:rsidRPr="00000000">
        <w:rPr>
          <w:rFonts w:ascii="Noto Sans Hebrew" w:cs="Noto Sans Hebrew" w:eastAsia="Noto Sans Hebrew" w:hAnsi="Noto Sans Hebrew"/>
          <w:b w:val="1"/>
          <w:u w:val="single"/>
          <w:rtl w:val="1"/>
        </w:rPr>
        <w:t xml:space="preserve">, 2025.</w:t>
      </w:r>
    </w:p>
    <w:p w:rsidR="00000000" w:rsidDel="00000000" w:rsidP="00000000" w:rsidRDefault="00000000" w:rsidRPr="00000000" w14:paraId="0000000B">
      <w:pPr>
        <w:pStyle w:val="Heading2"/>
        <w:bidi w:val="1"/>
        <w:spacing w:after="160" w:line="259" w:lineRule="auto"/>
        <w:ind w:left="0" w:firstLine="0"/>
        <w:rPr/>
      </w:pPr>
      <w:bookmarkStart w:colFirst="0" w:colLast="0" w:name="_k2erg4jgnra" w:id="2"/>
      <w:bookmarkEnd w:id="2"/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C">
      <w:pPr>
        <w:pStyle w:val="Heading3"/>
        <w:bidi w:val="1"/>
        <w:rPr/>
      </w:pPr>
      <w:bookmarkStart w:colFirst="0" w:colLast="0" w:name="_3x1rrt60wipw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ואופציונלית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bidi w:val="1"/>
        <w:rPr/>
      </w:pPr>
      <w:bookmarkStart w:colFirst="0" w:colLast="0" w:name="_hpbnre6w8c74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תרגום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200" w:lineRule="auto"/>
        <w:ind w:left="36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classification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representation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generative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)?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after="200" w:lineRule="auto"/>
        <w:ind w:left="360" w:hanging="360"/>
      </w:pP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bidi w:val="1"/>
        <w:rPr/>
      </w:pPr>
      <w:bookmarkStart w:colFirst="0" w:colLast="0" w:name="_g1odn3aycyg2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באישור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200" w:lineRule="auto"/>
        <w:ind w:left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Transfer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bidi w:val="1"/>
        <w:rPr/>
      </w:pPr>
      <w:bookmarkStart w:colFirst="0" w:colLast="0" w:name="_lc51ak87c3c7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תכננו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שתכלול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bidi w:val="1"/>
        <w:spacing w:after="200" w:lineRule="auto"/>
        <w:ind w:left="1440" w:hanging="360"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RNN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Transformer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Autoencoder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bidi w:val="1"/>
        <w:spacing w:after="200" w:lineRule="auto"/>
        <w:ind w:left="1440" w:hanging="360"/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PyTorch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TensorFlow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bidi w:val="1"/>
        <w:spacing w:after="20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tuning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ומומלץ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Transfer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pretrained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bidi w:val="1"/>
        <w:rPr/>
      </w:pPr>
      <w:bookmarkStart w:colFirst="0" w:colLast="0" w:name="_31019ft2e7i5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bidi w:val="1"/>
        <w:rPr/>
      </w:pPr>
      <w:bookmarkStart w:colFirst="0" w:colLast="0" w:name="_69yhlo7d8xxh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after="200" w:lineRule="auto"/>
        <w:ind w:left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bidi w:val="1"/>
        <w:spacing w:after="200" w:lineRule="auto"/>
        <w:ind w:left="1440" w:hanging="360"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bidi w:val="1"/>
        <w:spacing w:after="200" w:lineRule="auto"/>
        <w:ind w:left="1440" w:hanging="360"/>
      </w:pP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bidi w:val="1"/>
        <w:spacing w:after="200" w:lineRule="auto"/>
        <w:ind w:left="1440" w:hanging="360"/>
      </w:pP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bidi w:val="1"/>
        <w:spacing w:after="200" w:lineRule="auto"/>
        <w:ind w:left="1440" w:hanging="360"/>
      </w:pP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ומסקנות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spacing w:after="200" w:lineRule="auto"/>
        <w:ind w:left="360"/>
        <w:rPr>
          <w:rFonts w:ascii="Noto Sans Hebrew" w:cs="Noto Sans Hebrew" w:eastAsia="Noto Sans Hebrew" w:hAnsi="Noto Sans Hebrew"/>
        </w:rPr>
      </w:pP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הציגו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אותה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בפני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שי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בזום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עד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ליום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חמישי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ה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-7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לאוגוסט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2025.</w:t>
      </w:r>
    </w:p>
    <w:p w:rsidR="00000000" w:rsidDel="00000000" w:rsidP="00000000" w:rsidRDefault="00000000" w:rsidRPr="00000000" w14:paraId="00000028">
      <w:pPr>
        <w:pStyle w:val="Heading2"/>
        <w:bidi w:val="1"/>
        <w:rPr>
          <w:color w:val="434343"/>
          <w:sz w:val="32"/>
          <w:szCs w:val="32"/>
        </w:rPr>
      </w:pPr>
      <w:bookmarkStart w:colFirst="0" w:colLast="0" w:name="_kybrgwnookg9" w:id="9"/>
      <w:bookmarkEnd w:id="9"/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ודגשים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spacing w:after="200" w:lineRule="auto"/>
        <w:ind w:left="360"/>
        <w:rPr>
          <w:sz w:val="24"/>
          <w:szCs w:val="24"/>
        </w:rPr>
      </w:pP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מידול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באמצעות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רשת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נוירונים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 - 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חובה</w:t>
      </w:r>
      <w:r w:rsidDel="00000000" w:rsidR="00000000" w:rsidRPr="00000000">
        <w:rPr>
          <w:rFonts w:ascii="Noto Sans Hebrew" w:cs="Noto Sans Hebrew" w:eastAsia="Noto Sans Hebrew" w:hAnsi="Noto Sans Hebrew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Logistic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bidi w:val="1"/>
        <w:spacing w:after="200" w:lineRule="auto"/>
        <w:ind w:left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segmentation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sentiment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summarization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transfer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spacing w:after="200" w:lineRule="auto"/>
        <w:ind w:left="360"/>
        <w:rPr>
          <w:u w:val="none"/>
        </w:rPr>
      </w:pP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tuning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ResNet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GPT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Autoencoders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extraction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spacing w:after="200" w:lineRule="auto"/>
        <w:ind w:left="360"/>
        <w:rPr>
          <w:u w:val="none"/>
        </w:rPr>
      </w:pP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ומיומנויות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preprocessing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bidi w:val="1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bidi w:val="1"/>
        <w:rPr>
          <w:color w:val="434343"/>
          <w:sz w:val="32"/>
          <w:szCs w:val="32"/>
        </w:rPr>
      </w:pPr>
      <w:bookmarkStart w:colFirst="0" w:colLast="0" w:name="_coajlzgdhs9l" w:id="10"/>
      <w:bookmarkEnd w:id="10"/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spacing w:after="20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Jupyter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spacing w:after="20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שפורט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spacing w:after="20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240" w:before="200" w:beforeAutospacing="0" w:lineRule="auto"/>
        <w:ind w:left="720" w:hanging="360"/>
        <w:rPr>
          <w:rFonts w:ascii="Noto Sans Hebrew" w:cs="Noto Sans Hebrew" w:eastAsia="Noto Sans Hebrew" w:hAnsi="Noto Sans Hebrew"/>
          <w:b w:val="1"/>
        </w:rPr>
      </w:pP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יש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להגיש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את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כלל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הקבצים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בתיבת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ההגשה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עד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לסוף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יום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חמישי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ה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-7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לאוגוסט</w:t>
      </w:r>
      <w:r w:rsidDel="00000000" w:rsidR="00000000" w:rsidRPr="00000000">
        <w:rPr>
          <w:rFonts w:ascii="Noto Sans Hebrew" w:cs="Noto Sans Hebrew" w:eastAsia="Noto Sans Hebrew" w:hAnsi="Noto Sans Hebrew"/>
          <w:b w:val="1"/>
          <w:rtl w:val="1"/>
        </w:rPr>
        <w:t xml:space="preserve">,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bidi w:val="1"/>
        <w:rPr>
          <w:color w:val="434343"/>
          <w:sz w:val="32"/>
          <w:szCs w:val="32"/>
        </w:rPr>
      </w:pPr>
      <w:bookmarkStart w:colFirst="0" w:colLast="0" w:name="_hlv8w6t0l3lq" w:id="11"/>
      <w:bookmarkEnd w:id="11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spacing w:after="200" w:lineRule="auto"/>
        <w:ind w:left="720" w:hanging="360"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- 20%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bidi w:val="1"/>
        <w:spacing w:after="200" w:lineRule="auto"/>
        <w:ind w:left="720" w:hanging="360"/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- 40%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spacing w:after="200" w:lineRule="auto"/>
        <w:ind w:left="720" w:hanging="360"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- 25%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spacing w:after="200" w:lineRule="auto"/>
        <w:ind w:left="720" w:hanging="360"/>
      </w:pP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וסיכום</w:t>
      </w:r>
      <w:r w:rsidDel="00000000" w:rsidR="00000000" w:rsidRPr="00000000">
        <w:rPr>
          <w:rtl w:val="1"/>
        </w:rPr>
        <w:t xml:space="preserve"> - 15%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bidi w:val="1"/>
        <w:spacing w:after="200" w:lineRule="auto"/>
        <w:rPr/>
      </w:pPr>
      <w:bookmarkStart w:colFirst="0" w:colLast="0" w:name="_v5i0vktsyld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’: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bidi w:val="1"/>
        <w:spacing w:after="200" w:before="280" w:line="259" w:lineRule="auto"/>
        <w:rPr/>
      </w:pPr>
      <w:bookmarkStart w:colFirst="0" w:colLast="0" w:name="_t1ts1tgkckmx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🔍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מצילום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בסופרמרקט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במפעל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ResNet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EfficientNet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transfer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bidi w:val="1"/>
        <w:spacing w:after="200" w:before="280" w:line="259" w:lineRule="auto"/>
        <w:rPr/>
      </w:pPr>
      <w:bookmarkStart w:colFirst="0" w:colLast="0" w:name="_mcfer4li8tbh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🧠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BERT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DistilBERT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spacing w:after="200" w:before="0" w:lineRule="auto"/>
        <w:ind w:left="720" w:hanging="360"/>
      </w:pP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NLP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classification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Transformers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summarization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מאומנים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bidi w:val="1"/>
        <w:spacing w:after="200" w:before="280" w:line="259" w:lineRule="auto"/>
        <w:rPr/>
      </w:pPr>
      <w:bookmarkStart w:colFirst="0" w:colLast="0" w:name="_feobkncb47m5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📈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Temporal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Convolutional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churn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bidi w:val="1"/>
        <w:spacing w:after="200" w:before="280" w:line="259" w:lineRule="auto"/>
        <w:rPr/>
      </w:pPr>
      <w:bookmarkStart w:colFirst="0" w:colLast="0" w:name="_mde31jerbtye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🎨 </w:t>
      </w:r>
      <w:r w:rsidDel="00000000" w:rsidR="00000000" w:rsidRPr="00000000">
        <w:rPr>
          <w:rtl w:val="1"/>
        </w:rPr>
        <w:t xml:space="preserve">יצירה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transfer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VGG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GANs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DCGAN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StyleGAN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bidi w:val="1"/>
        <w:spacing w:after="200" w:before="280" w:line="259" w:lineRule="auto"/>
        <w:rPr/>
      </w:pPr>
      <w:bookmarkStart w:colFirst="0" w:colLast="0" w:name="_2xt3b4wua23p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🧪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Autoencoders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bidi w:val="1"/>
        <w:spacing w:after="200" w:before="240" w:lineRule="auto"/>
        <w:ind w:left="72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modal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Hebrew ExtraLight">
    <w:embedRegular w:fontKey="{00000000-0000-0000-0000-000000000000}" r:id="rId1" w:subsetted="0"/>
    <w:embedBold w:fontKey="{00000000-0000-0000-0000-000000000000}" r:id="rId2" w:subsetted="0"/>
  </w:font>
  <w:font w:name="Noto Sans Hebrew Light">
    <w:embedRegular w:fontKey="{00000000-0000-0000-0000-000000000000}" r:id="rId3" w:subsetted="0"/>
    <w:embedBold w:fontKey="{00000000-0000-0000-0000-000000000000}" r:id="rId4" w:subsetted="0"/>
  </w:font>
  <w:font w:name="Noto Sans Hebrew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𑛀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oto Sans Hebrew Light" w:cs="Noto Sans Hebrew Light" w:eastAsia="Noto Sans Hebrew Light" w:hAnsi="Noto Sans Hebrew Light"/>
        <w:sz w:val="24"/>
        <w:szCs w:val="24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6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160" w:before="480" w:line="259.20000000000005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HebrewExtraLight-regular.ttf"/><Relationship Id="rId2" Type="http://schemas.openxmlformats.org/officeDocument/2006/relationships/font" Target="fonts/NotoSansHebrewExtraLight-bold.ttf"/><Relationship Id="rId3" Type="http://schemas.openxmlformats.org/officeDocument/2006/relationships/font" Target="fonts/NotoSansHebrewLight-regular.ttf"/><Relationship Id="rId4" Type="http://schemas.openxmlformats.org/officeDocument/2006/relationships/font" Target="fonts/NotoSansHebrewLight-bold.ttf"/><Relationship Id="rId5" Type="http://schemas.openxmlformats.org/officeDocument/2006/relationships/font" Target="fonts/NotoSansHebrew-regular.ttf"/><Relationship Id="rId6" Type="http://schemas.openxmlformats.org/officeDocument/2006/relationships/font" Target="fonts/NotoSansHebre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