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lq8yiit932v2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class of 39 students, 19 offer French and 25 offer Ga. Five students do not offer any of the two languages. How many students offer only French?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362200" cy="1323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BFG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118°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83°.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CBF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fair die is thrown once.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set of all the possible outcomes.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probability of obtaining a multiple of 2.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of obtaining a prime number?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water tank in the form of a cuboid of height 22 cm and a rectangular base of length 7 cm and width 5 cm is filled with water. The water is then poured into a cylindrical container of diameter 14 cm.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height of the water in the cylindrical container.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trader is given 15 percent discount on goods bought from a factory. If the original price of an item in the factor is ₵45,000,000, calculate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discount on the item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amount the trader paid for the item.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truth set of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 - 3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illustrate your answer on the number line.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30°.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Bisect the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centre, and radius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draw a circle.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radius of the circle.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10000" cy="476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bar chart above is the distribution of marks in a class test.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frequency table for the distribution.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table to find the mean mark.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pass mark is 4, how many pupils failed the test?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Mr. Jones used 173 units of electricity last month. If the charge for the first 110 units was ₵150 per unit and ₵200 per unit for the rest, calculate the total bill for Mr. Jones.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4 hours in seconds leaving your answer in standard form.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the vectors r =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p =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-9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q = 2p - r, find q.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 units on both axes,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 On the same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-10 to 10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-10 to 10.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2),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(6, 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6). Join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clockwise rotation of 90° about the origin,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reflection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When 12 is added to a certain number and the sum is multiplied by 4, the result is 60. Find the number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