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tn8z7omxx6c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ezsci6yes1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ezsci6yes1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bezsci6yes1a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zmjyx6dnisz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czmjyx6dnisz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call of Moses by God.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the life of Moses?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types of prayer in Islam: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Jumu’ah;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Tarawih;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Tahajjud;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iv)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Janazah.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things that spoil Wudu.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features of traditional religious homes.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that can be derived from interacting with members of other religions.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mr3skwut8tl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mr3skwut8tl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people can comport themselves.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reasons why you should comport yourself.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processes involved in showing repentance.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for showing regret for one’s wrong deeds.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main reasons each why rules and regulations are useful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home;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community.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benefits of taking instructions from elders.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d40eqao2n8j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d40eqao2n8j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factors that promote good family relationship.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benefits of healthy relationship among family members.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why naming ceremony is important in your community.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factors to be considered when choosing a name for a child.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