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pdkk18q8fdu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wnv6ckjlzqtj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wnv6ckjlzqtj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wnv6ckjlzqtj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dqjhk15ix2ir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dqjhk15ix2ir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Dagomba traditional story of creation.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attributes of God according to the Akan.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covenant God made with Abraham.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can be learnt from God's covenant with Abraham?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Christians celebrate Easter.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for which Easter feast is important to the Christian.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7638o6tr1j7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7638o6tr1j7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ways by which one can demonstrate good dressing habit to school.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for which students must dress well to school.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of showing commitment to Allah.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of showing commitment to Allah.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causes of substance abuse by students.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defensive skills that can be used to protect oneself against the abuse of drugs.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c04w54biz99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c04w54biz99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problems that may arise if parents and children refuse to perform their duties.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consequences of anger in the society.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rules that govern behaviour in the classroom.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reasons for which rules and regulations must be obeyed.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