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Ghanaian Language (General Template)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    1A. Ghanaian Language CCP Curriculum (B7–B9)</w:t>
        <w:br w:type="textWrapping"/>
        <w:t xml:space="preserve">    - CCP includes Ghanaian Language as a learning area with language-specific curricula (e.g., Asante Twi, Ewe, Ga, Fante, Dagbani).</w:t>
        <w:br w:type="textWrapping"/>
        <w:t xml:space="preserve">    - All share broad strands: listening &amp; speaking, reading, writing, grammar, literature and culture.</w:t>
      </w:r>
    </w:p>
    <w:p w:rsidR="00000000" w:rsidDel="00000000" w:rsidP="00000000" w:rsidRDefault="00000000" w:rsidRPr="00000000" w14:paraId="00000011">
      <w:pPr>
        <w:rPr/>
      </w:pPr>
      <w:r w:rsidDel="00000000" w:rsidR="00000000" w:rsidRPr="00000000">
        <w:rPr>
          <w:rtl w:val="0"/>
        </w:rPr>
        <w:t xml:space="preserve">    For RAG:</w:t>
        <w:br w:type="textWrapping"/>
        <w:t xml:space="preserve">    - Treat each Ghanaian language as a separate 'subject' collection, but share schema.</w:t>
        <w:br w:type="textWrapping"/>
        <w:t xml:space="preserve">"</w:t>
        <w:br w:type="textWrapping"/>
        <w:t xml:space="preserve">    - Index orthography rules, grammar patterns, and vocabulary by topic (home, school, community, work).</w:t>
        <w:br w:type="textWrapping"/>
        <w:t xml:space="preserve">"</w:t>
        <w:br w:type="textWrapping"/>
        <w:t xml:space="preserve">    - Include culturally grounded texts (proverbs, folktales, dialogues) with translations where licensing allows.</w:t>
      </w:r>
    </w:p>
    <w:p w:rsidR="00000000" w:rsidDel="00000000" w:rsidP="00000000" w:rsidRDefault="00000000" w:rsidRPr="00000000" w14:paraId="00000012">
      <w:pPr>
        <w:rPr/>
      </w:pPr>
      <w:r w:rsidDel="00000000" w:rsidR="00000000" w:rsidRPr="00000000">
        <w:rPr>
          <w:rtl w:val="0"/>
        </w:rPr>
        <w:t xml:space="preserve">    1B. Teacher Support</w:t>
        <w:br w:type="textWrapping"/>
        <w:t xml:space="preserve">    - Ghanaian Language TRPs for Basic 7 (subject-specific PDFs) contain schemes, sample texts, and oral activities.</w:t>
      </w:r>
    </w:p>
    <w:p w:rsidR="00000000" w:rsidDel="00000000" w:rsidP="00000000" w:rsidRDefault="00000000" w:rsidRPr="00000000" w14:paraId="00000013">
      <w:pPr>
        <w:rPr/>
      </w:pPr>
      <w:r w:rsidDel="00000000" w:rsidR="00000000" w:rsidRPr="00000000">
        <w:rPr>
          <w:rtl w:val="0"/>
        </w:rPr>
        <w:t xml:space="preserve">    1C. Assessment &amp; Marking</w:t>
        <w:br w:type="textWrapping"/>
        <w:t xml:space="preserve">    - BECE Ghanaian Language papers are language-specific but follow similar pattern to English (objective + essay + comprehension).</w:t>
        <w:br w:type="textWrapping"/>
        <w:t xml:space="preserve">    - Marking schemes emphasise correct orthography, grammar, idiomatic usage, and appreciation of literary texts.</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