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n4fgomnzs5a8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5h1nk9thw13n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5h1nk9thw13n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5h1nk9thw13n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xp29phnb0qfd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xp29phnb0qfd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parable of the sower.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lessons that can be learnt from the parable.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marriage rites are performed in Islam.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are marriage rites important?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process of offering libation.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ways in which libation is important to the believer.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5evgb2rbdtjv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5evgb2rbdtjv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acts considered as good deeds.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types of reward a person may receive for doing good.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ways of getting reconciled with one another.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benefits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Repentance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Decency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behaviours considered as decent in your community.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reasons for leading a decent life.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yyyry8jv970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yyyry8jv970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factors that promote good family relationship.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benefits of healthy relationships among family members.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religious youth organizations in Ghana.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moral teachings of religious youth organizations.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