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qcflbamodvr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617m0m80dwc7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617m0m80dwc7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617m0m80dwc7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tb0vqr5lrxq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tb0vqr5lrxq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God created mankind according to the Bible.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of which mankind was created.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five contributions did Umar ibn Al-Khatab make the growth of Islam?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moral lessons that can be learnt from Umar's life.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facts each about the lives of the following traditional religious leaders: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Toza Zie;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Togbe Tsali.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moral lessons that can be learnt from the lives of these leaders.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8w47dfuzkyo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8w47dfuzkyo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acts of behavior a person must exhibit to show that he or she is courteous.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situations in which a person must show courteous behavior.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by which people show commitment to their families.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for showing commitment.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substance abuse.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reasons for which substance abuse should be avoided.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tkf5ppyhkc1e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tkf5ppyhkc1e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main types of work.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ways by which work is important as human activity.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forms of leisure activities.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benefits that can be derived from leisure activities.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