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16995">
      <w:pPr>
        <w:spacing w:line="360" w:lineRule="auto"/>
        <w:jc w:val="both"/>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 xml:space="preserve"> </w:t>
      </w:r>
    </w:p>
    <w:p w14:paraId="6B5631E4">
      <w:pPr>
        <w:spacing w:line="360" w:lineRule="auto"/>
        <w:jc w:val="center"/>
        <w:rPr>
          <w:rFonts w:hint="default" w:ascii="黑体" w:hAnsi="黑体" w:eastAsia="黑体" w:cs="黑体"/>
          <w:sz w:val="72"/>
          <w:szCs w:val="72"/>
          <w:lang w:val="en-US" w:eastAsia="zh-CN"/>
        </w:rPr>
      </w:pPr>
      <w:r>
        <w:rPr>
          <w:rFonts w:hint="eastAsia" w:ascii="黑体" w:hAnsi="黑体" w:eastAsia="黑体" w:cs="黑体"/>
          <w:sz w:val="72"/>
          <w:szCs w:val="72"/>
          <w:lang w:val="en-US" w:eastAsia="zh-CN"/>
        </w:rPr>
        <w:t>智慧厨房管理平台系统</w:t>
      </w:r>
    </w:p>
    <w:p w14:paraId="2953F4D1">
      <w:pPr>
        <w:spacing w:line="360" w:lineRule="auto"/>
        <w:jc w:val="center"/>
        <w:rPr>
          <w:rFonts w:hint="eastAsia" w:ascii="黑体" w:hAnsi="黑体" w:eastAsia="黑体" w:cs="黑体"/>
          <w:sz w:val="72"/>
          <w:szCs w:val="72"/>
          <w:lang w:val="en-US" w:eastAsia="zh-CN"/>
        </w:rPr>
      </w:pPr>
      <w:r>
        <w:rPr>
          <w:rFonts w:hint="eastAsia" w:ascii="黑体" w:hAnsi="黑体" w:eastAsia="黑体" w:cs="黑体"/>
          <w:sz w:val="72"/>
          <w:szCs w:val="72"/>
          <w:lang w:val="en-US" w:eastAsia="zh-CN"/>
        </w:rPr>
        <w:t>软</w:t>
      </w:r>
    </w:p>
    <w:p w14:paraId="3BF6059E">
      <w:pPr>
        <w:spacing w:line="360" w:lineRule="auto"/>
        <w:jc w:val="center"/>
        <w:rPr>
          <w:rFonts w:hint="eastAsia" w:ascii="黑体" w:hAnsi="黑体" w:eastAsia="黑体" w:cs="黑体"/>
          <w:sz w:val="72"/>
          <w:szCs w:val="72"/>
        </w:rPr>
      </w:pPr>
      <w:r>
        <w:rPr>
          <w:rFonts w:hint="eastAsia" w:ascii="黑体" w:hAnsi="黑体" w:eastAsia="黑体" w:cs="黑体"/>
          <w:sz w:val="72"/>
          <w:szCs w:val="72"/>
        </w:rPr>
        <w:t>件</w:t>
      </w:r>
    </w:p>
    <w:p w14:paraId="1710A099">
      <w:pPr>
        <w:spacing w:line="360" w:lineRule="auto"/>
        <w:jc w:val="center"/>
        <w:rPr>
          <w:rFonts w:hint="eastAsia" w:ascii="黑体" w:hAnsi="黑体" w:eastAsia="黑体" w:cs="黑体"/>
          <w:sz w:val="72"/>
          <w:szCs w:val="72"/>
        </w:rPr>
      </w:pPr>
      <w:r>
        <w:rPr>
          <w:rFonts w:hint="eastAsia" w:ascii="黑体" w:hAnsi="黑体" w:eastAsia="黑体" w:cs="黑体"/>
          <w:sz w:val="72"/>
          <w:szCs w:val="72"/>
        </w:rPr>
        <w:t>说</w:t>
      </w:r>
    </w:p>
    <w:p w14:paraId="1885DA05">
      <w:pPr>
        <w:spacing w:line="360" w:lineRule="auto"/>
        <w:jc w:val="center"/>
        <w:rPr>
          <w:rFonts w:hint="eastAsia" w:ascii="黑体" w:hAnsi="黑体" w:eastAsia="黑体" w:cs="黑体"/>
          <w:sz w:val="72"/>
          <w:szCs w:val="72"/>
        </w:rPr>
      </w:pPr>
      <w:r>
        <w:rPr>
          <w:rFonts w:hint="eastAsia" w:ascii="黑体" w:hAnsi="黑体" w:eastAsia="黑体" w:cs="黑体"/>
          <w:sz w:val="72"/>
          <w:szCs w:val="72"/>
        </w:rPr>
        <w:t>明</w:t>
      </w:r>
    </w:p>
    <w:p w14:paraId="2492EB35">
      <w:pPr>
        <w:spacing w:line="360" w:lineRule="auto"/>
        <w:jc w:val="center"/>
        <w:rPr>
          <w:rFonts w:hint="eastAsia" w:ascii="Times New Roman" w:hAnsi="Times New Roman" w:eastAsia="宋体" w:cs="黑体"/>
          <w:sz w:val="24"/>
          <w:szCs w:val="52"/>
        </w:rPr>
        <w:sectPr>
          <w:headerReference r:id="rId5" w:type="default"/>
          <w:pgSz w:w="11906" w:h="16838"/>
          <w:pgMar w:top="1440" w:right="1800" w:bottom="1440" w:left="1800" w:header="851" w:footer="992" w:gutter="0"/>
          <w:cols w:space="720" w:num="1"/>
          <w:titlePg/>
          <w:docGrid w:type="lines" w:linePitch="312" w:charSpace="0"/>
        </w:sectPr>
      </w:pPr>
    </w:p>
    <w:p w14:paraId="4B03EC3F">
      <w:pPr>
        <w:rPr>
          <w:rFonts w:hint="eastAsia" w:ascii="Times New Roman" w:hAnsi="Times New Roman" w:eastAsia="宋体"/>
          <w:sz w:val="24"/>
        </w:rPr>
      </w:pPr>
    </w:p>
    <w:p w14:paraId="0A3AFCCB">
      <w:pPr>
        <w:snapToGrid/>
        <w:spacing w:before="480" w:beforeAutospacing="0" w:after="120" w:afterAutospacing="0" w:line="240" w:lineRule="auto"/>
        <w:ind w:left="0" w:leftChars="0" w:right="0" w:rightChars="0" w:firstLine="0" w:firstLineChars="0"/>
        <w:jc w:val="center"/>
        <w:rPr>
          <w:rFonts w:hint="eastAsia" w:ascii="Times New Roman" w:hAnsi="Times New Roman" w:eastAsia="宋体" w:cs="宋体"/>
          <w:b w:val="0"/>
          <w:sz w:val="24"/>
          <w:szCs w:val="24"/>
        </w:rPr>
      </w:pPr>
      <w:r>
        <w:rPr>
          <w:rFonts w:hint="eastAsia" w:ascii="Times New Roman" w:hAnsi="Times New Roman" w:eastAsia="宋体" w:cs="黑体"/>
          <w:b w:val="0"/>
          <w:sz w:val="24"/>
          <w:szCs w:val="44"/>
        </w:rPr>
        <w:t>目录</w:t>
      </w:r>
    </w:p>
    <w:p w14:paraId="53E81730">
      <w:pPr>
        <w:pStyle w:val="11"/>
        <w:tabs>
          <w:tab w:val="right" w:leader="dot" w:pos="8306"/>
        </w:tabs>
      </w:pPr>
      <w:r>
        <w:rPr>
          <w:rFonts w:hint="eastAsia" w:ascii="仿宋" w:hAnsi="宋体" w:eastAsia="仿宋" w:cs="宋体"/>
          <w:b w:val="0"/>
          <w:color w:val="auto"/>
          <w:sz w:val="28"/>
          <w:szCs w:val="24"/>
        </w:rPr>
        <w:fldChar w:fldCharType="begin"/>
      </w:r>
      <w:r>
        <w:rPr>
          <w:rFonts w:hint="eastAsia" w:ascii="仿宋" w:hAnsi="宋体" w:eastAsia="仿宋" w:cs="宋体"/>
          <w:b w:val="0"/>
          <w:color w:val="auto"/>
          <w:sz w:val="28"/>
          <w:szCs w:val="24"/>
        </w:rPr>
        <w:instrText xml:space="preserve">TOC \o "1-3" \h \u </w:instrText>
      </w:r>
      <w:r>
        <w:rPr>
          <w:rFonts w:hint="eastAsia" w:ascii="仿宋" w:hAnsi="宋体" w:eastAsia="仿宋" w:cs="宋体"/>
          <w:b w:val="0"/>
          <w:color w:val="auto"/>
          <w:sz w:val="28"/>
          <w:szCs w:val="24"/>
        </w:rPr>
        <w:fldChar w:fldCharType="separate"/>
      </w:r>
      <w:r>
        <w:rPr>
          <w:rFonts w:hint="eastAsia" w:ascii="仿宋" w:hAnsi="宋体" w:eastAsia="仿宋" w:cs="宋体"/>
          <w:color w:val="auto"/>
          <w:szCs w:val="24"/>
        </w:rPr>
        <w:fldChar w:fldCharType="begin"/>
      </w:r>
      <w:r>
        <w:rPr>
          <w:rFonts w:hint="eastAsia" w:ascii="仿宋" w:hAnsi="宋体" w:eastAsia="仿宋" w:cs="宋体"/>
          <w:szCs w:val="24"/>
        </w:rPr>
        <w:instrText xml:space="preserve"> HYPERLINK \l _Toc13691 </w:instrText>
      </w:r>
      <w:r>
        <w:rPr>
          <w:rFonts w:hint="eastAsia" w:ascii="仿宋" w:hAnsi="宋体" w:eastAsia="仿宋" w:cs="宋体"/>
          <w:szCs w:val="24"/>
        </w:rPr>
        <w:fldChar w:fldCharType="separate"/>
      </w:r>
      <w:r>
        <w:rPr>
          <w:rFonts w:hint="eastAsia" w:ascii="黑体" w:hAnsi="宋体" w:eastAsia="黑体" w:cs="宋体"/>
        </w:rPr>
        <w:t>1.引言</w:t>
      </w:r>
      <w:r>
        <w:tab/>
      </w:r>
      <w:r>
        <w:fldChar w:fldCharType="begin"/>
      </w:r>
      <w:r>
        <w:instrText xml:space="preserve"> PAGEREF _Toc13691 \h </w:instrText>
      </w:r>
      <w:r>
        <w:fldChar w:fldCharType="separate"/>
      </w:r>
      <w:r>
        <w:t>4</w:t>
      </w:r>
      <w:r>
        <w:fldChar w:fldCharType="end"/>
      </w:r>
      <w:r>
        <w:rPr>
          <w:rFonts w:hint="eastAsia" w:ascii="仿宋" w:hAnsi="宋体" w:eastAsia="仿宋" w:cs="宋体"/>
          <w:color w:val="auto"/>
          <w:szCs w:val="24"/>
        </w:rPr>
        <w:fldChar w:fldCharType="end"/>
      </w:r>
    </w:p>
    <w:p w14:paraId="58F493F9">
      <w:pPr>
        <w:pStyle w:val="12"/>
        <w:tabs>
          <w:tab w:val="right" w:leader="dot" w:pos="8306"/>
        </w:tabs>
      </w:pPr>
      <w:r>
        <w:rPr>
          <w:rFonts w:hint="eastAsia"/>
        </w:rPr>
        <w:fldChar w:fldCharType="begin"/>
      </w:r>
      <w:r>
        <w:rPr>
          <w:rFonts w:hint="eastAsia"/>
        </w:rPr>
        <w:instrText xml:space="preserve"> HYPERLINK \l _Toc26527 </w:instrText>
      </w:r>
      <w:r>
        <w:rPr>
          <w:rFonts w:hint="eastAsia"/>
        </w:rPr>
        <w:fldChar w:fldCharType="separate"/>
      </w:r>
      <w:r>
        <w:rPr>
          <w:rFonts w:hint="eastAsia" w:ascii="楷体" w:hAnsi="宋体" w:eastAsia="楷体" w:cs="宋体"/>
        </w:rPr>
        <w:t>1.1项目名称</w:t>
      </w:r>
      <w:r>
        <w:tab/>
      </w:r>
      <w:r>
        <w:fldChar w:fldCharType="begin"/>
      </w:r>
      <w:r>
        <w:instrText xml:space="preserve"> PAGEREF _Toc26527 \h </w:instrText>
      </w:r>
      <w:r>
        <w:fldChar w:fldCharType="separate"/>
      </w:r>
      <w:r>
        <w:t>4</w:t>
      </w:r>
      <w:r>
        <w:fldChar w:fldCharType="end"/>
      </w:r>
      <w:r>
        <w:rPr>
          <w:rFonts w:hint="eastAsia"/>
        </w:rPr>
        <w:fldChar w:fldCharType="end"/>
      </w:r>
    </w:p>
    <w:p w14:paraId="0C05478D">
      <w:pPr>
        <w:pStyle w:val="12"/>
        <w:tabs>
          <w:tab w:val="right" w:leader="dot" w:pos="8306"/>
        </w:tabs>
      </w:pPr>
      <w:r>
        <w:rPr>
          <w:rFonts w:hint="eastAsia"/>
        </w:rPr>
        <w:fldChar w:fldCharType="begin"/>
      </w:r>
      <w:r>
        <w:rPr>
          <w:rFonts w:hint="eastAsia"/>
        </w:rPr>
        <w:instrText xml:space="preserve"> HYPERLINK \l _Toc5350 </w:instrText>
      </w:r>
      <w:r>
        <w:rPr>
          <w:rFonts w:hint="eastAsia"/>
        </w:rPr>
        <w:fldChar w:fldCharType="separate"/>
      </w:r>
      <w:r>
        <w:rPr>
          <w:rFonts w:hint="eastAsia" w:ascii="楷体" w:hAnsi="宋体" w:eastAsia="楷体" w:cs="宋体"/>
        </w:rPr>
        <w:t>1.2编写目的</w:t>
      </w:r>
      <w:r>
        <w:tab/>
      </w:r>
      <w:r>
        <w:fldChar w:fldCharType="begin"/>
      </w:r>
      <w:r>
        <w:instrText xml:space="preserve"> PAGEREF _Toc5350 \h </w:instrText>
      </w:r>
      <w:r>
        <w:fldChar w:fldCharType="separate"/>
      </w:r>
      <w:r>
        <w:t>4</w:t>
      </w:r>
      <w:r>
        <w:fldChar w:fldCharType="end"/>
      </w:r>
      <w:r>
        <w:rPr>
          <w:rFonts w:hint="eastAsia"/>
        </w:rPr>
        <w:fldChar w:fldCharType="end"/>
      </w:r>
    </w:p>
    <w:p w14:paraId="0A9768C2">
      <w:pPr>
        <w:pStyle w:val="12"/>
        <w:tabs>
          <w:tab w:val="right" w:leader="dot" w:pos="8306"/>
        </w:tabs>
      </w:pPr>
      <w:r>
        <w:rPr>
          <w:rFonts w:hint="eastAsia"/>
        </w:rPr>
        <w:fldChar w:fldCharType="begin"/>
      </w:r>
      <w:r>
        <w:rPr>
          <w:rFonts w:hint="eastAsia"/>
        </w:rPr>
        <w:instrText xml:space="preserve"> HYPERLINK \l _Toc22634 </w:instrText>
      </w:r>
      <w:r>
        <w:rPr>
          <w:rFonts w:hint="eastAsia"/>
        </w:rPr>
        <w:fldChar w:fldCharType="separate"/>
      </w:r>
      <w:r>
        <w:rPr>
          <w:rFonts w:hint="eastAsia" w:ascii="楷体" w:hAnsi="宋体" w:eastAsia="楷体" w:cs="宋体"/>
        </w:rPr>
        <w:t>1.3术语和简约语</w:t>
      </w:r>
      <w:r>
        <w:tab/>
      </w:r>
      <w:r>
        <w:fldChar w:fldCharType="begin"/>
      </w:r>
      <w:r>
        <w:instrText xml:space="preserve"> PAGEREF _Toc22634 \h </w:instrText>
      </w:r>
      <w:r>
        <w:fldChar w:fldCharType="separate"/>
      </w:r>
      <w:r>
        <w:t>4</w:t>
      </w:r>
      <w:r>
        <w:fldChar w:fldCharType="end"/>
      </w:r>
      <w:r>
        <w:rPr>
          <w:rFonts w:hint="eastAsia"/>
        </w:rPr>
        <w:fldChar w:fldCharType="end"/>
      </w:r>
    </w:p>
    <w:p w14:paraId="7E26A660">
      <w:pPr>
        <w:pStyle w:val="12"/>
        <w:tabs>
          <w:tab w:val="right" w:leader="dot" w:pos="8306"/>
        </w:tabs>
      </w:pPr>
      <w:r>
        <w:rPr>
          <w:rFonts w:hint="eastAsia"/>
        </w:rPr>
        <w:fldChar w:fldCharType="begin"/>
      </w:r>
      <w:r>
        <w:rPr>
          <w:rFonts w:hint="eastAsia"/>
        </w:rPr>
        <w:instrText xml:space="preserve"> HYPERLINK \l _Toc10374 </w:instrText>
      </w:r>
      <w:r>
        <w:rPr>
          <w:rFonts w:hint="eastAsia"/>
        </w:rPr>
        <w:fldChar w:fldCharType="separate"/>
      </w:r>
      <w:r>
        <w:rPr>
          <w:rFonts w:hint="eastAsia" w:ascii="楷体" w:hAnsi="宋体" w:eastAsia="楷体" w:cs="宋体"/>
        </w:rPr>
        <w:t>1.4系统环境配置</w:t>
      </w:r>
      <w:r>
        <w:tab/>
      </w:r>
      <w:r>
        <w:fldChar w:fldCharType="begin"/>
      </w:r>
      <w:r>
        <w:instrText xml:space="preserve"> PAGEREF _Toc10374 \h </w:instrText>
      </w:r>
      <w:r>
        <w:fldChar w:fldCharType="separate"/>
      </w:r>
      <w:r>
        <w:t>4</w:t>
      </w:r>
      <w:r>
        <w:fldChar w:fldCharType="end"/>
      </w:r>
      <w:r>
        <w:rPr>
          <w:rFonts w:hint="eastAsia"/>
        </w:rPr>
        <w:fldChar w:fldCharType="end"/>
      </w:r>
    </w:p>
    <w:p w14:paraId="1BD014C8">
      <w:pPr>
        <w:pStyle w:val="11"/>
        <w:tabs>
          <w:tab w:val="right" w:leader="dot" w:pos="8306"/>
        </w:tabs>
      </w:pPr>
      <w:r>
        <w:rPr>
          <w:rFonts w:hint="eastAsia"/>
        </w:rPr>
        <w:fldChar w:fldCharType="begin"/>
      </w:r>
      <w:r>
        <w:rPr>
          <w:rFonts w:hint="eastAsia"/>
        </w:rPr>
        <w:instrText xml:space="preserve"> HYPERLINK \l _Toc12838 </w:instrText>
      </w:r>
      <w:r>
        <w:rPr>
          <w:rFonts w:hint="eastAsia"/>
        </w:rPr>
        <w:fldChar w:fldCharType="separate"/>
      </w:r>
      <w:r>
        <w:rPr>
          <w:rFonts w:hint="eastAsia" w:ascii="黑体" w:eastAsia="黑体"/>
          <w:lang w:val="en-US" w:eastAsia="zh-CN"/>
        </w:rPr>
        <w:t>2软件介绍</w:t>
      </w:r>
      <w:r>
        <w:tab/>
      </w:r>
      <w:r>
        <w:fldChar w:fldCharType="begin"/>
      </w:r>
      <w:r>
        <w:instrText xml:space="preserve"> PAGEREF _Toc12838 \h </w:instrText>
      </w:r>
      <w:r>
        <w:fldChar w:fldCharType="separate"/>
      </w:r>
      <w:r>
        <w:t>4</w:t>
      </w:r>
      <w:r>
        <w:fldChar w:fldCharType="end"/>
      </w:r>
      <w:r>
        <w:rPr>
          <w:rFonts w:hint="eastAsia"/>
        </w:rPr>
        <w:fldChar w:fldCharType="end"/>
      </w:r>
    </w:p>
    <w:p w14:paraId="7AD97467">
      <w:pPr>
        <w:pStyle w:val="12"/>
        <w:tabs>
          <w:tab w:val="right" w:leader="dot" w:pos="8306"/>
        </w:tabs>
      </w:pPr>
      <w:r>
        <w:rPr>
          <w:rFonts w:hint="eastAsia"/>
        </w:rPr>
        <w:fldChar w:fldCharType="begin"/>
      </w:r>
      <w:r>
        <w:rPr>
          <w:rFonts w:hint="eastAsia"/>
        </w:rPr>
        <w:instrText xml:space="preserve"> HYPERLINK \l _Toc2460 </w:instrText>
      </w:r>
      <w:r>
        <w:rPr>
          <w:rFonts w:hint="eastAsia"/>
        </w:rPr>
        <w:fldChar w:fldCharType="separate"/>
      </w:r>
      <w:r>
        <w:rPr>
          <w:rFonts w:hint="eastAsia" w:ascii="楷体" w:eastAsia="楷体"/>
          <w:lang w:val="en-US" w:eastAsia="zh-CN"/>
        </w:rPr>
        <w:t>2.1软件名称</w:t>
      </w:r>
      <w:r>
        <w:tab/>
      </w:r>
      <w:r>
        <w:fldChar w:fldCharType="begin"/>
      </w:r>
      <w:r>
        <w:instrText xml:space="preserve"> PAGEREF _Toc2460 \h </w:instrText>
      </w:r>
      <w:r>
        <w:fldChar w:fldCharType="separate"/>
      </w:r>
      <w:r>
        <w:t>4</w:t>
      </w:r>
      <w:r>
        <w:fldChar w:fldCharType="end"/>
      </w:r>
      <w:r>
        <w:rPr>
          <w:rFonts w:hint="eastAsia"/>
        </w:rPr>
        <w:fldChar w:fldCharType="end"/>
      </w:r>
    </w:p>
    <w:p w14:paraId="1D94797E">
      <w:pPr>
        <w:pStyle w:val="12"/>
        <w:tabs>
          <w:tab w:val="right" w:leader="dot" w:pos="8306"/>
        </w:tabs>
      </w:pPr>
      <w:r>
        <w:rPr>
          <w:rFonts w:hint="eastAsia"/>
        </w:rPr>
        <w:fldChar w:fldCharType="begin"/>
      </w:r>
      <w:r>
        <w:rPr>
          <w:rFonts w:hint="eastAsia"/>
        </w:rPr>
        <w:instrText xml:space="preserve"> HYPERLINK \l _Toc16292 </w:instrText>
      </w:r>
      <w:r>
        <w:rPr>
          <w:rFonts w:hint="eastAsia"/>
        </w:rPr>
        <w:fldChar w:fldCharType="separate"/>
      </w:r>
      <w:r>
        <w:rPr>
          <w:rFonts w:hint="eastAsia" w:ascii="楷体" w:eastAsia="楷体"/>
        </w:rPr>
        <w:t>2.2软件功能</w:t>
      </w:r>
      <w:r>
        <w:tab/>
      </w:r>
      <w:r>
        <w:fldChar w:fldCharType="begin"/>
      </w:r>
      <w:r>
        <w:instrText xml:space="preserve"> PAGEREF _Toc16292 \h </w:instrText>
      </w:r>
      <w:r>
        <w:fldChar w:fldCharType="separate"/>
      </w:r>
      <w:r>
        <w:t>5</w:t>
      </w:r>
      <w:r>
        <w:fldChar w:fldCharType="end"/>
      </w:r>
      <w:r>
        <w:rPr>
          <w:rFonts w:hint="eastAsia"/>
        </w:rPr>
        <w:fldChar w:fldCharType="end"/>
      </w:r>
    </w:p>
    <w:p w14:paraId="773AA34D">
      <w:pPr>
        <w:pStyle w:val="12"/>
        <w:tabs>
          <w:tab w:val="right" w:leader="dot" w:pos="8306"/>
        </w:tabs>
      </w:pPr>
      <w:r>
        <w:rPr>
          <w:rFonts w:hint="eastAsia"/>
        </w:rPr>
        <w:fldChar w:fldCharType="begin"/>
      </w:r>
      <w:r>
        <w:rPr>
          <w:rFonts w:hint="eastAsia"/>
        </w:rPr>
        <w:instrText xml:space="preserve"> HYPERLINK \l _Toc23553 </w:instrText>
      </w:r>
      <w:r>
        <w:rPr>
          <w:rFonts w:hint="eastAsia"/>
        </w:rPr>
        <w:fldChar w:fldCharType="separate"/>
      </w:r>
      <w:r>
        <w:rPr>
          <w:rFonts w:hint="eastAsia" w:ascii="楷体" w:eastAsia="楷体"/>
          <w:lang w:val="en-US" w:eastAsia="zh-CN"/>
        </w:rPr>
        <w:t>2.3软件作用简介</w:t>
      </w:r>
      <w:r>
        <w:tab/>
      </w:r>
      <w:r>
        <w:fldChar w:fldCharType="begin"/>
      </w:r>
      <w:r>
        <w:instrText xml:space="preserve"> PAGEREF _Toc23553 \h </w:instrText>
      </w:r>
      <w:r>
        <w:fldChar w:fldCharType="separate"/>
      </w:r>
      <w:r>
        <w:t>6</w:t>
      </w:r>
      <w:r>
        <w:fldChar w:fldCharType="end"/>
      </w:r>
      <w:r>
        <w:rPr>
          <w:rFonts w:hint="eastAsia"/>
        </w:rPr>
        <w:fldChar w:fldCharType="end"/>
      </w:r>
    </w:p>
    <w:p w14:paraId="54BCE6BC">
      <w:pPr>
        <w:pStyle w:val="11"/>
        <w:tabs>
          <w:tab w:val="right" w:leader="dot" w:pos="8306"/>
        </w:tabs>
      </w:pPr>
      <w:r>
        <w:rPr>
          <w:rFonts w:hint="eastAsia"/>
        </w:rPr>
        <w:fldChar w:fldCharType="begin"/>
      </w:r>
      <w:r>
        <w:rPr>
          <w:rFonts w:hint="eastAsia"/>
        </w:rPr>
        <w:instrText xml:space="preserve"> HYPERLINK \l _Toc12412 </w:instrText>
      </w:r>
      <w:r>
        <w:rPr>
          <w:rFonts w:hint="eastAsia"/>
        </w:rPr>
        <w:fldChar w:fldCharType="separate"/>
      </w:r>
      <w:r>
        <w:rPr>
          <w:rFonts w:hint="eastAsia" w:ascii="黑体" w:eastAsia="黑体"/>
        </w:rPr>
        <w:t>3软件开发</w:t>
      </w:r>
      <w:r>
        <w:tab/>
      </w:r>
      <w:r>
        <w:fldChar w:fldCharType="begin"/>
      </w:r>
      <w:r>
        <w:instrText xml:space="preserve"> PAGEREF _Toc12412 \h </w:instrText>
      </w:r>
      <w:r>
        <w:fldChar w:fldCharType="separate"/>
      </w:r>
      <w:r>
        <w:t>7</w:t>
      </w:r>
      <w:r>
        <w:fldChar w:fldCharType="end"/>
      </w:r>
      <w:r>
        <w:rPr>
          <w:rFonts w:hint="eastAsia"/>
        </w:rPr>
        <w:fldChar w:fldCharType="end"/>
      </w:r>
    </w:p>
    <w:p w14:paraId="07F341AB">
      <w:pPr>
        <w:pStyle w:val="12"/>
        <w:tabs>
          <w:tab w:val="right" w:leader="dot" w:pos="8306"/>
        </w:tabs>
      </w:pPr>
      <w:r>
        <w:rPr>
          <w:rFonts w:hint="eastAsia"/>
        </w:rPr>
        <w:fldChar w:fldCharType="begin"/>
      </w:r>
      <w:r>
        <w:rPr>
          <w:rFonts w:hint="eastAsia"/>
        </w:rPr>
        <w:instrText xml:space="preserve"> HYPERLINK \l _Toc18308 </w:instrText>
      </w:r>
      <w:r>
        <w:rPr>
          <w:rFonts w:hint="eastAsia"/>
        </w:rPr>
        <w:fldChar w:fldCharType="separate"/>
      </w:r>
      <w:r>
        <w:rPr>
          <w:rFonts w:hint="eastAsia" w:ascii="楷体" w:eastAsia="楷体"/>
        </w:rPr>
        <w:t>3.1</w:t>
      </w:r>
      <w:r>
        <w:rPr>
          <w:rFonts w:hint="eastAsia" w:ascii="楷体" w:eastAsia="楷体"/>
          <w:lang w:val="en-US" w:eastAsia="zh-CN"/>
        </w:rPr>
        <w:t>开发</w:t>
      </w:r>
      <w:r>
        <w:rPr>
          <w:rFonts w:hint="eastAsia" w:ascii="楷体" w:eastAsia="楷体"/>
        </w:rPr>
        <w:t>工具</w:t>
      </w:r>
      <w:r>
        <w:tab/>
      </w:r>
      <w:r>
        <w:fldChar w:fldCharType="begin"/>
      </w:r>
      <w:r>
        <w:instrText xml:space="preserve"> PAGEREF _Toc18308 \h </w:instrText>
      </w:r>
      <w:r>
        <w:fldChar w:fldCharType="separate"/>
      </w:r>
      <w:r>
        <w:t>7</w:t>
      </w:r>
      <w:r>
        <w:fldChar w:fldCharType="end"/>
      </w:r>
      <w:r>
        <w:rPr>
          <w:rFonts w:hint="eastAsia"/>
        </w:rPr>
        <w:fldChar w:fldCharType="end"/>
      </w:r>
    </w:p>
    <w:p w14:paraId="3C04D3DC">
      <w:pPr>
        <w:pStyle w:val="12"/>
        <w:tabs>
          <w:tab w:val="right" w:leader="dot" w:pos="8306"/>
        </w:tabs>
      </w:pPr>
      <w:r>
        <w:rPr>
          <w:rFonts w:hint="eastAsia"/>
        </w:rPr>
        <w:fldChar w:fldCharType="begin"/>
      </w:r>
      <w:r>
        <w:rPr>
          <w:rFonts w:hint="eastAsia"/>
        </w:rPr>
        <w:instrText xml:space="preserve"> HYPERLINK \l _Toc20850 </w:instrText>
      </w:r>
      <w:r>
        <w:rPr>
          <w:rFonts w:hint="eastAsia"/>
        </w:rPr>
        <w:fldChar w:fldCharType="separate"/>
      </w:r>
      <w:r>
        <w:rPr>
          <w:rFonts w:hint="eastAsia" w:ascii="楷体" w:hAnsi="宋体" w:eastAsia="楷体" w:cs="宋体"/>
          <w:bCs/>
          <w:lang w:val="en-US" w:eastAsia="zh-CN"/>
        </w:rPr>
        <w:t>3.2</w:t>
      </w:r>
      <w:r>
        <w:rPr>
          <w:rFonts w:hint="eastAsia" w:ascii="楷体" w:hAnsi="宋体" w:eastAsia="楷体" w:cs="宋体"/>
          <w:bCs/>
        </w:rPr>
        <w:t>系统分层</w:t>
      </w:r>
      <w:r>
        <w:tab/>
      </w:r>
      <w:r>
        <w:fldChar w:fldCharType="begin"/>
      </w:r>
      <w:r>
        <w:instrText xml:space="preserve"> PAGEREF _Toc20850 \h </w:instrText>
      </w:r>
      <w:r>
        <w:fldChar w:fldCharType="separate"/>
      </w:r>
      <w:r>
        <w:t>8</w:t>
      </w:r>
      <w:r>
        <w:fldChar w:fldCharType="end"/>
      </w:r>
      <w:r>
        <w:rPr>
          <w:rFonts w:hint="eastAsia"/>
        </w:rPr>
        <w:fldChar w:fldCharType="end"/>
      </w:r>
    </w:p>
    <w:p w14:paraId="3AB2F69F">
      <w:pPr>
        <w:pStyle w:val="12"/>
        <w:tabs>
          <w:tab w:val="right" w:leader="dot" w:pos="8306"/>
        </w:tabs>
      </w:pPr>
      <w:r>
        <w:rPr>
          <w:rFonts w:hint="eastAsia"/>
        </w:rPr>
        <w:fldChar w:fldCharType="begin"/>
      </w:r>
      <w:r>
        <w:rPr>
          <w:rFonts w:hint="eastAsia"/>
        </w:rPr>
        <w:instrText xml:space="preserve"> HYPERLINK \l _Toc24900 </w:instrText>
      </w:r>
      <w:r>
        <w:rPr>
          <w:rFonts w:hint="eastAsia"/>
        </w:rPr>
        <w:fldChar w:fldCharType="separate"/>
      </w:r>
      <w:r>
        <w:rPr>
          <w:rFonts w:hint="eastAsia" w:ascii="楷体" w:hAnsi="宋体" w:eastAsia="楷体" w:cs="宋体"/>
          <w:lang w:val="en-US" w:eastAsia="zh-CN"/>
        </w:rPr>
        <w:t>3.3</w:t>
      </w:r>
      <w:r>
        <w:rPr>
          <w:rFonts w:hint="eastAsia" w:ascii="楷体" w:hAnsi="宋体" w:eastAsia="楷体" w:cs="宋体"/>
        </w:rPr>
        <w:t>前端服务技术</w:t>
      </w:r>
      <w:r>
        <w:tab/>
      </w:r>
      <w:r>
        <w:fldChar w:fldCharType="begin"/>
      </w:r>
      <w:r>
        <w:instrText xml:space="preserve"> PAGEREF _Toc24900 \h </w:instrText>
      </w:r>
      <w:r>
        <w:fldChar w:fldCharType="separate"/>
      </w:r>
      <w:r>
        <w:t>8</w:t>
      </w:r>
      <w:r>
        <w:fldChar w:fldCharType="end"/>
      </w:r>
      <w:r>
        <w:rPr>
          <w:rFonts w:hint="eastAsia"/>
        </w:rPr>
        <w:fldChar w:fldCharType="end"/>
      </w:r>
    </w:p>
    <w:p w14:paraId="4C473109">
      <w:pPr>
        <w:pStyle w:val="12"/>
        <w:tabs>
          <w:tab w:val="right" w:leader="dot" w:pos="8306"/>
        </w:tabs>
      </w:pPr>
      <w:r>
        <w:rPr>
          <w:rFonts w:hint="eastAsia"/>
        </w:rPr>
        <w:fldChar w:fldCharType="begin"/>
      </w:r>
      <w:r>
        <w:rPr>
          <w:rFonts w:hint="eastAsia"/>
        </w:rPr>
        <w:instrText xml:space="preserve"> HYPERLINK \l _Toc6381 </w:instrText>
      </w:r>
      <w:r>
        <w:rPr>
          <w:rFonts w:hint="eastAsia"/>
        </w:rPr>
        <w:fldChar w:fldCharType="separate"/>
      </w:r>
      <w:r>
        <w:rPr>
          <w:rFonts w:hint="eastAsia" w:ascii="楷体" w:hAnsi="宋体" w:eastAsia="楷体" w:cs="宋体"/>
          <w:bCs/>
          <w:lang w:val="en-US" w:eastAsia="zh-CN"/>
        </w:rPr>
        <w:t>3.4</w:t>
      </w:r>
      <w:r>
        <w:rPr>
          <w:rFonts w:hint="eastAsia" w:ascii="楷体" w:hAnsi="宋体" w:eastAsia="楷体" w:cs="宋体"/>
          <w:bCs/>
        </w:rPr>
        <w:t>后端服务技术</w:t>
      </w:r>
      <w:r>
        <w:tab/>
      </w:r>
      <w:r>
        <w:fldChar w:fldCharType="begin"/>
      </w:r>
      <w:r>
        <w:instrText xml:space="preserve"> PAGEREF _Toc6381 \h </w:instrText>
      </w:r>
      <w:r>
        <w:fldChar w:fldCharType="separate"/>
      </w:r>
      <w:r>
        <w:t>8</w:t>
      </w:r>
      <w:r>
        <w:fldChar w:fldCharType="end"/>
      </w:r>
      <w:r>
        <w:rPr>
          <w:rFonts w:hint="eastAsia"/>
        </w:rPr>
        <w:fldChar w:fldCharType="end"/>
      </w:r>
    </w:p>
    <w:p w14:paraId="2D809EE7">
      <w:pPr>
        <w:pStyle w:val="12"/>
        <w:tabs>
          <w:tab w:val="right" w:leader="dot" w:pos="8306"/>
        </w:tabs>
      </w:pPr>
      <w:r>
        <w:rPr>
          <w:rFonts w:hint="eastAsia"/>
        </w:rPr>
        <w:fldChar w:fldCharType="begin"/>
      </w:r>
      <w:r>
        <w:rPr>
          <w:rFonts w:hint="eastAsia"/>
        </w:rPr>
        <w:instrText xml:space="preserve"> HYPERLINK \l _Toc11463 </w:instrText>
      </w:r>
      <w:r>
        <w:rPr>
          <w:rFonts w:hint="eastAsia"/>
        </w:rPr>
        <w:fldChar w:fldCharType="separate"/>
      </w:r>
      <w:r>
        <w:rPr>
          <w:rFonts w:hint="eastAsia" w:ascii="楷体" w:hAnsi="宋体" w:eastAsia="楷体" w:cs="宋体"/>
          <w:bCs/>
          <w:lang w:val="en-US" w:eastAsia="zh-CN"/>
        </w:rPr>
        <w:t>3.5数字人建模技术</w:t>
      </w:r>
      <w:r>
        <w:tab/>
      </w:r>
      <w:r>
        <w:fldChar w:fldCharType="begin"/>
      </w:r>
      <w:r>
        <w:instrText xml:space="preserve"> PAGEREF _Toc11463 \h </w:instrText>
      </w:r>
      <w:r>
        <w:fldChar w:fldCharType="separate"/>
      </w:r>
      <w:r>
        <w:t>18</w:t>
      </w:r>
      <w:r>
        <w:fldChar w:fldCharType="end"/>
      </w:r>
      <w:r>
        <w:rPr>
          <w:rFonts w:hint="eastAsia"/>
        </w:rPr>
        <w:fldChar w:fldCharType="end"/>
      </w:r>
    </w:p>
    <w:p w14:paraId="7DB3B8C4">
      <w:pPr>
        <w:pStyle w:val="8"/>
        <w:tabs>
          <w:tab w:val="right" w:leader="dot" w:pos="8306"/>
        </w:tabs>
      </w:pPr>
      <w:r>
        <w:rPr>
          <w:rFonts w:hint="eastAsia"/>
        </w:rPr>
        <w:fldChar w:fldCharType="begin"/>
      </w:r>
      <w:r>
        <w:rPr>
          <w:rFonts w:hint="eastAsia"/>
        </w:rPr>
        <w:instrText xml:space="preserve"> HYPERLINK \l _Toc12330 </w:instrText>
      </w:r>
      <w:r>
        <w:rPr>
          <w:rFonts w:hint="eastAsia"/>
        </w:rPr>
        <w:fldChar w:fldCharType="separate"/>
      </w:r>
      <w:r>
        <w:rPr>
          <w:rFonts w:hint="eastAsia" w:ascii="仿宋" w:hAnsi="宋体" w:eastAsia="仿宋" w:cs="宋体"/>
          <w:spacing w:val="4"/>
          <w:szCs w:val="23"/>
          <w:lang w:val="en-US" w:eastAsia="zh-CN"/>
          <w14:textOutline w14:w="4358" w14:cap="sq" w14:cmpd="sng">
            <w14:solidFill>
              <w14:srgbClr w14:val="000000"/>
            </w14:solidFill>
            <w14:prstDash w14:val="solid"/>
            <w14:bevel/>
          </w14:textOutline>
        </w:rPr>
        <w:t>3.5.1</w:t>
      </w:r>
      <w:r>
        <w:rPr>
          <w:rFonts w:ascii="仿宋" w:hAnsi="宋体" w:eastAsia="仿宋" w:cs="宋体"/>
          <w:spacing w:val="4"/>
          <w:szCs w:val="23"/>
          <w14:textOutline w14:w="4358" w14:cap="sq" w14:cmpd="sng">
            <w14:solidFill>
              <w14:srgbClr w14:val="000000"/>
            </w14:solidFill>
            <w14:prstDash w14:val="solid"/>
            <w14:bevel/>
          </w14:textOutline>
        </w:rPr>
        <w:t>建</w:t>
      </w:r>
      <w:r>
        <w:rPr>
          <w:rFonts w:ascii="仿宋" w:hAnsi="宋体" w:eastAsia="仿宋" w:cs="宋体"/>
          <w:spacing w:val="2"/>
          <w:szCs w:val="23"/>
          <w14:textOutline w14:w="4358" w14:cap="sq" w14:cmpd="sng">
            <w14:solidFill>
              <w14:srgbClr w14:val="000000"/>
            </w14:solidFill>
            <w14:prstDash w14:val="solid"/>
            <w14:bevel/>
          </w14:textOutline>
        </w:rPr>
        <w:t>模</w:t>
      </w:r>
      <w:r>
        <w:tab/>
      </w:r>
      <w:r>
        <w:fldChar w:fldCharType="begin"/>
      </w:r>
      <w:r>
        <w:instrText xml:space="preserve"> PAGEREF _Toc12330 \h </w:instrText>
      </w:r>
      <w:r>
        <w:fldChar w:fldCharType="separate"/>
      </w:r>
      <w:r>
        <w:t>18</w:t>
      </w:r>
      <w:r>
        <w:fldChar w:fldCharType="end"/>
      </w:r>
      <w:r>
        <w:rPr>
          <w:rFonts w:hint="eastAsia"/>
        </w:rPr>
        <w:fldChar w:fldCharType="end"/>
      </w:r>
    </w:p>
    <w:p w14:paraId="15BAE079">
      <w:pPr>
        <w:pStyle w:val="8"/>
        <w:tabs>
          <w:tab w:val="right" w:leader="dot" w:pos="8306"/>
        </w:tabs>
      </w:pPr>
      <w:r>
        <w:rPr>
          <w:rFonts w:hint="eastAsia"/>
        </w:rPr>
        <w:fldChar w:fldCharType="begin"/>
      </w:r>
      <w:r>
        <w:rPr>
          <w:rFonts w:hint="eastAsia"/>
        </w:rPr>
        <w:instrText xml:space="preserve"> HYPERLINK \l _Toc23262 </w:instrText>
      </w:r>
      <w:r>
        <w:rPr>
          <w:rFonts w:hint="eastAsia"/>
        </w:rPr>
        <w:fldChar w:fldCharType="separate"/>
      </w:r>
      <w:r>
        <w:rPr>
          <w:rFonts w:hint="eastAsia" w:ascii="仿宋" w:hAnsi="宋体" w:eastAsia="仿宋" w:cs="宋体"/>
          <w:spacing w:val="4"/>
          <w:szCs w:val="23"/>
          <w:lang w:val="en-US" w:eastAsia="zh-CN"/>
          <w14:textOutline w14:w="4358" w14:cap="sq" w14:cmpd="sng">
            <w14:solidFill>
              <w14:srgbClr w14:val="000000"/>
            </w14:solidFill>
            <w14:prstDash w14:val="solid"/>
            <w14:bevel/>
          </w14:textOutline>
        </w:rPr>
        <w:t>3.5.2</w:t>
      </w:r>
      <w:r>
        <w:rPr>
          <w:rFonts w:ascii="仿宋" w:hAnsi="宋体" w:eastAsia="仿宋" w:cs="宋体"/>
          <w:spacing w:val="4"/>
          <w:szCs w:val="23"/>
          <w14:textOutline w14:w="4358" w14:cap="sq" w14:cmpd="sng">
            <w14:solidFill>
              <w14:srgbClr w14:val="000000"/>
            </w14:solidFill>
            <w14:prstDash w14:val="solid"/>
            <w14:bevel/>
          </w14:textOutline>
        </w:rPr>
        <w:t>驱</w:t>
      </w:r>
      <w:r>
        <w:rPr>
          <w:rFonts w:ascii="仿宋" w:hAnsi="宋体" w:eastAsia="仿宋" w:cs="宋体"/>
          <w:spacing w:val="2"/>
          <w:szCs w:val="23"/>
          <w14:textOutline w14:w="4358" w14:cap="sq" w14:cmpd="sng">
            <w14:solidFill>
              <w14:srgbClr w14:val="000000"/>
            </w14:solidFill>
            <w14:prstDash w14:val="solid"/>
            <w14:bevel/>
          </w14:textOutline>
        </w:rPr>
        <w:t>动</w:t>
      </w:r>
      <w:r>
        <w:tab/>
      </w:r>
      <w:r>
        <w:fldChar w:fldCharType="begin"/>
      </w:r>
      <w:r>
        <w:instrText xml:space="preserve"> PAGEREF _Toc23262 \h </w:instrText>
      </w:r>
      <w:r>
        <w:fldChar w:fldCharType="separate"/>
      </w:r>
      <w:r>
        <w:t>19</w:t>
      </w:r>
      <w:r>
        <w:fldChar w:fldCharType="end"/>
      </w:r>
      <w:r>
        <w:rPr>
          <w:rFonts w:hint="eastAsia"/>
        </w:rPr>
        <w:fldChar w:fldCharType="end"/>
      </w:r>
    </w:p>
    <w:p w14:paraId="02A82837">
      <w:pPr>
        <w:pStyle w:val="8"/>
        <w:tabs>
          <w:tab w:val="right" w:leader="dot" w:pos="8306"/>
        </w:tabs>
      </w:pPr>
      <w:r>
        <w:rPr>
          <w:rFonts w:hint="eastAsia"/>
        </w:rPr>
        <w:fldChar w:fldCharType="begin"/>
      </w:r>
      <w:r>
        <w:rPr>
          <w:rFonts w:hint="eastAsia"/>
        </w:rPr>
        <w:instrText xml:space="preserve"> HYPERLINK \l _Toc10008 </w:instrText>
      </w:r>
      <w:r>
        <w:rPr>
          <w:rFonts w:hint="eastAsia"/>
        </w:rPr>
        <w:fldChar w:fldCharType="separate"/>
      </w:r>
      <w:r>
        <w:rPr>
          <w:rFonts w:hint="eastAsia" w:ascii="仿宋" w:hAnsi="宋体" w:eastAsia="仿宋" w:cs="宋体"/>
          <w:spacing w:val="4"/>
          <w:szCs w:val="23"/>
          <w:lang w:val="en-US" w:eastAsia="zh-CN"/>
          <w14:textOutline w14:w="4358" w14:cap="sq" w14:cmpd="sng">
            <w14:solidFill>
              <w14:srgbClr w14:val="000000"/>
            </w14:solidFill>
            <w14:prstDash w14:val="solid"/>
            <w14:bevel/>
          </w14:textOutline>
        </w:rPr>
        <w:t>3.5.3</w:t>
      </w:r>
      <w:r>
        <w:rPr>
          <w:rFonts w:ascii="仿宋" w:hAnsi="宋体" w:eastAsia="仿宋" w:cs="宋体"/>
          <w:spacing w:val="4"/>
          <w:szCs w:val="23"/>
          <w14:textOutline w14:w="4358" w14:cap="sq" w14:cmpd="sng">
            <w14:solidFill>
              <w14:srgbClr w14:val="000000"/>
            </w14:solidFill>
            <w14:prstDash w14:val="solid"/>
            <w14:bevel/>
          </w14:textOutline>
        </w:rPr>
        <w:t>渲</w:t>
      </w:r>
      <w:r>
        <w:rPr>
          <w:rFonts w:ascii="仿宋" w:hAnsi="宋体" w:eastAsia="仿宋" w:cs="宋体"/>
          <w:spacing w:val="2"/>
          <w:szCs w:val="23"/>
          <w14:textOutline w14:w="4358" w14:cap="sq" w14:cmpd="sng">
            <w14:solidFill>
              <w14:srgbClr w14:val="000000"/>
            </w14:solidFill>
            <w14:prstDash w14:val="solid"/>
            <w14:bevel/>
          </w14:textOutline>
        </w:rPr>
        <w:t>染</w:t>
      </w:r>
      <w:r>
        <w:tab/>
      </w:r>
      <w:r>
        <w:fldChar w:fldCharType="begin"/>
      </w:r>
      <w:r>
        <w:instrText xml:space="preserve"> PAGEREF _Toc10008 \h </w:instrText>
      </w:r>
      <w:r>
        <w:fldChar w:fldCharType="separate"/>
      </w:r>
      <w:r>
        <w:t>20</w:t>
      </w:r>
      <w:r>
        <w:fldChar w:fldCharType="end"/>
      </w:r>
      <w:r>
        <w:rPr>
          <w:rFonts w:hint="eastAsia"/>
        </w:rPr>
        <w:fldChar w:fldCharType="end"/>
      </w:r>
    </w:p>
    <w:p w14:paraId="7CF88C68">
      <w:pPr>
        <w:pStyle w:val="11"/>
        <w:tabs>
          <w:tab w:val="right" w:leader="dot" w:pos="8306"/>
        </w:tabs>
      </w:pPr>
      <w:r>
        <w:rPr>
          <w:rFonts w:hint="eastAsia"/>
        </w:rPr>
        <w:fldChar w:fldCharType="begin"/>
      </w:r>
      <w:r>
        <w:rPr>
          <w:rFonts w:hint="eastAsia"/>
        </w:rPr>
        <w:instrText xml:space="preserve"> HYPERLINK \l _Toc23705 </w:instrText>
      </w:r>
      <w:r>
        <w:rPr>
          <w:rFonts w:hint="eastAsia"/>
        </w:rPr>
        <w:fldChar w:fldCharType="separate"/>
      </w:r>
      <w:r>
        <w:rPr>
          <w:rFonts w:hint="eastAsia" w:ascii="黑体" w:eastAsia="黑体"/>
        </w:rPr>
        <w:t>4</w:t>
      </w:r>
      <w:r>
        <w:rPr>
          <w:rFonts w:hint="eastAsia" w:ascii="黑体" w:eastAsia="黑体"/>
          <w:lang w:val="en-US" w:eastAsia="zh-CN"/>
        </w:rPr>
        <w:t>功能截图及介绍</w:t>
      </w:r>
      <w:r>
        <w:tab/>
      </w:r>
      <w:r>
        <w:fldChar w:fldCharType="begin"/>
      </w:r>
      <w:r>
        <w:instrText xml:space="preserve"> PAGEREF _Toc23705 \h </w:instrText>
      </w:r>
      <w:r>
        <w:fldChar w:fldCharType="separate"/>
      </w:r>
      <w:r>
        <w:t>22</w:t>
      </w:r>
      <w:r>
        <w:fldChar w:fldCharType="end"/>
      </w:r>
      <w:r>
        <w:rPr>
          <w:rFonts w:hint="eastAsia"/>
        </w:rPr>
        <w:fldChar w:fldCharType="end"/>
      </w:r>
    </w:p>
    <w:p w14:paraId="3F1E0355">
      <w:pPr>
        <w:pStyle w:val="12"/>
        <w:tabs>
          <w:tab w:val="right" w:leader="dot" w:pos="8306"/>
        </w:tabs>
      </w:pPr>
      <w:r>
        <w:rPr>
          <w:rFonts w:hint="eastAsia"/>
        </w:rPr>
        <w:fldChar w:fldCharType="begin"/>
      </w:r>
      <w:r>
        <w:rPr>
          <w:rFonts w:hint="eastAsia"/>
        </w:rPr>
        <w:instrText xml:space="preserve"> HYPERLINK \l _Toc12284 </w:instrText>
      </w:r>
      <w:r>
        <w:rPr>
          <w:rFonts w:hint="eastAsia"/>
        </w:rPr>
        <w:fldChar w:fldCharType="separate"/>
      </w:r>
      <w:r>
        <w:rPr>
          <w:rFonts w:hint="eastAsia" w:ascii="楷体" w:eastAsia="楷体"/>
          <w:lang w:val="en-US" w:eastAsia="zh-CN"/>
        </w:rPr>
        <w:t>4.1登录</w:t>
      </w:r>
      <w:r>
        <w:tab/>
      </w:r>
      <w:r>
        <w:fldChar w:fldCharType="begin"/>
      </w:r>
      <w:r>
        <w:instrText xml:space="preserve"> PAGEREF _Toc12284 \h </w:instrText>
      </w:r>
      <w:r>
        <w:fldChar w:fldCharType="separate"/>
      </w:r>
      <w:r>
        <w:t>22</w:t>
      </w:r>
      <w:r>
        <w:fldChar w:fldCharType="end"/>
      </w:r>
      <w:r>
        <w:rPr>
          <w:rFonts w:hint="eastAsia"/>
        </w:rPr>
        <w:fldChar w:fldCharType="end"/>
      </w:r>
    </w:p>
    <w:p w14:paraId="443DDE08">
      <w:pPr>
        <w:pStyle w:val="12"/>
        <w:tabs>
          <w:tab w:val="right" w:leader="dot" w:pos="8306"/>
        </w:tabs>
      </w:pPr>
      <w:r>
        <w:rPr>
          <w:rFonts w:hint="eastAsia"/>
        </w:rPr>
        <w:fldChar w:fldCharType="begin"/>
      </w:r>
      <w:r>
        <w:rPr>
          <w:rFonts w:hint="eastAsia"/>
        </w:rPr>
        <w:instrText xml:space="preserve"> HYPERLINK \l _Toc21199 </w:instrText>
      </w:r>
      <w:r>
        <w:rPr>
          <w:rFonts w:hint="eastAsia"/>
        </w:rPr>
        <w:fldChar w:fldCharType="separate"/>
      </w:r>
      <w:r>
        <w:rPr>
          <w:rFonts w:hint="eastAsia" w:ascii="楷体" w:eastAsia="楷体"/>
          <w:lang w:val="en-US" w:eastAsia="zh-CN"/>
        </w:rPr>
        <w:t>4.2数字人分身形象复刻</w:t>
      </w:r>
      <w:r>
        <w:tab/>
      </w:r>
      <w:r>
        <w:fldChar w:fldCharType="begin"/>
      </w:r>
      <w:r>
        <w:instrText xml:space="preserve"> PAGEREF _Toc21199 \h </w:instrText>
      </w:r>
      <w:r>
        <w:fldChar w:fldCharType="separate"/>
      </w:r>
      <w:r>
        <w:t>25</w:t>
      </w:r>
      <w:r>
        <w:fldChar w:fldCharType="end"/>
      </w:r>
      <w:r>
        <w:rPr>
          <w:rFonts w:hint="eastAsia"/>
        </w:rPr>
        <w:fldChar w:fldCharType="end"/>
      </w:r>
    </w:p>
    <w:p w14:paraId="72298C22">
      <w:pPr>
        <w:pStyle w:val="12"/>
        <w:tabs>
          <w:tab w:val="right" w:leader="dot" w:pos="8306"/>
        </w:tabs>
      </w:pPr>
      <w:r>
        <w:rPr>
          <w:rFonts w:hint="eastAsia"/>
        </w:rPr>
        <w:fldChar w:fldCharType="begin"/>
      </w:r>
      <w:r>
        <w:rPr>
          <w:rFonts w:hint="eastAsia"/>
        </w:rPr>
        <w:instrText xml:space="preserve"> HYPERLINK \l _Toc26960 </w:instrText>
      </w:r>
      <w:r>
        <w:rPr>
          <w:rFonts w:hint="eastAsia"/>
        </w:rPr>
        <w:fldChar w:fldCharType="separate"/>
      </w:r>
      <w:r>
        <w:rPr>
          <w:rFonts w:hint="eastAsia" w:ascii="楷体" w:eastAsia="楷体"/>
          <w:lang w:val="en-US" w:eastAsia="zh-CN"/>
        </w:rPr>
        <w:t>4.3个性化定制音色</w:t>
      </w:r>
      <w:r>
        <w:tab/>
      </w:r>
      <w:r>
        <w:fldChar w:fldCharType="begin"/>
      </w:r>
      <w:r>
        <w:instrText xml:space="preserve"> PAGEREF _Toc26960 \h </w:instrText>
      </w:r>
      <w:r>
        <w:fldChar w:fldCharType="separate"/>
      </w:r>
      <w:r>
        <w:t>28</w:t>
      </w:r>
      <w:r>
        <w:fldChar w:fldCharType="end"/>
      </w:r>
      <w:r>
        <w:rPr>
          <w:rFonts w:hint="eastAsia"/>
        </w:rPr>
        <w:fldChar w:fldCharType="end"/>
      </w:r>
    </w:p>
    <w:p w14:paraId="4679883E">
      <w:pPr>
        <w:pStyle w:val="12"/>
        <w:tabs>
          <w:tab w:val="right" w:leader="dot" w:pos="8306"/>
        </w:tabs>
      </w:pPr>
      <w:r>
        <w:rPr>
          <w:rFonts w:hint="eastAsia"/>
        </w:rPr>
        <w:fldChar w:fldCharType="begin"/>
      </w:r>
      <w:r>
        <w:rPr>
          <w:rFonts w:hint="eastAsia"/>
        </w:rPr>
        <w:instrText xml:space="preserve"> HYPERLINK \l _Toc26384 </w:instrText>
      </w:r>
      <w:r>
        <w:rPr>
          <w:rFonts w:hint="eastAsia"/>
        </w:rPr>
        <w:fldChar w:fldCharType="separate"/>
      </w:r>
      <w:r>
        <w:rPr>
          <w:rFonts w:hint="eastAsia" w:ascii="楷体" w:eastAsia="楷体"/>
          <w:lang w:val="en-US" w:eastAsia="zh-CN"/>
        </w:rPr>
        <w:t>4.4多语言数字人播报</w:t>
      </w:r>
      <w:r>
        <w:tab/>
      </w:r>
      <w:r>
        <w:fldChar w:fldCharType="begin"/>
      </w:r>
      <w:r>
        <w:instrText xml:space="preserve"> PAGEREF _Toc26384 \h </w:instrText>
      </w:r>
      <w:r>
        <w:fldChar w:fldCharType="separate"/>
      </w:r>
      <w:r>
        <w:t>30</w:t>
      </w:r>
      <w:r>
        <w:fldChar w:fldCharType="end"/>
      </w:r>
      <w:r>
        <w:rPr>
          <w:rFonts w:hint="eastAsia"/>
        </w:rPr>
        <w:fldChar w:fldCharType="end"/>
      </w:r>
    </w:p>
    <w:p w14:paraId="1FF46692">
      <w:pPr>
        <w:pStyle w:val="12"/>
        <w:tabs>
          <w:tab w:val="right" w:leader="dot" w:pos="8306"/>
        </w:tabs>
      </w:pPr>
      <w:r>
        <w:rPr>
          <w:rFonts w:hint="eastAsia"/>
        </w:rPr>
        <w:fldChar w:fldCharType="begin"/>
      </w:r>
      <w:r>
        <w:rPr>
          <w:rFonts w:hint="eastAsia"/>
        </w:rPr>
        <w:instrText xml:space="preserve"> HYPERLINK \l _Toc12152 </w:instrText>
      </w:r>
      <w:r>
        <w:rPr>
          <w:rFonts w:hint="eastAsia"/>
        </w:rPr>
        <w:fldChar w:fldCharType="separate"/>
      </w:r>
      <w:r>
        <w:rPr>
          <w:rFonts w:hint="eastAsia" w:ascii="楷体" w:eastAsia="楷体"/>
          <w:lang w:val="en-US" w:eastAsia="zh-CN"/>
        </w:rPr>
        <w:t>4.5照片播报（人像唇形自适应）</w:t>
      </w:r>
      <w:r>
        <w:tab/>
      </w:r>
      <w:r>
        <w:fldChar w:fldCharType="begin"/>
      </w:r>
      <w:r>
        <w:instrText xml:space="preserve"> PAGEREF _Toc12152 \h </w:instrText>
      </w:r>
      <w:r>
        <w:fldChar w:fldCharType="separate"/>
      </w:r>
      <w:r>
        <w:t>35</w:t>
      </w:r>
      <w:r>
        <w:fldChar w:fldCharType="end"/>
      </w:r>
      <w:r>
        <w:rPr>
          <w:rFonts w:hint="eastAsia"/>
        </w:rPr>
        <w:fldChar w:fldCharType="end"/>
      </w:r>
    </w:p>
    <w:p w14:paraId="04790811">
      <w:pPr>
        <w:pStyle w:val="12"/>
        <w:tabs>
          <w:tab w:val="right" w:leader="dot" w:pos="8306"/>
        </w:tabs>
      </w:pPr>
      <w:r>
        <w:rPr>
          <w:rFonts w:hint="eastAsia"/>
        </w:rPr>
        <w:fldChar w:fldCharType="begin"/>
      </w:r>
      <w:r>
        <w:rPr>
          <w:rFonts w:hint="eastAsia"/>
        </w:rPr>
        <w:instrText xml:space="preserve"> HYPERLINK \l _Toc16632 </w:instrText>
      </w:r>
      <w:r>
        <w:rPr>
          <w:rFonts w:hint="eastAsia"/>
        </w:rPr>
        <w:fldChar w:fldCharType="separate"/>
      </w:r>
      <w:r>
        <w:rPr>
          <w:rFonts w:hint="eastAsia" w:ascii="楷体" w:eastAsia="楷体"/>
          <w:lang w:val="en-US" w:eastAsia="zh-CN"/>
        </w:rPr>
        <w:t>4.6我的作品</w:t>
      </w:r>
      <w:r>
        <w:tab/>
      </w:r>
      <w:r>
        <w:fldChar w:fldCharType="begin"/>
      </w:r>
      <w:r>
        <w:instrText xml:space="preserve"> PAGEREF _Toc16632 \h </w:instrText>
      </w:r>
      <w:r>
        <w:fldChar w:fldCharType="separate"/>
      </w:r>
      <w:r>
        <w:t>38</w:t>
      </w:r>
      <w:r>
        <w:fldChar w:fldCharType="end"/>
      </w:r>
      <w:r>
        <w:rPr>
          <w:rFonts w:hint="eastAsia"/>
        </w:rPr>
        <w:fldChar w:fldCharType="end"/>
      </w:r>
    </w:p>
    <w:p w14:paraId="31311EB9">
      <w:pPr>
        <w:pStyle w:val="12"/>
        <w:tabs>
          <w:tab w:val="right" w:leader="dot" w:pos="8306"/>
        </w:tabs>
      </w:pPr>
      <w:r>
        <w:rPr>
          <w:rFonts w:hint="eastAsia"/>
        </w:rPr>
        <w:fldChar w:fldCharType="begin"/>
      </w:r>
      <w:r>
        <w:rPr>
          <w:rFonts w:hint="eastAsia"/>
        </w:rPr>
        <w:instrText xml:space="preserve"> HYPERLINK \l _Toc32066 </w:instrText>
      </w:r>
      <w:r>
        <w:rPr>
          <w:rFonts w:hint="eastAsia"/>
        </w:rPr>
        <w:fldChar w:fldCharType="separate"/>
      </w:r>
      <w:r>
        <w:rPr>
          <w:rFonts w:hint="eastAsia" w:ascii="楷体" w:eastAsia="楷体"/>
          <w:lang w:val="en-US" w:eastAsia="zh-CN"/>
        </w:rPr>
        <w:t>4.7个人中心</w:t>
      </w:r>
      <w:r>
        <w:tab/>
      </w:r>
      <w:r>
        <w:fldChar w:fldCharType="begin"/>
      </w:r>
      <w:r>
        <w:instrText xml:space="preserve"> PAGEREF _Toc32066 \h </w:instrText>
      </w:r>
      <w:r>
        <w:fldChar w:fldCharType="separate"/>
      </w:r>
      <w:r>
        <w:t>39</w:t>
      </w:r>
      <w:r>
        <w:fldChar w:fldCharType="end"/>
      </w:r>
      <w:r>
        <w:rPr>
          <w:rFonts w:hint="eastAsia"/>
        </w:rPr>
        <w:fldChar w:fldCharType="end"/>
      </w:r>
    </w:p>
    <w:p w14:paraId="1C2DF687">
      <w:pPr>
        <w:pStyle w:val="3"/>
        <w:rPr>
          <w:rFonts w:hint="eastAsia"/>
        </w:rPr>
      </w:pPr>
      <w:r>
        <w:rPr>
          <w:rFonts w:hint="eastAsia"/>
        </w:rPr>
        <w:fldChar w:fldCharType="end"/>
      </w:r>
      <w:bookmarkStart w:id="0" w:name="_Toc7435"/>
      <w:bookmarkStart w:id="1" w:name="_Toc16690"/>
      <w:bookmarkStart w:id="2" w:name="_Toc1773"/>
    </w:p>
    <w:p w14:paraId="7A567454">
      <w:pPr>
        <w:rPr>
          <w:rFonts w:hint="eastAsia" w:ascii="Times New Roman" w:hAnsi="Times New Roman" w:eastAsia="宋体"/>
          <w:sz w:val="24"/>
          <w:lang w:val="en-US" w:eastAsia="zh-CN"/>
        </w:rPr>
      </w:pPr>
      <w:r>
        <w:rPr>
          <w:rFonts w:hint="eastAsia" w:ascii="Times New Roman" w:hAnsi="Times New Roman" w:eastAsia="宋体"/>
          <w:sz w:val="24"/>
        </w:rPr>
        <w:br w:type="page"/>
      </w:r>
    </w:p>
    <w:bookmarkEnd w:id="0"/>
    <w:bookmarkEnd w:id="1"/>
    <w:bookmarkEnd w:id="2"/>
    <w:p w14:paraId="5B15182E">
      <w:pPr>
        <w:pStyle w:val="2"/>
        <w:snapToGrid/>
        <w:spacing w:before="200" w:beforeLines="0" w:beforeAutospacing="0" w:after="100" w:afterLines="0" w:afterAutospacing="0" w:line="240" w:lineRule="auto"/>
        <w:ind w:left="0" w:leftChars="0" w:right="0" w:rightChars="0" w:firstLine="0" w:firstLineChars="0"/>
        <w:jc w:val="left"/>
        <w:outlineLvl w:val="0"/>
        <w:rPr>
          <w:rFonts w:hint="eastAsia" w:ascii="黑体" w:hAnsi="宋体" w:eastAsia="黑体" w:cs="宋体"/>
          <w:b w:val="0"/>
          <w:sz w:val="32"/>
        </w:rPr>
      </w:pPr>
      <w:bookmarkStart w:id="3" w:name="_Toc13691"/>
      <w:bookmarkStart w:id="4" w:name="_Toc14533"/>
      <w:bookmarkStart w:id="5" w:name="_Toc11878"/>
      <w:bookmarkStart w:id="6" w:name="_Toc3706"/>
      <w:bookmarkStart w:id="7" w:name="_Toc4474"/>
      <w:bookmarkStart w:id="8" w:name="_Toc13014"/>
      <w:r>
        <w:rPr>
          <w:rFonts w:hint="eastAsia" w:ascii="黑体" w:hAnsi="宋体" w:eastAsia="黑体" w:cs="宋体"/>
          <w:b w:val="0"/>
          <w:sz w:val="32"/>
        </w:rPr>
        <w:t>1.引言</w:t>
      </w:r>
      <w:bookmarkEnd w:id="3"/>
      <w:bookmarkEnd w:id="4"/>
    </w:p>
    <w:p w14:paraId="65021F63">
      <w:pPr>
        <w:pStyle w:val="3"/>
        <w:snapToGrid/>
        <w:spacing w:before="200" w:beforeLines="0" w:beforeAutospacing="0" w:after="100" w:afterLines="0" w:afterAutospacing="0" w:line="240" w:lineRule="auto"/>
        <w:ind w:left="0" w:leftChars="0" w:right="0" w:rightChars="0" w:firstLine="0" w:firstLineChars="0"/>
        <w:jc w:val="left"/>
        <w:outlineLvl w:val="1"/>
        <w:rPr>
          <w:rFonts w:hint="eastAsia" w:ascii="楷体" w:hAnsi="宋体" w:eastAsia="楷体" w:cs="宋体"/>
          <w:b w:val="0"/>
          <w:sz w:val="32"/>
        </w:rPr>
      </w:pPr>
      <w:bookmarkStart w:id="9" w:name="_Toc11295"/>
      <w:bookmarkStart w:id="10" w:name="_Toc26527"/>
      <w:r>
        <w:rPr>
          <w:rFonts w:hint="eastAsia" w:ascii="楷体" w:hAnsi="宋体" w:eastAsia="楷体" w:cs="宋体"/>
          <w:b w:val="0"/>
          <w:sz w:val="32"/>
        </w:rPr>
        <w:t>1.1项目名称</w:t>
      </w:r>
      <w:bookmarkEnd w:id="9"/>
      <w:bookmarkEnd w:id="10"/>
    </w:p>
    <w:p w14:paraId="6706CE04">
      <w:pPr>
        <w:pStyle w:val="7"/>
        <w:snapToGrid/>
        <w:spacing w:beforeAutospacing="0" w:after="0" w:afterLines="0" w:afterAutospacing="0" w:line="360" w:lineRule="auto"/>
        <w:ind w:left="0" w:leftChars="0" w:right="0" w:rightChars="0" w:firstLine="482" w:firstLineChars="0"/>
        <w:jc w:val="left"/>
        <w:rPr>
          <w:rFonts w:hint="eastAsia" w:ascii="Times New Roman" w:hAnsi="Times New Roman" w:eastAsia="宋体"/>
          <w:sz w:val="24"/>
          <w:lang w:val="en-US" w:eastAsia="zh-CN"/>
        </w:rPr>
      </w:pPr>
      <w:r>
        <w:rPr>
          <w:rFonts w:ascii="Times New Roman" w:hAnsi="Times New Roman" w:eastAsia="宋体"/>
          <w:sz w:val="24"/>
        </w:rPr>
        <w:t>智慧厨房管理平台</w:t>
      </w:r>
      <w:r>
        <w:rPr>
          <w:rFonts w:hint="eastAsia"/>
          <w:sz w:val="24"/>
          <w:lang w:val="en-US" w:eastAsia="zh-CN"/>
        </w:rPr>
        <w:t>系统</w:t>
      </w:r>
    </w:p>
    <w:p w14:paraId="0091D2D3">
      <w:pPr>
        <w:pStyle w:val="3"/>
        <w:snapToGrid/>
        <w:spacing w:before="200" w:beforeLines="0" w:beforeAutospacing="0" w:after="100" w:afterLines="0" w:afterAutospacing="0" w:line="240" w:lineRule="auto"/>
        <w:ind w:left="0" w:leftChars="0" w:right="0" w:rightChars="0" w:firstLine="0" w:firstLineChars="0"/>
        <w:jc w:val="left"/>
        <w:outlineLvl w:val="1"/>
        <w:rPr>
          <w:rFonts w:hint="eastAsia" w:ascii="楷体" w:hAnsi="宋体" w:eastAsia="楷体" w:cs="宋体"/>
          <w:b w:val="0"/>
          <w:sz w:val="32"/>
        </w:rPr>
      </w:pPr>
      <w:bookmarkStart w:id="11" w:name="_Toc8190"/>
      <w:bookmarkStart w:id="12" w:name="_Toc5350"/>
      <w:r>
        <w:rPr>
          <w:rFonts w:hint="eastAsia" w:ascii="楷体" w:hAnsi="宋体" w:eastAsia="楷体" w:cs="宋体"/>
          <w:b w:val="0"/>
          <w:sz w:val="32"/>
        </w:rPr>
        <w:t>1.2编写目的</w:t>
      </w:r>
      <w:bookmarkEnd w:id="11"/>
      <w:bookmarkEnd w:id="12"/>
    </w:p>
    <w:p w14:paraId="6EA858BD">
      <w:pPr>
        <w:snapToGrid/>
        <w:spacing w:beforeAutospacing="0" w:after="0" w:afterAutospacing="0" w:line="360" w:lineRule="auto"/>
        <w:ind w:left="0" w:leftChars="0" w:right="0" w:rightChars="0" w:firstLine="482" w:firstLineChars="0"/>
        <w:jc w:val="left"/>
        <w:rPr>
          <w:rFonts w:hint="eastAsia" w:ascii="Times New Roman" w:hAnsi="Times New Roman" w:eastAsia="宋体" w:cs="宋体"/>
          <w:sz w:val="24"/>
        </w:rPr>
      </w:pPr>
      <w:r>
        <w:rPr>
          <w:rFonts w:ascii="Times New Roman" w:hAnsi="Times New Roman" w:eastAsia="宋体"/>
          <w:sz w:val="24"/>
        </w:rPr>
        <w:t>本说明书用于说明智慧厨房管理平台的项目名称、编写目的、核心功能、业务作用、主要模块及相关技术内容，为项目管理人员、实施交付人员、运维人员和使用单位提供统一的系统说明依据。本文内容依据《智慧厨房管理平台</w:t>
      </w:r>
      <w:r>
        <w:rPr>
          <w:rFonts w:hint="eastAsia"/>
          <w:sz w:val="24"/>
          <w:lang w:val="en-US" w:eastAsia="zh-CN"/>
        </w:rPr>
        <w:t>操作手册</w:t>
      </w:r>
      <w:r>
        <w:rPr>
          <w:rFonts w:ascii="Times New Roman" w:hAnsi="Times New Roman" w:eastAsia="宋体"/>
          <w:sz w:val="24"/>
        </w:rPr>
        <w:t>》整理，可用于项目沟通、系统培训、实施交付和阶段验收。</w:t>
      </w:r>
    </w:p>
    <w:p w14:paraId="292F5742">
      <w:pPr>
        <w:snapToGrid/>
        <w:spacing w:beforeAutospacing="0" w:after="0" w:afterAutospacing="0" w:line="360" w:lineRule="auto"/>
        <w:ind w:left="0" w:leftChars="0" w:right="0" w:rightChars="0" w:firstLine="482" w:firstLineChars="0"/>
        <w:jc w:val="left"/>
        <w:rPr>
          <w:rFonts w:hint="eastAsia" w:ascii="Times New Roman" w:hAnsi="Times New Roman" w:eastAsia="宋体" w:cs="宋体"/>
          <w:sz w:val="24"/>
        </w:rPr>
      </w:pPr>
      <w:r>
        <w:rPr>
          <w:rFonts w:ascii="Times New Roman" w:hAnsi="Times New Roman" w:eastAsia="宋体"/>
          <w:sz w:val="24"/>
        </w:rPr>
        <w:t>预期读者：食堂负责人、系统管理员、项目实施人员、运维人员、采购专员、仓库管理员、后厨主管、食品安全员及监管查看角色。</w:t>
      </w:r>
    </w:p>
    <w:p w14:paraId="0E0091C8">
      <w:pPr>
        <w:snapToGrid/>
        <w:spacing w:beforeAutospacing="0" w:after="0" w:afterAutospacing="0" w:line="360" w:lineRule="auto"/>
        <w:ind w:left="0" w:leftChars="0" w:right="0" w:rightChars="0" w:firstLine="482" w:firstLineChars="0"/>
        <w:jc w:val="left"/>
        <w:rPr>
          <w:rFonts w:hint="eastAsia" w:ascii="Times New Roman" w:hAnsi="Times New Roman" w:eastAsia="宋体" w:cs="宋体"/>
          <w:sz w:val="24"/>
        </w:rPr>
      </w:pPr>
      <w:r>
        <w:rPr>
          <w:rFonts w:ascii="Times New Roman" w:hAnsi="Times New Roman" w:eastAsia="宋体"/>
          <w:sz w:val="24"/>
        </w:rPr>
        <w:t>阅读建议：建议先阅读引言和软件介绍章节，再结合软件开发章节和功能截图及介绍章节整体理解系统结构与业务流程。若本文后续预留截图与系统最终上线界面存在差异，应以实际部署版本和配置结果为准。</w:t>
      </w:r>
    </w:p>
    <w:p w14:paraId="46C6EE7E">
      <w:pPr>
        <w:pStyle w:val="3"/>
        <w:snapToGrid/>
        <w:spacing w:before="200" w:beforeLines="0" w:beforeAutospacing="0" w:after="100" w:afterLines="0" w:afterAutospacing="0" w:line="240" w:lineRule="auto"/>
        <w:ind w:left="0" w:leftChars="0" w:right="0" w:rightChars="0" w:firstLine="0" w:firstLineChars="0"/>
        <w:jc w:val="left"/>
        <w:outlineLvl w:val="1"/>
        <w:rPr>
          <w:rFonts w:hint="eastAsia" w:ascii="楷体" w:hAnsi="宋体" w:eastAsia="楷体" w:cs="宋体"/>
          <w:b w:val="0"/>
          <w:sz w:val="32"/>
        </w:rPr>
      </w:pPr>
      <w:bookmarkStart w:id="13" w:name="_Toc22634"/>
      <w:bookmarkStart w:id="14" w:name="_Toc8775"/>
      <w:r>
        <w:rPr>
          <w:rFonts w:hint="eastAsia" w:ascii="楷体" w:hAnsi="宋体" w:eastAsia="楷体" w:cs="宋体"/>
          <w:b w:val="0"/>
          <w:sz w:val="32"/>
        </w:rPr>
        <w:t>1.3术语和简约语</w:t>
      </w:r>
      <w:bookmarkEnd w:id="13"/>
      <w:bookmarkEnd w:id="14"/>
    </w:p>
    <w:p w14:paraId="11A46DFC">
      <w:pPr>
        <w:snapToGrid/>
        <w:spacing w:beforeAutospacing="0" w:after="0" w:afterAutospacing="0" w:line="360" w:lineRule="auto"/>
        <w:ind w:left="0" w:leftChars="0" w:right="0" w:rightChars="0" w:firstLine="482" w:firstLineChars="0"/>
        <w:jc w:val="left"/>
        <w:rPr>
          <w:rFonts w:hint="eastAsia" w:ascii="Times New Roman" w:hAnsi="Times New Roman" w:eastAsia="宋体" w:cs="宋体"/>
          <w:sz w:val="24"/>
        </w:rPr>
      </w:pPr>
      <w:r>
        <w:rPr>
          <w:rFonts w:ascii="Times New Roman" w:hAnsi="Times New Roman" w:eastAsia="宋体"/>
          <w:sz w:val="24"/>
        </w:rPr>
        <w:t>1. PRD：Product Requirements Document，产品需求文档，用于描述系统业务目标、功</w:t>
      </w:r>
      <w:bookmarkStart w:id="32" w:name="_GoBack"/>
      <w:bookmarkEnd w:id="32"/>
      <w:r>
        <w:rPr>
          <w:rFonts w:ascii="Times New Roman" w:hAnsi="Times New Roman" w:eastAsia="宋体"/>
          <w:sz w:val="24"/>
        </w:rPr>
        <w:t>能范围、流程规则和验收口径。</w:t>
      </w:r>
    </w:p>
    <w:p w14:paraId="20AD6EE3">
      <w:pPr>
        <w:spacing w:after="0" w:line="360" w:lineRule="auto"/>
      </w:pPr>
      <w:r>
        <w:rPr>
          <w:rFonts w:ascii="Times New Roman" w:hAnsi="Times New Roman" w:eastAsia="宋体"/>
          <w:sz w:val="24"/>
        </w:rPr>
        <w:t>2. SaaS：Software as a Service，软件即服务模式，指系统以云端多租户方式提供服务。</w:t>
      </w:r>
    </w:p>
    <w:p w14:paraId="2E0B2A01">
      <w:pPr>
        <w:spacing w:after="0" w:line="360" w:lineRule="auto"/>
      </w:pPr>
      <w:r>
        <w:rPr>
          <w:rFonts w:ascii="Times New Roman" w:hAnsi="Times New Roman" w:eastAsia="宋体"/>
          <w:sz w:val="24"/>
        </w:rPr>
        <w:t>3. RBAC：Role-Based Access Control，基于角色的权限控制模型，用于管理系统功能权限和数据权限。</w:t>
      </w:r>
    </w:p>
    <w:p w14:paraId="242DB109">
      <w:pPr>
        <w:spacing w:after="0" w:line="360" w:lineRule="auto"/>
      </w:pPr>
      <w:r>
        <w:rPr>
          <w:rFonts w:ascii="Times New Roman" w:hAnsi="Times New Roman" w:eastAsia="宋体"/>
          <w:sz w:val="24"/>
        </w:rPr>
        <w:t>4. trace_batch_id：业务追溯批次标识，用于串联采购、入库、出库、烹饪、留样、销样、告警和监管报表的全链路数据。</w:t>
      </w:r>
    </w:p>
    <w:p w14:paraId="4DB91105">
      <w:pPr>
        <w:spacing w:after="0" w:line="360" w:lineRule="auto"/>
      </w:pPr>
      <w:r>
        <w:rPr>
          <w:rFonts w:ascii="Times New Roman" w:hAnsi="Times New Roman" w:eastAsia="宋体"/>
          <w:sz w:val="24"/>
        </w:rPr>
        <w:t>5. AI告警：由摄像头、传感器或规则引擎自动识别并生成的异常告警事件。</w:t>
      </w:r>
    </w:p>
    <w:p w14:paraId="16B80457">
      <w:pPr>
        <w:spacing w:after="0" w:line="360" w:lineRule="auto"/>
      </w:pPr>
      <w:r>
        <w:rPr>
          <w:rFonts w:ascii="Times New Roman" w:hAnsi="Times New Roman" w:eastAsia="宋体"/>
          <w:sz w:val="24"/>
        </w:rPr>
        <w:t>6. KDS：Kitchen Display System，后厨任务显示与执行终端，用于厨师查看和处理烹饪任务。</w:t>
      </w:r>
    </w:p>
    <w:p w14:paraId="3B040513">
      <w:pPr>
        <w:spacing w:after="0" w:line="360" w:lineRule="auto"/>
      </w:pPr>
      <w:r>
        <w:rPr>
          <w:rFonts w:ascii="Times New Roman" w:hAnsi="Times New Roman" w:eastAsia="宋体"/>
          <w:sz w:val="24"/>
        </w:rPr>
        <w:t>7. IoT：Internet of Things，物联网技术体系，指摄像头、温湿度传感器、智能秤、人脸终端等设备形成的数据采集网络。</w:t>
      </w:r>
    </w:p>
    <w:p w14:paraId="2F9AE32A">
      <w:pPr>
        <w:spacing w:after="0" w:line="360" w:lineRule="auto"/>
      </w:pPr>
      <w:r>
        <w:rPr>
          <w:rFonts w:ascii="Times New Roman" w:hAnsi="Times New Roman" w:eastAsia="宋体"/>
          <w:sz w:val="24"/>
        </w:rPr>
        <w:t>8. 晨检：员工上岗前的健康核验流程，通常包括身份识别、体温检测、健康证校验和异常判定。</w:t>
      </w:r>
    </w:p>
    <w:p w14:paraId="070E3D62">
      <w:pPr>
        <w:spacing w:after="0" w:line="360" w:lineRule="auto"/>
      </w:pPr>
      <w:r>
        <w:rPr>
          <w:rFonts w:ascii="Times New Roman" w:hAnsi="Times New Roman" w:eastAsia="宋体"/>
          <w:sz w:val="24"/>
        </w:rPr>
        <w:t>9. 留样/销样：对出餐菜品进行样品留存及到期处理的食品安全管理流程。</w:t>
      </w:r>
    </w:p>
    <w:p w14:paraId="01638311">
      <w:pPr>
        <w:pStyle w:val="3"/>
        <w:snapToGrid/>
        <w:spacing w:before="200" w:beforeLines="0" w:beforeAutospacing="0" w:after="100" w:afterLines="0" w:afterAutospacing="0" w:line="240" w:lineRule="auto"/>
        <w:ind w:left="0" w:leftChars="0" w:right="0" w:rightChars="0" w:firstLine="0" w:firstLineChars="0"/>
        <w:jc w:val="left"/>
        <w:outlineLvl w:val="1"/>
        <w:rPr>
          <w:rFonts w:hint="eastAsia" w:ascii="楷体" w:hAnsi="宋体" w:eastAsia="楷体" w:cs="宋体"/>
          <w:b w:val="0"/>
          <w:sz w:val="32"/>
        </w:rPr>
      </w:pPr>
      <w:bookmarkStart w:id="15" w:name="_Toc10374"/>
      <w:bookmarkStart w:id="16" w:name="_Toc27308"/>
      <w:r>
        <w:rPr>
          <w:rFonts w:hint="eastAsia" w:ascii="楷体" w:hAnsi="宋体" w:eastAsia="楷体" w:cs="宋体"/>
          <w:b w:val="0"/>
          <w:sz w:val="32"/>
        </w:rPr>
        <w:t>1.4系统环境配置</w:t>
      </w:r>
      <w:bookmarkEnd w:id="15"/>
      <w:bookmarkEnd w:id="16"/>
    </w:p>
    <w:p w14:paraId="101D6B0E">
      <w:pPr>
        <w:snapToGrid/>
        <w:spacing w:beforeAutospacing="0" w:afterAutospacing="0" w:line="560" w:lineRule="exact"/>
        <w:ind w:left="0" w:leftChars="0" w:right="0" w:rightChars="0" w:firstLine="482" w:firstLineChars="0"/>
        <w:jc w:val="left"/>
        <w:rPr>
          <w:rFonts w:hint="eastAsia" w:ascii="Times New Roman" w:hAnsi="Times New Roman" w:eastAsia="宋体" w:cs="宋体"/>
          <w:sz w:val="24"/>
        </w:rPr>
      </w:pPr>
      <w:r>
        <w:rPr>
          <w:rFonts w:hint="eastAsia" w:ascii="Times New Roman" w:hAnsi="Times New Roman" w:eastAsia="宋体" w:cs="宋体"/>
          <w:sz w:val="24"/>
        </w:rPr>
        <w:t>软件操作系统：Windows7/8/10，macOS，Ubuntu</w:t>
      </w:r>
    </w:p>
    <w:p w14:paraId="2CBDD4B8">
      <w:pPr>
        <w:snapToGrid/>
        <w:spacing w:beforeAutospacing="0" w:afterAutospacing="0" w:line="560" w:lineRule="exact"/>
        <w:ind w:left="0" w:leftChars="0" w:right="0" w:rightChars="0" w:firstLine="482" w:firstLineChars="0"/>
        <w:jc w:val="left"/>
        <w:rPr>
          <w:rFonts w:hint="eastAsia" w:ascii="Times New Roman" w:hAnsi="Times New Roman" w:eastAsia="宋体" w:cs="宋体"/>
          <w:sz w:val="24"/>
        </w:rPr>
      </w:pPr>
      <w:r>
        <w:rPr>
          <w:rFonts w:hint="eastAsia" w:ascii="Times New Roman" w:hAnsi="Times New Roman" w:eastAsia="宋体" w:cs="宋体"/>
          <w:sz w:val="24"/>
        </w:rPr>
        <w:t>浏览器：谷歌浏览器</w:t>
      </w:r>
    </w:p>
    <w:p w14:paraId="2FC11766">
      <w:pPr>
        <w:pStyle w:val="7"/>
        <w:snapToGrid/>
        <w:spacing w:beforeAutospacing="0" w:after="0" w:afterLines="0" w:afterAutospacing="0" w:line="560" w:lineRule="exact"/>
        <w:ind w:left="0" w:leftChars="0" w:right="0" w:rightChars="0" w:firstLine="482" w:firstLineChars="0"/>
        <w:jc w:val="left"/>
        <w:rPr>
          <w:rFonts w:hint="eastAsia" w:ascii="Times New Roman" w:hAnsi="Times New Roman" w:eastAsia="宋体"/>
          <w:sz w:val="24"/>
          <w:lang w:val="en-US" w:eastAsia="zh-CN"/>
        </w:rPr>
      </w:pPr>
    </w:p>
    <w:p w14:paraId="661872D3">
      <w:pPr>
        <w:pStyle w:val="2"/>
        <w:snapToGrid/>
        <w:spacing w:before="200" w:beforeLines="0" w:beforeAutospacing="0" w:after="100" w:afterLines="0" w:afterAutospacing="0" w:line="240" w:lineRule="auto"/>
        <w:ind w:left="0" w:leftChars="0" w:right="0" w:rightChars="0" w:firstLine="0" w:firstLineChars="0"/>
        <w:jc w:val="left"/>
        <w:outlineLvl w:val="0"/>
        <w:rPr>
          <w:rFonts w:hint="eastAsia" w:ascii="黑体" w:eastAsia="黑体"/>
          <w:b w:val="0"/>
          <w:sz w:val="32"/>
          <w:lang w:val="en-US" w:eastAsia="zh-CN"/>
        </w:rPr>
      </w:pPr>
      <w:bookmarkStart w:id="17" w:name="_Toc12838"/>
      <w:r>
        <w:rPr>
          <w:rFonts w:hint="eastAsia" w:ascii="黑体" w:eastAsia="黑体"/>
          <w:b w:val="0"/>
          <w:sz w:val="32"/>
          <w:lang w:val="en-US" w:eastAsia="zh-CN"/>
        </w:rPr>
        <w:t>2软件介绍</w:t>
      </w:r>
      <w:bookmarkEnd w:id="17"/>
    </w:p>
    <w:p w14:paraId="787065CE">
      <w:pPr>
        <w:pStyle w:val="3"/>
        <w:snapToGrid/>
        <w:spacing w:before="200" w:beforeLines="0" w:beforeAutospacing="0" w:after="100" w:afterLines="0" w:afterAutospacing="0" w:line="240" w:lineRule="auto"/>
        <w:ind w:left="0" w:leftChars="0" w:right="0" w:rightChars="0" w:firstLine="0" w:firstLineChars="0"/>
        <w:jc w:val="left"/>
        <w:outlineLvl w:val="1"/>
        <w:rPr>
          <w:rFonts w:hint="eastAsia" w:ascii="楷体" w:eastAsia="楷体"/>
          <w:b w:val="0"/>
          <w:sz w:val="32"/>
          <w:lang w:val="en-US" w:eastAsia="zh-CN"/>
        </w:rPr>
      </w:pPr>
      <w:bookmarkStart w:id="18" w:name="_Toc2460"/>
      <w:r>
        <w:rPr>
          <w:rFonts w:hint="eastAsia" w:ascii="楷体" w:eastAsia="楷体"/>
          <w:b w:val="0"/>
          <w:sz w:val="32"/>
          <w:lang w:val="en-US" w:eastAsia="zh-CN"/>
        </w:rPr>
        <w:t>2.1软件名称</w:t>
      </w:r>
      <w:bookmarkEnd w:id="5"/>
      <w:bookmarkEnd w:id="6"/>
      <w:bookmarkEnd w:id="18"/>
    </w:p>
    <w:bookmarkEnd w:id="7"/>
    <w:bookmarkEnd w:id="8"/>
    <w:p w14:paraId="7F7A5D79">
      <w:pPr>
        <w:bidi w:val="0"/>
        <w:snapToGrid/>
        <w:spacing w:beforeAutospacing="0" w:after="0" w:afterAutospacing="0" w:line="360" w:lineRule="auto"/>
        <w:ind w:left="0" w:leftChars="0" w:right="0" w:rightChars="0" w:firstLine="482" w:firstLineChars="0"/>
        <w:jc w:val="left"/>
        <w:rPr>
          <w:rFonts w:hint="eastAsia" w:ascii="Times New Roman" w:hAnsi="Times New Roman" w:eastAsia="宋体"/>
          <w:sz w:val="24"/>
          <w:lang w:val="en-US" w:eastAsia="zh-CN"/>
        </w:rPr>
      </w:pPr>
      <w:r>
        <w:rPr>
          <w:rFonts w:ascii="Times New Roman" w:hAnsi="Times New Roman" w:eastAsia="宋体"/>
          <w:sz w:val="24"/>
        </w:rPr>
        <w:t>智慧厨房管理平台</w:t>
      </w:r>
    </w:p>
    <w:p w14:paraId="17EEDB82">
      <w:pPr>
        <w:pStyle w:val="3"/>
        <w:bidi w:val="0"/>
        <w:snapToGrid/>
        <w:spacing w:before="200" w:beforeLines="0" w:beforeAutospacing="0" w:after="100" w:afterLines="0" w:afterAutospacing="0" w:line="240" w:lineRule="auto"/>
        <w:ind w:left="0" w:leftChars="0" w:right="0" w:rightChars="0" w:firstLine="0" w:firstLineChars="0"/>
        <w:jc w:val="left"/>
        <w:outlineLvl w:val="1"/>
        <w:rPr>
          <w:rStyle w:val="19"/>
          <w:rFonts w:hint="eastAsia" w:ascii="楷体" w:eastAsia="楷体"/>
          <w:b w:val="0"/>
          <w:sz w:val="32"/>
        </w:rPr>
      </w:pPr>
      <w:bookmarkStart w:id="19" w:name="_Toc16292"/>
      <w:r>
        <w:rPr>
          <w:rStyle w:val="19"/>
          <w:rFonts w:hint="eastAsia" w:ascii="楷体" w:eastAsia="楷体"/>
          <w:b w:val="0"/>
          <w:sz w:val="32"/>
        </w:rPr>
        <w:t>2.2软件功能</w:t>
      </w:r>
      <w:bookmarkEnd w:id="19"/>
      <w:bookmarkStart w:id="20" w:name="_Toc26126"/>
      <w:bookmarkStart w:id="21" w:name="_Toc10510"/>
      <w:bookmarkStart w:id="22" w:name="_Toc24731"/>
    </w:p>
    <w:p w14:paraId="181C7333">
      <w:pPr>
        <w:snapToGrid/>
        <w:spacing w:beforeAutospacing="0" w:after="0" w:afterAutospacing="0" w:line="360" w:lineRule="auto"/>
        <w:ind w:left="0" w:leftChars="0" w:right="0" w:rightChars="0" w:firstLine="482" w:firstLineChars="0"/>
        <w:jc w:val="left"/>
        <w:rPr>
          <w:rFonts w:hint="eastAsia" w:ascii="Times New Roman" w:hAnsi="Times New Roman" w:eastAsia="宋体" w:cs="宋体"/>
          <w:b w:val="0"/>
          <w:bCs/>
          <w:kern w:val="2"/>
          <w:sz w:val="24"/>
          <w:lang w:val="en-US" w:eastAsia="zh-CN"/>
        </w:rPr>
      </w:pPr>
      <w:r>
        <w:rPr>
          <w:rFonts w:ascii="Times New Roman" w:hAnsi="Times New Roman" w:eastAsia="宋体"/>
          <w:sz w:val="24"/>
        </w:rPr>
        <w:t>智慧厨房管理平台具备完整的食堂数字化管理能力，覆盖采购管理、仓储管理、菜谱营养管理、烹饪记录管理、留样与销样管理、智能人脸晨检、烹饪监管管理、设备管理、AI告警管理、组织员工权限管理、数据监管看板、评价申诉管理、移动端应用和后厨操作端等核心业务模块。</w:t>
      </w:r>
    </w:p>
    <w:p w14:paraId="573B2738">
      <w:pPr>
        <w:spacing w:after="0" w:line="360" w:lineRule="auto"/>
      </w:pPr>
      <w:r>
        <w:rPr>
          <w:rFonts w:ascii="Times New Roman" w:hAnsi="Times New Roman" w:eastAsia="宋体"/>
          <w:sz w:val="24"/>
        </w:rPr>
        <w:t>系统支持供应商准入、采购计划与订单、到货验收、入库出库、库存盘点、库存预警、菜谱维护、排餐计划、烹饪任务执行、温度过程采集、留样销样、员工晨检、现场监管、异常告警、整改复核和运营分析等功能，能够满足食堂日常管理、食品安全控制和经营复盘的全流程需求。</w:t>
      </w:r>
    </w:p>
    <w:p w14:paraId="1B6FFC80">
      <w:pPr>
        <w:pStyle w:val="3"/>
        <w:bidi w:val="0"/>
        <w:snapToGrid/>
        <w:spacing w:before="200" w:beforeLines="0" w:beforeAutospacing="0" w:after="100" w:afterLines="0" w:afterAutospacing="0" w:line="240" w:lineRule="auto"/>
        <w:ind w:left="0" w:leftChars="0" w:right="0" w:rightChars="0" w:firstLine="0" w:firstLineChars="0"/>
        <w:jc w:val="left"/>
        <w:outlineLvl w:val="1"/>
        <w:rPr>
          <w:rFonts w:hint="default" w:ascii="Times New Roman" w:hAnsi="Times New Roman" w:eastAsia="宋体"/>
          <w:sz w:val="24"/>
          <w:lang w:val="en-US" w:eastAsia="zh-CN"/>
        </w:rPr>
      </w:pPr>
      <w:bookmarkStart w:id="23" w:name="_Toc23553"/>
      <w:r>
        <w:rPr>
          <w:rStyle w:val="19"/>
          <w:rFonts w:hint="eastAsia" w:ascii="楷体" w:eastAsia="楷体"/>
          <w:b w:val="0"/>
          <w:sz w:val="32"/>
          <w:lang w:val="en-US" w:eastAsia="zh-CN"/>
        </w:rPr>
        <w:t>2.3软件作用简介</w:t>
      </w:r>
      <w:bookmarkEnd w:id="23"/>
    </w:p>
    <w:p w14:paraId="0F62ACD6">
      <w:pPr>
        <w:pStyle w:val="7"/>
        <w:snapToGrid/>
        <w:spacing w:beforeAutospacing="0" w:after="0" w:afterLines="0" w:afterAutospacing="0" w:line="360" w:lineRule="auto"/>
        <w:ind w:left="0" w:leftChars="0" w:right="0" w:rightChars="0" w:firstLine="482" w:firstLineChars="0"/>
        <w:jc w:val="left"/>
        <w:rPr>
          <w:rFonts w:hint="default" w:ascii="Times New Roman" w:hAnsi="Times New Roman" w:eastAsia="宋体"/>
          <w:sz w:val="24"/>
          <w:lang w:val="en-US" w:eastAsia="zh-CN"/>
        </w:rPr>
      </w:pPr>
      <w:r>
        <w:rPr>
          <w:rFonts w:ascii="Times New Roman" w:hAnsi="Times New Roman" w:eastAsia="宋体"/>
          <w:sz w:val="24"/>
        </w:rPr>
        <w:t>智慧厨房管理平台是一套面向公司、园区、医院、学校及集团化食堂场景的一体化数字化管理系统，围绕采购、仓储、排餐、烹饪、留样、晨检、监管、告警、评价和数据分析等业务环节，建立统一的运营与监管平台。</w:t>
      </w:r>
    </w:p>
    <w:p w14:paraId="20D954BA">
      <w:pPr>
        <w:pStyle w:val="7"/>
        <w:spacing w:after="0" w:line="360" w:lineRule="auto"/>
      </w:pPr>
      <w:r>
        <w:rPr>
          <w:rFonts w:ascii="Times New Roman" w:hAnsi="Times New Roman" w:eastAsia="宋体"/>
          <w:sz w:val="24"/>
        </w:rPr>
        <w:t>系统通过连接人员、物料、设备、后厨现场和业务流程，实现食堂运营全过程的数字化记录、状态流转、风险预警和责任追溯，帮助管理者从传统经验型管理模式转向标准化、数据化、可量化的运营模式。</w:t>
      </w:r>
    </w:p>
    <w:p w14:paraId="399F3048">
      <w:pPr>
        <w:pStyle w:val="7"/>
        <w:spacing w:after="0" w:line="360" w:lineRule="auto"/>
      </w:pPr>
      <w:r>
        <w:rPr>
          <w:rFonts w:ascii="Times New Roman" w:hAnsi="Times New Roman" w:eastAsia="宋体"/>
          <w:sz w:val="24"/>
        </w:rPr>
        <w:t>平台的核心作用在于提升采购和库存协同效率、降低食材损耗、规范后厨操作流程、强化食品安全管控、打通异常整改闭环，并通过监管看板和统计分析能力为企业管理层及监管角色提供可靠的决策依据。</w:t>
      </w:r>
    </w:p>
    <w:p w14:paraId="30D5B9BB">
      <w:pPr>
        <w:pStyle w:val="2"/>
        <w:snapToGrid/>
        <w:spacing w:before="200" w:beforeLines="0" w:beforeAutospacing="0" w:after="100" w:afterLines="0" w:afterAutospacing="0" w:line="240" w:lineRule="auto"/>
        <w:ind w:left="0" w:leftChars="0" w:right="0" w:rightChars="0" w:firstLine="0" w:firstLineChars="0"/>
        <w:jc w:val="left"/>
        <w:outlineLvl w:val="0"/>
        <w:rPr>
          <w:rFonts w:hint="eastAsia" w:ascii="黑体" w:eastAsia="黑体"/>
          <w:b w:val="0"/>
          <w:sz w:val="32"/>
        </w:rPr>
      </w:pPr>
      <w:bookmarkStart w:id="24" w:name="_Toc12412"/>
      <w:r>
        <w:rPr>
          <w:rFonts w:hint="eastAsia" w:ascii="黑体" w:eastAsia="黑体"/>
          <w:b w:val="0"/>
          <w:sz w:val="32"/>
        </w:rPr>
        <w:t>3软件开发</w:t>
      </w:r>
      <w:bookmarkEnd w:id="20"/>
      <w:bookmarkEnd w:id="21"/>
      <w:bookmarkEnd w:id="22"/>
      <w:bookmarkEnd w:id="24"/>
    </w:p>
    <w:p w14:paraId="210A8940">
      <w:pPr>
        <w:pStyle w:val="3"/>
        <w:bidi w:val="0"/>
        <w:snapToGrid/>
        <w:spacing w:before="200" w:beforeLines="0" w:beforeAutospacing="0" w:after="100" w:afterLines="0" w:afterAutospacing="0" w:line="240" w:lineRule="auto"/>
        <w:ind w:left="0" w:leftChars="0" w:right="0" w:rightChars="0" w:firstLine="0" w:firstLineChars="0"/>
        <w:jc w:val="left"/>
        <w:outlineLvl w:val="1"/>
        <w:rPr>
          <w:rFonts w:hint="eastAsia" w:ascii="楷体" w:eastAsia="楷体"/>
          <w:b w:val="0"/>
          <w:sz w:val="32"/>
        </w:rPr>
      </w:pPr>
      <w:bookmarkStart w:id="25" w:name="_Toc10360"/>
      <w:bookmarkStart w:id="26" w:name="_Toc18308"/>
      <w:bookmarkStart w:id="27" w:name="_Toc7547"/>
      <w:bookmarkStart w:id="28" w:name="_Toc1422"/>
      <w:r>
        <w:rPr>
          <w:rFonts w:hint="eastAsia" w:ascii="楷体" w:eastAsia="楷体"/>
          <w:b w:val="0"/>
          <w:sz w:val="32"/>
        </w:rPr>
        <w:t>3.1</w:t>
      </w:r>
      <w:r>
        <w:rPr>
          <w:rFonts w:hint="eastAsia" w:ascii="楷体" w:eastAsia="楷体"/>
          <w:b w:val="0"/>
          <w:sz w:val="32"/>
          <w:lang w:val="en-US" w:eastAsia="zh-CN"/>
        </w:rPr>
        <w:t>开发</w:t>
      </w:r>
      <w:r>
        <w:rPr>
          <w:rFonts w:hint="eastAsia" w:ascii="楷体" w:eastAsia="楷体"/>
          <w:b w:val="0"/>
          <w:sz w:val="32"/>
        </w:rPr>
        <w:t>工具</w:t>
      </w:r>
      <w:bookmarkEnd w:id="25"/>
      <w:bookmarkEnd w:id="26"/>
      <w:bookmarkEnd w:id="27"/>
      <w:bookmarkEnd w:id="28"/>
    </w:p>
    <w:tbl>
      <w:tblPr>
        <w:tblStyle w:val="15"/>
        <w:tblW w:w="9516" w:type="dxa"/>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2021"/>
        <w:gridCol w:w="7029"/>
      </w:tblGrid>
      <w:tr w14:paraId="4A3CB8F7">
        <w:trPr>
          <w:trHeight w:val="1236" w:hRule="atLeast"/>
        </w:trPr>
        <w:tc>
          <w:tcPr>
            <w:tcW w:w="466" w:type="dxa"/>
            <w:vMerge w:val="restart"/>
            <w:noWrap w:val="0"/>
            <w:vAlign w:val="top"/>
          </w:tcPr>
          <w:p w14:paraId="6AB82809">
            <w:pPr>
              <w:rPr>
                <w:rFonts w:hint="eastAsia"/>
                <w:sz w:val="24"/>
                <w:szCs w:val="24"/>
              </w:rPr>
            </w:pPr>
            <w:r>
              <w:rPr>
                <w:rFonts w:ascii="Times New Roman" w:hAnsi="Times New Roman" w:eastAsia="宋体"/>
                <w:sz w:val="24"/>
                <w:szCs w:val="24"/>
              </w:rPr>
              <w:t>软件</w:t>
            </w:r>
            <w:r>
              <w:rPr>
                <w:rFonts w:hint="eastAsia" w:ascii="Times New Roman" w:hAnsi="Times New Roman" w:eastAsia="宋体"/>
                <w:sz w:val="24"/>
                <w:szCs w:val="24"/>
                <w:lang w:val="en-US" w:eastAsia="zh-CN"/>
              </w:rPr>
              <w:t>环境</w:t>
            </w:r>
            <w:r>
              <w:rPr>
                <w:rFonts w:ascii="Times New Roman" w:hAnsi="Times New Roman" w:eastAsia="宋体"/>
                <w:sz w:val="24"/>
                <w:szCs w:val="24"/>
              </w:rPr>
              <w:t>和技术特点</w:t>
            </w:r>
          </w:p>
        </w:tc>
        <w:tc>
          <w:tcPr>
            <w:tcW w:w="2021" w:type="dxa"/>
            <w:noWrap w:val="0"/>
            <w:vAlign w:val="center"/>
          </w:tcPr>
          <w:p w14:paraId="4ABB300D">
            <w:pPr>
              <w:widowControl/>
              <w:jc w:val="center"/>
              <w:rPr>
                <w:rFonts w:ascii="宋体" w:hAnsi="宋体" w:cs="宋体"/>
                <w:color w:val="FF0000"/>
                <w:kern w:val="0"/>
                <w:szCs w:val="21"/>
              </w:rPr>
            </w:pPr>
            <w:r>
              <w:rPr>
                <w:rFonts w:hint="eastAsia" w:ascii="Times New Roman" w:hAnsi="Times New Roman" w:eastAsia="宋体"/>
                <w:sz w:val="24"/>
                <w:szCs w:val="24"/>
              </w:rPr>
              <w:t>开发的硬件环境</w:t>
            </w:r>
          </w:p>
        </w:tc>
        <w:tc>
          <w:tcPr>
            <w:tcW w:w="7029" w:type="dxa"/>
            <w:noWrap w:val="0"/>
            <w:vAlign w:val="top"/>
          </w:tcPr>
          <w:p w14:paraId="0BFF9842">
            <w:pPr>
              <w:rPr>
                <w:rFonts w:hint="eastAsia"/>
                <w:lang w:val="en-US" w:eastAsia="zh-CN"/>
              </w:rPr>
            </w:pPr>
            <w:r>
              <w:rPr>
                <w:rFonts w:hint="eastAsia" w:ascii="Times New Roman" w:hAnsi="Times New Roman" w:eastAsia="宋体"/>
                <w:sz w:val="24"/>
                <w:lang w:val="en-US" w:eastAsia="zh-CN"/>
              </w:rPr>
              <w:t>cpui58250u、内存16G、硬盘500G以上</w:t>
            </w:r>
          </w:p>
        </w:tc>
      </w:tr>
      <w:tr w14:paraId="76A83BA7">
        <w:trPr>
          <w:trHeight w:val="1236" w:hRule="atLeast"/>
        </w:trPr>
        <w:tc>
          <w:tcPr>
            <w:tcW w:w="466" w:type="dxa"/>
            <w:vMerge w:val="continue"/>
            <w:noWrap w:val="0"/>
            <w:vAlign w:val="top"/>
          </w:tcPr>
          <w:p w14:paraId="69A597FE">
            <w:pPr>
              <w:rPr>
                <w:sz w:val="24"/>
                <w:szCs w:val="24"/>
              </w:rPr>
            </w:pPr>
          </w:p>
        </w:tc>
        <w:tc>
          <w:tcPr>
            <w:tcW w:w="2021" w:type="dxa"/>
            <w:noWrap w:val="0"/>
            <w:vAlign w:val="center"/>
          </w:tcPr>
          <w:p w14:paraId="40E10D64">
            <w:pPr>
              <w:widowControl/>
              <w:jc w:val="center"/>
              <w:rPr>
                <w:rFonts w:ascii="宋体" w:hAnsi="宋体" w:cs="宋体"/>
                <w:color w:val="FF0000"/>
                <w:kern w:val="0"/>
                <w:szCs w:val="21"/>
              </w:rPr>
            </w:pPr>
            <w:r>
              <w:rPr>
                <w:rFonts w:hint="eastAsia" w:ascii="Times New Roman" w:hAnsi="Times New Roman" w:eastAsia="宋体"/>
                <w:sz w:val="24"/>
                <w:szCs w:val="24"/>
              </w:rPr>
              <w:t>运行的硬件环境</w:t>
            </w:r>
          </w:p>
        </w:tc>
        <w:tc>
          <w:tcPr>
            <w:tcW w:w="7029" w:type="dxa"/>
            <w:noWrap w:val="0"/>
            <w:vAlign w:val="top"/>
          </w:tcPr>
          <w:p w14:paraId="1C78F663">
            <w:pPr>
              <w:rPr>
                <w:rFonts w:hint="eastAsia"/>
                <w:lang w:val="en-US" w:eastAsia="zh-CN"/>
              </w:rPr>
            </w:pPr>
            <w:r>
              <w:rPr>
                <w:rFonts w:hint="eastAsia" w:ascii="Times New Roman" w:hAnsi="Times New Roman" w:eastAsia="宋体"/>
                <w:sz w:val="24"/>
                <w:lang w:val="en-US" w:eastAsia="zh-CN"/>
              </w:rPr>
              <w:t>IntelXeonE7-4807、内存32G、硬盘500G以上</w:t>
            </w:r>
          </w:p>
        </w:tc>
      </w:tr>
      <w:tr w14:paraId="1F8F28CD">
        <w:trPr>
          <w:trHeight w:val="1236" w:hRule="atLeast"/>
        </w:trPr>
        <w:tc>
          <w:tcPr>
            <w:tcW w:w="466" w:type="dxa"/>
            <w:vMerge w:val="continue"/>
            <w:noWrap w:val="0"/>
            <w:vAlign w:val="top"/>
          </w:tcPr>
          <w:p w14:paraId="7C74CCD2">
            <w:pPr>
              <w:rPr>
                <w:sz w:val="24"/>
                <w:szCs w:val="24"/>
              </w:rPr>
            </w:pPr>
          </w:p>
        </w:tc>
        <w:tc>
          <w:tcPr>
            <w:tcW w:w="2021" w:type="dxa"/>
            <w:noWrap w:val="0"/>
            <w:vAlign w:val="center"/>
          </w:tcPr>
          <w:p w14:paraId="7F700A19">
            <w:pPr>
              <w:rPr>
                <w:sz w:val="24"/>
                <w:szCs w:val="24"/>
              </w:rPr>
            </w:pPr>
            <w:r>
              <w:rPr>
                <w:rFonts w:hint="eastAsia" w:ascii="Times New Roman" w:hAnsi="Times New Roman" w:eastAsia="宋体"/>
                <w:sz w:val="24"/>
                <w:szCs w:val="24"/>
              </w:rPr>
              <w:t>开发该软件的操作系统</w:t>
            </w:r>
          </w:p>
        </w:tc>
        <w:tc>
          <w:tcPr>
            <w:tcW w:w="7029" w:type="dxa"/>
            <w:noWrap w:val="0"/>
            <w:vAlign w:val="top"/>
          </w:tcPr>
          <w:p w14:paraId="6E4E9634">
            <w:pPr>
              <w:rPr>
                <w:rFonts w:hint="eastAsia"/>
                <w:lang w:val="en-US" w:eastAsia="zh-CN"/>
              </w:rPr>
            </w:pPr>
            <w:r>
              <w:rPr>
                <w:rFonts w:hint="eastAsia" w:ascii="Times New Roman" w:hAnsi="Times New Roman" w:eastAsia="宋体"/>
                <w:sz w:val="24"/>
                <w:lang w:val="en-US" w:eastAsia="zh-CN"/>
              </w:rPr>
              <w:t>Windows10</w:t>
            </w:r>
          </w:p>
        </w:tc>
      </w:tr>
      <w:tr w14:paraId="12330C69">
        <w:trPr>
          <w:trHeight w:val="1236" w:hRule="atLeast"/>
        </w:trPr>
        <w:tc>
          <w:tcPr>
            <w:tcW w:w="466" w:type="dxa"/>
            <w:vMerge w:val="continue"/>
            <w:noWrap w:val="0"/>
            <w:vAlign w:val="top"/>
          </w:tcPr>
          <w:p w14:paraId="023945B2">
            <w:pPr>
              <w:rPr>
                <w:sz w:val="24"/>
                <w:szCs w:val="24"/>
              </w:rPr>
            </w:pPr>
          </w:p>
        </w:tc>
        <w:tc>
          <w:tcPr>
            <w:tcW w:w="2021" w:type="dxa"/>
            <w:noWrap w:val="0"/>
            <w:vAlign w:val="center"/>
          </w:tcPr>
          <w:p w14:paraId="389B8AA7">
            <w:pPr>
              <w:rPr>
                <w:sz w:val="24"/>
                <w:szCs w:val="24"/>
              </w:rPr>
            </w:pPr>
            <w:r>
              <w:rPr>
                <w:rFonts w:hint="eastAsia" w:ascii="Times New Roman" w:hAnsi="Times New Roman" w:eastAsia="宋体"/>
                <w:sz w:val="24"/>
                <w:szCs w:val="24"/>
              </w:rPr>
              <w:t>软件开发环境/开发工具</w:t>
            </w:r>
          </w:p>
        </w:tc>
        <w:tc>
          <w:tcPr>
            <w:tcW w:w="7029" w:type="dxa"/>
            <w:noWrap w:val="0"/>
            <w:vAlign w:val="top"/>
          </w:tcPr>
          <w:p w14:paraId="48DC9505">
            <w:pPr>
              <w:rPr>
                <w:rFonts w:hint="eastAsia"/>
                <w:lang w:val="en-US" w:eastAsia="zh-CN"/>
              </w:rPr>
            </w:pPr>
            <w:r>
              <w:rPr>
                <w:rFonts w:hint="eastAsia" w:ascii="Times New Roman" w:hAnsi="Times New Roman" w:eastAsia="宋体"/>
                <w:sz w:val="24"/>
                <w:lang w:val="en-US" w:eastAsia="zh-CN"/>
              </w:rPr>
              <w:t>开发IntelliJIDEA、Eclipse；数据库mysql，连接工具plsql；设计工具：PowerDesigner</w:t>
            </w:r>
          </w:p>
        </w:tc>
      </w:tr>
      <w:tr w14:paraId="337B81A4">
        <w:trPr>
          <w:trHeight w:val="1430" w:hRule="atLeast"/>
        </w:trPr>
        <w:tc>
          <w:tcPr>
            <w:tcW w:w="466" w:type="dxa"/>
            <w:vMerge w:val="continue"/>
            <w:noWrap w:val="0"/>
            <w:vAlign w:val="top"/>
          </w:tcPr>
          <w:p w14:paraId="2DA0E052">
            <w:pPr>
              <w:rPr>
                <w:sz w:val="24"/>
                <w:szCs w:val="24"/>
              </w:rPr>
            </w:pPr>
          </w:p>
        </w:tc>
        <w:tc>
          <w:tcPr>
            <w:tcW w:w="2021" w:type="dxa"/>
            <w:noWrap w:val="0"/>
            <w:vAlign w:val="center"/>
          </w:tcPr>
          <w:p w14:paraId="09472F51">
            <w:pPr>
              <w:rPr>
                <w:sz w:val="24"/>
                <w:szCs w:val="24"/>
              </w:rPr>
            </w:pPr>
            <w:r>
              <w:rPr>
                <w:rFonts w:hint="eastAsia" w:ascii="Times New Roman" w:hAnsi="Times New Roman" w:eastAsia="宋体"/>
                <w:sz w:val="24"/>
                <w:szCs w:val="24"/>
              </w:rPr>
              <w:t>该软件的运行平台/操作系统</w:t>
            </w:r>
          </w:p>
        </w:tc>
        <w:tc>
          <w:tcPr>
            <w:tcW w:w="7029" w:type="dxa"/>
            <w:noWrap w:val="0"/>
            <w:vAlign w:val="top"/>
          </w:tcPr>
          <w:p w14:paraId="641BCABE">
            <w:pPr>
              <w:rPr>
                <w:rFonts w:hint="eastAsia"/>
                <w:lang w:val="en-US" w:eastAsia="zh-CN"/>
              </w:rPr>
            </w:pPr>
            <w:r>
              <w:rPr>
                <w:rFonts w:hint="eastAsia" w:ascii="Times New Roman" w:hAnsi="Times New Roman" w:eastAsia="宋体"/>
                <w:sz w:val="24"/>
                <w:lang w:val="en-US" w:eastAsia="zh-CN"/>
              </w:rPr>
              <w:t>centOS7.5</w:t>
            </w:r>
          </w:p>
        </w:tc>
      </w:tr>
      <w:tr w14:paraId="728FE053">
        <w:trPr>
          <w:trHeight w:val="1369" w:hRule="atLeast"/>
        </w:trPr>
        <w:tc>
          <w:tcPr>
            <w:tcW w:w="466" w:type="dxa"/>
            <w:vMerge w:val="continue"/>
            <w:noWrap w:val="0"/>
            <w:vAlign w:val="top"/>
          </w:tcPr>
          <w:p w14:paraId="42C59322">
            <w:pPr>
              <w:rPr>
                <w:rFonts w:hint="eastAsia"/>
              </w:rPr>
            </w:pPr>
          </w:p>
        </w:tc>
        <w:tc>
          <w:tcPr>
            <w:tcW w:w="2021" w:type="dxa"/>
            <w:noWrap w:val="0"/>
            <w:vAlign w:val="center"/>
          </w:tcPr>
          <w:p w14:paraId="25CA8126">
            <w:pPr>
              <w:rPr>
                <w:sz w:val="24"/>
                <w:szCs w:val="24"/>
              </w:rPr>
            </w:pPr>
            <w:r>
              <w:rPr>
                <w:rFonts w:hint="eastAsia" w:ascii="Times New Roman" w:hAnsi="Times New Roman" w:eastAsia="宋体"/>
                <w:sz w:val="24"/>
                <w:szCs w:val="24"/>
              </w:rPr>
              <w:t>软件运行支撑环境/支持软件</w:t>
            </w:r>
          </w:p>
        </w:tc>
        <w:tc>
          <w:tcPr>
            <w:tcW w:w="7029" w:type="dxa"/>
            <w:noWrap w:val="0"/>
            <w:vAlign w:val="top"/>
          </w:tcPr>
          <w:p w14:paraId="267AB49F">
            <w:pPr>
              <w:rPr>
                <w:rFonts w:hint="eastAsia" w:ascii="Times New Roman" w:hAnsi="Times New Roman" w:eastAsia="宋体"/>
                <w:sz w:val="24"/>
                <w:lang w:val="en-US" w:eastAsia="zh-CN"/>
              </w:rPr>
            </w:pPr>
            <w:r>
              <w:rPr>
                <w:rFonts w:hint="eastAsia" w:ascii="Times New Roman" w:hAnsi="Times New Roman" w:eastAsia="宋体"/>
                <w:sz w:val="24"/>
                <w:lang w:val="en-US" w:eastAsia="zh-CN"/>
              </w:rPr>
              <w:t>mysql、RabbitMq、Redis、Nacos、Nginx、Zipkin</w:t>
            </w:r>
          </w:p>
          <w:p w14:paraId="10FD851E">
            <w:pPr>
              <w:ind w:firstLine="420" w:firstLineChars="0"/>
              <w:rPr>
                <w:rFonts w:hint="eastAsia"/>
                <w:lang w:val="en-US" w:eastAsia="zh-CN"/>
              </w:rPr>
            </w:pPr>
          </w:p>
        </w:tc>
      </w:tr>
      <w:tr w14:paraId="281F545D">
        <w:trPr>
          <w:trHeight w:val="432" w:hRule="atLeast"/>
        </w:trPr>
        <w:tc>
          <w:tcPr>
            <w:tcW w:w="466" w:type="dxa"/>
            <w:vMerge w:val="continue"/>
            <w:noWrap w:val="0"/>
            <w:vAlign w:val="top"/>
          </w:tcPr>
          <w:p w14:paraId="634B78E5">
            <w:pPr>
              <w:rPr>
                <w:rFonts w:hint="eastAsia"/>
              </w:rPr>
            </w:pPr>
          </w:p>
        </w:tc>
        <w:tc>
          <w:tcPr>
            <w:tcW w:w="2021" w:type="dxa"/>
            <w:noWrap w:val="0"/>
            <w:vAlign w:val="top"/>
          </w:tcPr>
          <w:p w14:paraId="67635AF5">
            <w:pPr>
              <w:rPr>
                <w:rFonts w:hint="eastAsia"/>
                <w:sz w:val="24"/>
                <w:szCs w:val="24"/>
              </w:rPr>
            </w:pPr>
            <w:r>
              <w:rPr>
                <w:rFonts w:ascii="Times New Roman" w:hAnsi="Times New Roman" w:eastAsia="宋体"/>
                <w:sz w:val="24"/>
                <w:szCs w:val="24"/>
              </w:rPr>
              <w:t>编程语言</w:t>
            </w:r>
            <w:r>
              <w:rPr>
                <w:rFonts w:hint="eastAsia" w:ascii="Times New Roman" w:hAnsi="Times New Roman" w:eastAsia="宋体"/>
                <w:sz w:val="24"/>
                <w:szCs w:val="24"/>
              </w:rPr>
              <w:t>及版本号</w:t>
            </w:r>
          </w:p>
        </w:tc>
        <w:tc>
          <w:tcPr>
            <w:tcW w:w="7029" w:type="dxa"/>
            <w:noWrap w:val="0"/>
            <w:vAlign w:val="top"/>
          </w:tcPr>
          <w:p w14:paraId="53C078AE">
            <w:pPr>
              <w:rPr>
                <w:rFonts w:hint="default" w:ascii="Times New Roman" w:hAnsi="Times New Roman" w:eastAsia="宋体"/>
                <w:sz w:val="24"/>
                <w:lang w:val="en-US" w:eastAsia="zh-CN"/>
              </w:rPr>
            </w:pPr>
            <w:r>
              <w:rPr>
                <w:rFonts w:hint="eastAsia" w:ascii="Times New Roman" w:hAnsi="Times New Roman" w:eastAsia="宋体"/>
                <w:sz w:val="24"/>
                <w:lang w:val="en-US" w:eastAsia="zh-CN"/>
              </w:rPr>
              <w:t>JAVA1.8、js、html5、css3.0、sql、vue3.0</w:t>
            </w:r>
          </w:p>
          <w:p w14:paraId="020515D8">
            <w:pPr>
              <w:ind w:firstLine="420" w:firstLineChars="0"/>
              <w:rPr>
                <w:rFonts w:hint="eastAsia"/>
                <w:lang w:val="en-US" w:eastAsia="zh-CN"/>
              </w:rPr>
            </w:pPr>
          </w:p>
        </w:tc>
      </w:tr>
      <w:tr w14:paraId="080FAFA9">
        <w:trPr>
          <w:trHeight w:val="1691" w:hRule="atLeast"/>
        </w:trPr>
        <w:tc>
          <w:tcPr>
            <w:tcW w:w="466" w:type="dxa"/>
            <w:noWrap w:val="0"/>
            <w:vAlign w:val="top"/>
          </w:tcPr>
          <w:p w14:paraId="68024250">
            <w:pPr>
              <w:rPr>
                <w:rFonts w:hint="eastAsia"/>
              </w:rPr>
            </w:pPr>
          </w:p>
        </w:tc>
        <w:tc>
          <w:tcPr>
            <w:tcW w:w="2021" w:type="dxa"/>
            <w:noWrap w:val="0"/>
            <w:vAlign w:val="top"/>
          </w:tcPr>
          <w:p w14:paraId="64308F18">
            <w:pPr>
              <w:rPr>
                <w:rFonts w:hint="eastAsia" w:ascii="Times New Roman" w:hAnsi="Times New Roman" w:eastAsia="宋体"/>
                <w:sz w:val="24"/>
                <w:szCs w:val="24"/>
              </w:rPr>
            </w:pPr>
          </w:p>
          <w:p w14:paraId="050A0CA8">
            <w:pPr>
              <w:rPr>
                <w:rFonts w:hint="eastAsia" w:ascii="Times New Roman" w:hAnsi="Times New Roman" w:eastAsia="宋体"/>
                <w:sz w:val="24"/>
                <w:szCs w:val="24"/>
              </w:rPr>
            </w:pPr>
            <w:r>
              <w:rPr>
                <w:rFonts w:ascii="Times New Roman" w:hAnsi="Times New Roman" w:eastAsia="宋体"/>
                <w:sz w:val="24"/>
                <w:szCs w:val="24"/>
              </w:rPr>
              <w:t>技术特点</w:t>
            </w:r>
          </w:p>
          <w:p w14:paraId="4DFB6728">
            <w:pPr>
              <w:rPr>
                <w:rFonts w:hint="eastAsia"/>
                <w:sz w:val="24"/>
                <w:szCs w:val="24"/>
              </w:rPr>
            </w:pPr>
          </w:p>
        </w:tc>
        <w:tc>
          <w:tcPr>
            <w:tcW w:w="7029" w:type="dxa"/>
            <w:noWrap w:val="0"/>
            <w:vAlign w:val="top"/>
          </w:tcPr>
          <w:p w14:paraId="734B8201">
            <w:pPr>
              <w:rPr>
                <w:rFonts w:hint="eastAsia" w:eastAsia="宋体"/>
                <w:sz w:val="24"/>
                <w:szCs w:val="24"/>
                <w:lang w:eastAsia="zh-CN"/>
              </w:rPr>
            </w:pPr>
            <w:r>
              <w:rPr>
                <w:rFonts w:hint="eastAsia" w:ascii="Times New Roman" w:hAnsi="Times New Roman" w:eastAsia="宋体" w:cs="宋体"/>
                <w:sz w:val="24"/>
              </w:rPr>
              <w:t>系统遵循mvc基础模型，并根据实际情况对系统架构进行优化调整，主要可以拆分为四层架构，分别为：前端展示层、网关层、微服务层、数据层，具有低耦合、复用性高、部署快开发周期短、可维护性高等特点。</w:t>
            </w:r>
          </w:p>
        </w:tc>
      </w:tr>
    </w:tbl>
    <w:p w14:paraId="2A04ABB2">
      <w:pPr>
        <w:pStyle w:val="3"/>
        <w:numPr>
          <w:ilvl w:val="0"/>
          <w:numId w:val="0"/>
        </w:numPr>
        <w:tabs>
          <w:tab w:val="left" w:pos="864"/>
        </w:tabs>
        <w:snapToGrid/>
        <w:spacing w:before="200" w:beforeLines="0" w:beforeAutospacing="0" w:after="100" w:afterLines="0" w:afterAutospacing="0" w:line="240" w:lineRule="auto"/>
        <w:ind w:left="0" w:leftChars="0" w:right="0" w:rightChars="0" w:firstLine="0" w:firstLineChars="0"/>
        <w:jc w:val="left"/>
        <w:outlineLvl w:val="1"/>
        <w:rPr>
          <w:rFonts w:ascii="楷体" w:hAnsi="宋体" w:eastAsia="楷体" w:cs="宋体"/>
          <w:b w:val="0"/>
          <w:color w:val="auto"/>
          <w:sz w:val="32"/>
        </w:rPr>
      </w:pPr>
      <w:bookmarkStart w:id="29" w:name="_Toc20850"/>
      <w:r>
        <w:rPr>
          <w:rFonts w:hint="eastAsia" w:ascii="楷体" w:hAnsi="宋体" w:eastAsia="楷体" w:cs="宋体"/>
          <w:b w:val="0"/>
          <w:bCs/>
          <w:color w:val="auto"/>
          <w:sz w:val="32"/>
          <w:lang w:val="en-US" w:eastAsia="zh-CN"/>
        </w:rPr>
        <w:t>3.2</w:t>
      </w:r>
      <w:r>
        <w:rPr>
          <w:rFonts w:hint="eastAsia" w:ascii="楷体" w:hAnsi="宋体" w:eastAsia="楷体" w:cs="宋体"/>
          <w:b w:val="0"/>
          <w:bCs/>
          <w:color w:val="auto"/>
          <w:sz w:val="32"/>
        </w:rPr>
        <w:t>系统分层</w:t>
      </w:r>
      <w:bookmarkEnd w:id="29"/>
    </w:p>
    <w:p w14:paraId="66A659E4">
      <w:pPr>
        <w:snapToGrid/>
        <w:spacing w:beforeAutospacing="0" w:afterAutospacing="0" w:line="560" w:lineRule="exact"/>
        <w:ind w:left="0" w:leftChars="0" w:right="0" w:rightChars="0" w:firstLine="482" w:firstLineChars="0"/>
        <w:jc w:val="left"/>
        <w:rPr>
          <w:rFonts w:hint="eastAsia" w:ascii="Times New Roman" w:hAnsi="Times New Roman" w:eastAsia="宋体"/>
          <w:sz w:val="24"/>
          <w:lang w:val="en-US" w:eastAsia="zh-CN"/>
        </w:rPr>
      </w:pPr>
      <w:r>
        <w:rPr>
          <w:rFonts w:hint="eastAsia" w:ascii="Times New Roman" w:hAnsi="Times New Roman" w:eastAsia="宋体"/>
          <w:sz w:val="24"/>
          <w:lang w:val="en-US" w:eastAsia="zh-CN"/>
        </w:rPr>
        <w:t>系统遵循mvc基础模型，并根据实际情况对系统架构进行优化调整，主要可以拆分为四层架构，分别为：前端展示层、网关层、微服务层、数据层，具有低耦合、复用性高、部署快开发周期短、可维护性高等特点。业务处理流程如上，前端业务层接收到用户请求的指令后，通过网关调用系统相关服务，服务把相关处理结果写入数据层中。</w:t>
      </w:r>
    </w:p>
    <w:p w14:paraId="5B21092A">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p>
    <w:p w14:paraId="44F09096">
      <w:pPr>
        <w:pStyle w:val="3"/>
        <w:numPr>
          <w:ilvl w:val="0"/>
          <w:numId w:val="0"/>
        </w:numPr>
        <w:tabs>
          <w:tab w:val="left" w:pos="864"/>
        </w:tabs>
        <w:snapToGrid/>
        <w:spacing w:before="200" w:beforeLines="0" w:beforeAutospacing="0" w:after="100" w:afterLines="0" w:afterAutospacing="0" w:line="240" w:lineRule="auto"/>
        <w:ind w:left="0" w:leftChars="0" w:right="0" w:rightChars="0" w:firstLine="0" w:firstLineChars="0"/>
        <w:jc w:val="left"/>
        <w:outlineLvl w:val="1"/>
        <w:rPr>
          <w:rFonts w:ascii="楷体" w:hAnsi="宋体" w:eastAsia="楷体" w:cs="宋体"/>
          <w:b w:val="0"/>
          <w:sz w:val="32"/>
        </w:rPr>
      </w:pPr>
      <w:bookmarkStart w:id="30" w:name="_Toc24900"/>
      <w:r>
        <w:rPr>
          <w:rFonts w:hint="eastAsia" w:ascii="楷体" w:hAnsi="宋体" w:eastAsia="楷体" w:cs="宋体"/>
          <w:b w:val="0"/>
          <w:sz w:val="32"/>
          <w:lang w:val="en-US" w:eastAsia="zh-CN"/>
        </w:rPr>
        <w:t>3.3</w:t>
      </w:r>
      <w:r>
        <w:rPr>
          <w:rFonts w:hint="eastAsia" w:ascii="楷体" w:hAnsi="宋体" w:eastAsia="楷体" w:cs="宋体"/>
          <w:b w:val="0"/>
          <w:sz w:val="32"/>
        </w:rPr>
        <w:t>前端服务技术</w:t>
      </w:r>
      <w:bookmarkEnd w:id="30"/>
    </w:p>
    <w:p w14:paraId="3D2F9FBD">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H5及web端采用html5/css3+vue.js+boostrapmetronic实现，Vue.js是一套构建用户界面的渐进式框架，采用自底向上增量开发的设计，Vue的目标是通过尽简单的API实现响应的数据绑定和组合的视图组件。具有轻量级、数据双向绑定、组件化、视图数据结构分离等特点。</w:t>
      </w:r>
    </w:p>
    <w:p w14:paraId="7DAECD64">
      <w:pPr>
        <w:pStyle w:val="3"/>
        <w:numPr>
          <w:ilvl w:val="0"/>
          <w:numId w:val="0"/>
        </w:numPr>
        <w:tabs>
          <w:tab w:val="left" w:pos="864"/>
        </w:tabs>
        <w:snapToGrid/>
        <w:spacing w:before="200" w:beforeLines="0" w:beforeAutospacing="0" w:after="100" w:afterLines="0" w:afterAutospacing="0" w:line="240" w:lineRule="auto"/>
        <w:ind w:left="0" w:leftChars="0" w:right="0" w:rightChars="0" w:firstLine="0" w:firstLineChars="0"/>
        <w:jc w:val="left"/>
        <w:outlineLvl w:val="1"/>
        <w:rPr>
          <w:rFonts w:ascii="楷体" w:hAnsi="宋体" w:eastAsia="楷体" w:cs="宋体"/>
          <w:b w:val="0"/>
          <w:color w:val="auto"/>
          <w:sz w:val="32"/>
        </w:rPr>
      </w:pPr>
      <w:bookmarkStart w:id="31" w:name="_Toc6381"/>
      <w:r>
        <w:rPr>
          <w:rFonts w:hint="eastAsia" w:ascii="楷体" w:hAnsi="宋体" w:eastAsia="楷体" w:cs="宋体"/>
          <w:b w:val="0"/>
          <w:bCs/>
          <w:color w:val="auto"/>
          <w:sz w:val="32"/>
          <w:lang w:val="en-US" w:eastAsia="zh-CN"/>
        </w:rPr>
        <w:t>3.4</w:t>
      </w:r>
      <w:r>
        <w:rPr>
          <w:rFonts w:hint="eastAsia" w:ascii="楷体" w:hAnsi="宋体" w:eastAsia="楷体" w:cs="宋体"/>
          <w:b w:val="0"/>
          <w:bCs/>
          <w:color w:val="auto"/>
          <w:sz w:val="32"/>
        </w:rPr>
        <w:t>后端服务技术</w:t>
      </w:r>
      <w:bookmarkEnd w:id="31"/>
    </w:p>
    <w:p w14:paraId="095892FE">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后端采用SpringCloud框架进行开发，SpringCloud为开发人员提供了快速构建分布式系统中一些常见的工具（例如配置管理，服务发现，断路器，智能路由，微代理，控制总线）。分布式系统的协调导致了样板模式,使用SpringCloud开发人员可以快速地支持实现这些模式的服务和应用程序。他们将在任何分布式环境中运行良好，包括开发人员自己的笔记本电脑，可以每个模块可以独立部署，支持横向扩容，资源隔离每个模块的功能相对独立，避免各模块功能重叠、重复建设，提高开发效率，各个模块不需要关注其他模块，专注自身功能开发，提高团队协作效率。</w:t>
      </w:r>
    </w:p>
    <w:p w14:paraId="4BDDAE63">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SpringCloud包含以下特性：</w:t>
      </w:r>
    </w:p>
    <w:p w14:paraId="688F44AE">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SpringCloud</w:t>
      </w:r>
      <w:r>
        <w:rPr>
          <w:rFonts w:hint="eastAsia" w:ascii="Times New Roman" w:hAnsi="Times New Roman" w:eastAsia="宋体" w:cs="宋体"/>
          <w:sz w:val="24"/>
          <w:lang w:val="zh-CN"/>
        </w:rPr>
        <w:t>专注于提供良好的开箱即用经验的典型用例和可扩展性机制覆盖。</w:t>
      </w:r>
    </w:p>
    <w:p w14:paraId="5B35EB0B">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分布式/版本化配置</w:t>
      </w:r>
    </w:p>
    <w:p w14:paraId="43810968">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服务注册和发现</w:t>
      </w:r>
    </w:p>
    <w:p w14:paraId="06F618B6">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路由</w:t>
      </w:r>
    </w:p>
    <w:p w14:paraId="0FD90FD8">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service-to-service调用</w:t>
      </w:r>
    </w:p>
    <w:p w14:paraId="364038BB">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负载均衡</w:t>
      </w:r>
    </w:p>
    <w:p w14:paraId="0B6C6F8C">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断路器</w:t>
      </w:r>
    </w:p>
    <w:p w14:paraId="5CEE3C94">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lang w:val="zh-CN"/>
        </w:rPr>
        <w:t>分布式消息传递</w:t>
      </w:r>
    </w:p>
    <w:p w14:paraId="6A7EFE42">
      <w:pPr>
        <w:numPr>
          <w:ilvl w:val="0"/>
          <w:numId w:val="2"/>
        </w:num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后端主要组件如下：</w:t>
      </w:r>
    </w:p>
    <w:p w14:paraId="353617B3">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1、网关（SpringCloudgateway）：聚合内部服务，提供统一的对外API接口，屏蔽内部实现。可以解决跨域、认证和前端调用负责的问题，同时还可以内部安全加固，api流量监控、控制，api访问日志等功能。SpringCloudGateway的核心处理流程如下图，Gateway的客户端回向SpringCloudGateway发起请求，请求首先会被HttpWebHandlerAdapter进行提取组装成网关的上下文，然后网关的上下文会传递到DispatcherHandler。DispatcherHandler是所有请求的分发处理器，DispatcherHandler主要负责分发请求对应的处理器，比如将请求分发到对应RoutePredicateHandlerMapping(路由断言处理器映射器）。路由断言处理映射器主要用于路由的查找，以及找到路由后返回对应的FilteringWebHandler。FilteringWebHandler主要负责组装Filter链表并调用Filter执行一系列Filter处理，然后把请求转到后端对应的代理服务处理，处理完毕后，将Response返回到Gateway客户端。</w:t>
      </w:r>
    </w:p>
    <w:p w14:paraId="196FDFB3">
      <w:pPr>
        <w:ind w:left="0" w:leftChars="0" w:right="0" w:rightChars="0" w:firstLine="0" w:firstLineChars="0"/>
        <w:jc w:val="center"/>
        <w:rPr>
          <w:rFonts w:ascii="Times New Roman" w:hAnsi="Times New Roman" w:eastAsia="宋体" w:cs="宋体"/>
          <w:color w:val="000000"/>
          <w:sz w:val="24"/>
          <w:szCs w:val="20"/>
        </w:rPr>
      </w:pPr>
      <w:r>
        <w:rPr>
          <w:rFonts w:hint="eastAsia" w:ascii="Times New Roman" w:hAnsi="Times New Roman" w:eastAsia="宋体" w:cs="宋体"/>
          <w:sz w:val="24"/>
        </w:rPr>
        <w:drawing>
          <wp:inline distT="0" distB="0" distL="114300" distR="114300">
            <wp:extent cx="2461895" cy="4541520"/>
            <wp:effectExtent l="0" t="0" r="0" b="0"/>
            <wp:docPr id="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6"/>
                    <pic:cNvPicPr>
                      <a:picLocks noChangeAspect="1"/>
                    </pic:cNvPicPr>
                  </pic:nvPicPr>
                  <pic:blipFill>
                    <a:blip r:embed="rId9"/>
                    <a:stretch>
                      <a:fillRect/>
                    </a:stretch>
                  </pic:blipFill>
                  <pic:spPr>
                    <a:xfrm>
                      <a:off x="0" y="0"/>
                      <a:ext cx="2461895" cy="4541520"/>
                    </a:xfrm>
                    <a:prstGeom prst="rect">
                      <a:avLst/>
                    </a:prstGeom>
                    <a:noFill/>
                    <a:ln>
                      <a:noFill/>
                    </a:ln>
                  </pic:spPr>
                </pic:pic>
              </a:graphicData>
            </a:graphic>
          </wp:inline>
        </w:drawing>
      </w:r>
    </w:p>
    <w:p w14:paraId="0CBA9077">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2、注册发现中心：主要负责系统内部微服务之间的微服务注册及发现，生产者、消费者通过注册中心获取对方的接口信息。</w:t>
      </w:r>
    </w:p>
    <w:p w14:paraId="078ED3EA">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3、配置中心：把原来应用的配置文件进行统一管理，实现配置在线管理，灵活编辑维护，同时可以在线实时刷新配置，无需重启。</w:t>
      </w:r>
    </w:p>
    <w:p w14:paraId="047D0A35">
      <w:pPr>
        <w:ind w:left="0" w:leftChars="0" w:right="0" w:rightChars="0" w:firstLine="0" w:firstLineChars="0"/>
        <w:jc w:val="center"/>
        <w:rPr>
          <w:rFonts w:ascii="Times New Roman" w:hAnsi="Times New Roman" w:eastAsia="宋体" w:cs="宋体"/>
          <w:sz w:val="24"/>
        </w:rPr>
      </w:pPr>
      <w:r>
        <w:rPr>
          <w:rFonts w:hint="eastAsia" w:ascii="Times New Roman" w:hAnsi="Times New Roman" w:eastAsia="宋体" w:cs="宋体"/>
          <w:sz w:val="24"/>
        </w:rPr>
        <w:drawing>
          <wp:inline distT="0" distB="0" distL="114300" distR="114300">
            <wp:extent cx="5181600" cy="2125980"/>
            <wp:effectExtent l="0" t="0" r="0" b="7620"/>
            <wp:docPr id="1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7"/>
                    <pic:cNvPicPr>
                      <a:picLocks noChangeAspect="1"/>
                    </pic:cNvPicPr>
                  </pic:nvPicPr>
                  <pic:blipFill>
                    <a:blip r:embed="rId10"/>
                    <a:stretch>
                      <a:fillRect/>
                    </a:stretch>
                  </pic:blipFill>
                  <pic:spPr>
                    <a:xfrm>
                      <a:off x="0" y="0"/>
                      <a:ext cx="5181600" cy="2125980"/>
                    </a:xfrm>
                    <a:prstGeom prst="rect">
                      <a:avLst/>
                    </a:prstGeom>
                    <a:noFill/>
                    <a:ln>
                      <a:noFill/>
                    </a:ln>
                  </pic:spPr>
                </pic:pic>
              </a:graphicData>
            </a:graphic>
          </wp:inline>
        </w:drawing>
      </w:r>
    </w:p>
    <w:p w14:paraId="6F57504A">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4、链路追踪：记录每个请求，方便进行请求日志追踪，快速定位服务的故障点，主要使用组件：SpringCloudSleuth、Zipkin。</w:t>
      </w:r>
    </w:p>
    <w:p w14:paraId="09F8AD09">
      <w:pPr>
        <w:ind w:left="0" w:leftChars="0" w:right="0" w:rightChars="0" w:firstLine="0" w:firstLineChars="0"/>
        <w:jc w:val="center"/>
        <w:rPr>
          <w:rFonts w:ascii="Times New Roman" w:hAnsi="Times New Roman" w:eastAsia="宋体" w:cs="宋体"/>
          <w:color w:val="000000"/>
          <w:sz w:val="24"/>
          <w:szCs w:val="20"/>
        </w:rPr>
      </w:pPr>
      <w:r>
        <w:rPr>
          <w:rFonts w:hint="eastAsia" w:ascii="Times New Roman" w:hAnsi="Times New Roman" w:eastAsia="宋体" w:cs="宋体"/>
          <w:sz w:val="24"/>
        </w:rPr>
        <w:drawing>
          <wp:inline distT="0" distB="0" distL="114300" distR="114300">
            <wp:extent cx="5265420" cy="3055620"/>
            <wp:effectExtent l="0" t="0" r="7620" b="7620"/>
            <wp:docPr id="1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8"/>
                    <pic:cNvPicPr>
                      <a:picLocks noChangeAspect="1"/>
                    </pic:cNvPicPr>
                  </pic:nvPicPr>
                  <pic:blipFill>
                    <a:blip r:embed="rId11"/>
                    <a:stretch>
                      <a:fillRect/>
                    </a:stretch>
                  </pic:blipFill>
                  <pic:spPr>
                    <a:xfrm>
                      <a:off x="0" y="0"/>
                      <a:ext cx="5265420" cy="3055620"/>
                    </a:xfrm>
                    <a:prstGeom prst="rect">
                      <a:avLst/>
                    </a:prstGeom>
                    <a:noFill/>
                    <a:ln>
                      <a:noFill/>
                    </a:ln>
                  </pic:spPr>
                </pic:pic>
              </a:graphicData>
            </a:graphic>
          </wp:inline>
        </w:drawing>
      </w:r>
    </w:p>
    <w:p w14:paraId="72245368">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SpringCloudSleuth</w:t>
      </w:r>
    </w:p>
    <w:p w14:paraId="3F0F9F57">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在微服务框架中，一个由客户端发起的请求在后端系统中会经过不同的服务节点调用来协同产生的最后的请求结果，每一个前端请求都会形成一条复杂的分布式调用链路，链路中的任何一个环节出现高延时或错误都会引起整个请求的失败。</w:t>
      </w:r>
    </w:p>
    <w:p w14:paraId="57089FAC">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SpringCloudSleuth为SpringCloud实现了分布式跟踪解决方案,且兼容Zipkin，结合Zipkin做链路跟踪。SpringCloudSleuth服务链路跟踪功能可以帮助我们快速的发现错误根源以及监控分析每条请求链路上的性能。</w:t>
      </w:r>
    </w:p>
    <w:p w14:paraId="32164AEF">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Zipkin</w:t>
      </w:r>
    </w:p>
    <w:p w14:paraId="6C61D29A">
      <w:pPr>
        <w:pStyle w:val="20"/>
        <w:ind w:left="0" w:leftChars="0" w:right="0" w:rightChars="0" w:firstLine="0" w:firstLineChars="0"/>
        <w:jc w:val="center"/>
        <w:rPr>
          <w:rFonts w:ascii="仿宋" w:hAnsi="宋体" w:eastAsia="仿宋" w:cs="宋体"/>
          <w:color w:val="000000"/>
          <w:sz w:val="24"/>
          <w:szCs w:val="20"/>
        </w:rPr>
      </w:pPr>
      <w:r>
        <w:rPr>
          <w:rFonts w:hint="eastAsia" w:ascii="仿宋" w:hAnsi="宋体" w:eastAsia="仿宋" w:cs="宋体"/>
          <w:sz w:val="24"/>
        </w:rPr>
        <w:drawing>
          <wp:inline distT="0" distB="0" distL="114300" distR="114300">
            <wp:extent cx="4778375" cy="1788160"/>
            <wp:effectExtent l="0" t="0" r="6985" b="10160"/>
            <wp:docPr id="158" name="图片 9" descr="痕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9" descr="痕迹"/>
                    <pic:cNvPicPr>
                      <a:picLocks noChangeAspect="1"/>
                    </pic:cNvPicPr>
                  </pic:nvPicPr>
                  <pic:blipFill>
                    <a:blip r:embed="rId12"/>
                    <a:stretch>
                      <a:fillRect/>
                    </a:stretch>
                  </pic:blipFill>
                  <pic:spPr>
                    <a:xfrm>
                      <a:off x="0" y="0"/>
                      <a:ext cx="4778375" cy="1788160"/>
                    </a:xfrm>
                    <a:prstGeom prst="rect">
                      <a:avLst/>
                    </a:prstGeom>
                    <a:noFill/>
                    <a:ln>
                      <a:noFill/>
                    </a:ln>
                  </pic:spPr>
                </pic:pic>
              </a:graphicData>
            </a:graphic>
          </wp:inline>
        </w:drawing>
      </w:r>
    </w:p>
    <w:p w14:paraId="59FF5CA3">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Zipkin是一个分布式跟踪系统。它有助于收集解决服务体系结构中的延迟问题所需的时序数据。功能包括该数据的收集和查找。Zipkin最初是为了在Cassandra上存储数据而构建的，因为Cassandra是可扩展的，具有灵活的模式，并且在Twitter中大量使用。除了支持Cassandra，还支持ElasticSearch和MySQL。如果日志文件中有跟踪ID，则可以直接跳至该跟踪ID。还可以基于属性进行查询，例如服务，操作名称，标签和持续时间，服务中花费的时间百分比以及操作是否失败。</w:t>
      </w:r>
    </w:p>
    <w:p w14:paraId="33581BBA">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1、服务监控:</w:t>
      </w:r>
    </w:p>
    <w:p w14:paraId="5C4651FA">
      <w:pPr>
        <w:pStyle w:val="20"/>
        <w:ind w:left="0" w:leftChars="0" w:right="0" w:rightChars="0" w:firstLine="0" w:firstLineChars="0"/>
        <w:jc w:val="center"/>
        <w:rPr>
          <w:rFonts w:ascii="仿宋" w:hAnsi="宋体" w:eastAsia="仿宋" w:cs="宋体"/>
          <w:color w:val="000000"/>
          <w:sz w:val="24"/>
          <w:szCs w:val="20"/>
        </w:rPr>
      </w:pPr>
      <w:r>
        <w:rPr>
          <w:rFonts w:hint="eastAsia" w:ascii="仿宋" w:hAnsi="宋体" w:eastAsia="仿宋" w:cs="宋体"/>
          <w:sz w:val="24"/>
        </w:rPr>
        <w:drawing>
          <wp:inline distT="0" distB="0" distL="114300" distR="114300">
            <wp:extent cx="3140710" cy="1666240"/>
            <wp:effectExtent l="0" t="0" r="13970" b="10160"/>
            <wp:docPr id="1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0"/>
                    <pic:cNvPicPr>
                      <a:picLocks noChangeAspect="1"/>
                    </pic:cNvPicPr>
                  </pic:nvPicPr>
                  <pic:blipFill>
                    <a:blip r:embed="rId13"/>
                    <a:stretch>
                      <a:fillRect/>
                    </a:stretch>
                  </pic:blipFill>
                  <pic:spPr>
                    <a:xfrm>
                      <a:off x="0" y="0"/>
                      <a:ext cx="3140710" cy="1666240"/>
                    </a:xfrm>
                    <a:prstGeom prst="rect">
                      <a:avLst/>
                    </a:prstGeom>
                    <a:noFill/>
                    <a:ln>
                      <a:noFill/>
                    </a:ln>
                  </pic:spPr>
                </pic:pic>
              </a:graphicData>
            </a:graphic>
          </wp:inline>
        </w:drawing>
      </w:r>
      <w:r>
        <w:rPr>
          <w:rFonts w:hint="eastAsia" w:ascii="仿宋" w:hAnsi="宋体" w:eastAsia="仿宋" w:cs="宋体"/>
          <w:sz w:val="24"/>
        </w:rPr>
        <w:drawing>
          <wp:inline distT="0" distB="0" distL="114300" distR="114300">
            <wp:extent cx="3169920" cy="1683385"/>
            <wp:effectExtent l="0" t="0" r="0" b="8255"/>
            <wp:docPr id="1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1"/>
                    <pic:cNvPicPr>
                      <a:picLocks noChangeAspect="1"/>
                    </pic:cNvPicPr>
                  </pic:nvPicPr>
                  <pic:blipFill>
                    <a:blip r:embed="rId14"/>
                    <a:stretch>
                      <a:fillRect/>
                    </a:stretch>
                  </pic:blipFill>
                  <pic:spPr>
                    <a:xfrm>
                      <a:off x="0" y="0"/>
                      <a:ext cx="3169920" cy="1683385"/>
                    </a:xfrm>
                    <a:prstGeom prst="rect">
                      <a:avLst/>
                    </a:prstGeom>
                    <a:noFill/>
                    <a:ln>
                      <a:noFill/>
                    </a:ln>
                  </pic:spPr>
                </pic:pic>
              </a:graphicData>
            </a:graphic>
          </wp:inline>
        </w:drawing>
      </w:r>
    </w:p>
    <w:p w14:paraId="429346F4">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SpringBootAdmin是一个开源社区项目，用于管理和监控SpringBoot应用程序。应用程序作为SpringBootAdminClient向为SpringBootAdminServer注册（通过HTTP）或使用SpringCloud注册中心（例如Eureka，Consul）发现。UI是的AngularJs应用程序，展示SpringBootAdminClient的Actuator端点上的一些监控。常见的功能或者监控如下：</w:t>
      </w:r>
    </w:p>
    <w:p w14:paraId="09123EC7">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显示健康状况</w:t>
      </w:r>
    </w:p>
    <w:p w14:paraId="6E8FC929">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显示详细信息，例如</w:t>
      </w:r>
    </w:p>
    <w:p w14:paraId="541AD6C3">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JVM和内存指标</w:t>
      </w:r>
    </w:p>
    <w:p w14:paraId="3F4D059F">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micrometer.io指标</w:t>
      </w:r>
    </w:p>
    <w:p w14:paraId="2397CFE4">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数据源指标</w:t>
      </w:r>
    </w:p>
    <w:p w14:paraId="4CD0CC0E">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缓存指标</w:t>
      </w:r>
    </w:p>
    <w:p w14:paraId="19CD8A19">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显示构建信息编号</w:t>
      </w:r>
    </w:p>
    <w:p w14:paraId="570E935D">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关注并下载日志文件</w:t>
      </w:r>
    </w:p>
    <w:p w14:paraId="7F41EB38">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查看jvm系统和环境属性</w:t>
      </w:r>
    </w:p>
    <w:p w14:paraId="26894222">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查看SpringBoot配置属性</w:t>
      </w:r>
    </w:p>
    <w:p w14:paraId="4CA9D308">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lang w:val="zh-CN"/>
        </w:rPr>
        <w:t>支持</w:t>
      </w:r>
      <w:r>
        <w:rPr>
          <w:rFonts w:hint="eastAsia" w:ascii="Times New Roman" w:hAnsi="Times New Roman" w:eastAsia="宋体" w:cs="宋体"/>
          <w:sz w:val="24"/>
        </w:rPr>
        <w:t>SpringCloud</w:t>
      </w:r>
      <w:r>
        <w:rPr>
          <w:rFonts w:hint="eastAsia" w:ascii="Times New Roman" w:hAnsi="Times New Roman" w:eastAsia="宋体" w:cs="宋体"/>
          <w:sz w:val="24"/>
          <w:lang w:val="zh-CN"/>
        </w:rPr>
        <w:t>的</w:t>
      </w:r>
      <w:r>
        <w:rPr>
          <w:rFonts w:hint="eastAsia" w:ascii="Times New Roman" w:hAnsi="Times New Roman" w:eastAsia="宋体" w:cs="宋体"/>
          <w:sz w:val="24"/>
        </w:rPr>
        <w:t>postable/env-</w:t>
      </w:r>
      <w:r>
        <w:rPr>
          <w:rFonts w:hint="eastAsia" w:ascii="Times New Roman" w:hAnsi="Times New Roman" w:eastAsia="宋体" w:cs="宋体"/>
          <w:sz w:val="24"/>
          <w:lang w:val="zh-CN"/>
        </w:rPr>
        <w:t>和</w:t>
      </w:r>
      <w:r>
        <w:rPr>
          <w:rFonts w:hint="eastAsia" w:ascii="Times New Roman" w:hAnsi="Times New Roman" w:eastAsia="宋体" w:cs="宋体"/>
          <w:sz w:val="24"/>
        </w:rPr>
        <w:t>/refresh-endpoint</w:t>
      </w:r>
    </w:p>
    <w:p w14:paraId="4CEFD2F8">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轻松的日志级管理</w:t>
      </w:r>
    </w:p>
    <w:p w14:paraId="730629B2">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与JMX-beans交互</w:t>
      </w:r>
    </w:p>
    <w:p w14:paraId="72FCDA47">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查看线程转储</w:t>
      </w:r>
    </w:p>
    <w:p w14:paraId="7C369BAF">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查看http跟踪</w:t>
      </w:r>
    </w:p>
    <w:p w14:paraId="290DC028">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查看auditevents</w:t>
      </w:r>
    </w:p>
    <w:p w14:paraId="5AC066D0">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查看http-endpoints</w:t>
      </w:r>
    </w:p>
    <w:p w14:paraId="3E93F0CE">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查看计划任务</w:t>
      </w:r>
    </w:p>
    <w:p w14:paraId="637E4AAA">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查看和删除活动会话（使用spring-session）</w:t>
      </w:r>
    </w:p>
    <w:p w14:paraId="76F5A1ED">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查看Flyway/Liquibase数据库迁移</w:t>
      </w:r>
    </w:p>
    <w:p w14:paraId="5F4ED00E">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下载heapdump</w:t>
      </w:r>
    </w:p>
    <w:p w14:paraId="3C7353E1">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状态变更通知（通过电子邮件，Slack，Hipchat，…）</w:t>
      </w:r>
    </w:p>
    <w:p w14:paraId="04A75B82">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状态更改的事件日志（非持久性）</w:t>
      </w:r>
    </w:p>
    <w:p w14:paraId="3247FE97">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2、断路器：</w:t>
      </w:r>
    </w:p>
    <w:p w14:paraId="5CC14D8C">
      <w:pPr>
        <w:pStyle w:val="20"/>
        <w:ind w:left="0" w:leftChars="0" w:right="0" w:rightChars="0" w:firstLine="0" w:firstLineChars="0"/>
        <w:jc w:val="center"/>
        <w:rPr>
          <w:rFonts w:ascii="仿宋" w:hAnsi="宋体" w:eastAsia="仿宋" w:cs="宋体"/>
          <w:sz w:val="24"/>
        </w:rPr>
      </w:pPr>
      <w:r>
        <w:rPr>
          <w:rFonts w:hint="eastAsia" w:ascii="仿宋" w:hAnsi="宋体" w:eastAsia="仿宋" w:cs="宋体"/>
          <w:sz w:val="24"/>
        </w:rPr>
        <w:drawing>
          <wp:inline distT="0" distB="0" distL="114300" distR="114300">
            <wp:extent cx="4785360" cy="2484120"/>
            <wp:effectExtent l="0" t="0" r="0" b="0"/>
            <wp:docPr id="17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2"/>
                    <pic:cNvPicPr>
                      <a:picLocks noChangeAspect="1"/>
                    </pic:cNvPicPr>
                  </pic:nvPicPr>
                  <pic:blipFill>
                    <a:blip r:embed="rId15"/>
                    <a:stretch>
                      <a:fillRect/>
                    </a:stretch>
                  </pic:blipFill>
                  <pic:spPr>
                    <a:xfrm>
                      <a:off x="0" y="0"/>
                      <a:ext cx="4785360" cy="2484120"/>
                    </a:xfrm>
                    <a:prstGeom prst="rect">
                      <a:avLst/>
                    </a:prstGeom>
                    <a:noFill/>
                    <a:ln>
                      <a:noFill/>
                    </a:ln>
                  </pic:spPr>
                </pic:pic>
              </a:graphicData>
            </a:graphic>
          </wp:inline>
        </w:drawing>
      </w:r>
    </w:p>
    <w:p w14:paraId="484825EA">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SpringCloudNetflix实现了断路器库的名字叫Hystrix.在微服务架构下，通常会有多个层次的服务调用.上面是微服架构下,浏览器端通过API访问后台微服务的一个示意图，Server2因为某些原因失败，变得不可用，所有对Server2的调用都会超时。当对B的调用失败达到一个特定的阀值(5秒之内发生20次失败是Hystrix定义的缺省值),链路就会被处于open状态，之后所有所有对服务B的调用都不会被执行，取而代之的是由断路器提供的一个表示链路open的Fallback消息.Hystrix提供了相应机制，可以让开发者定义这个Fallbak消息。</w:t>
      </w:r>
    </w:p>
    <w:p w14:paraId="75F40E5A">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open的链路阻断了瀑布式错误，可以让被淹没或者错误的服务有时间进行修复。这个fallback可以是另外一个Hystrix保护的调用,静态数据，或者合法的空值.Fallbacks可以组成链式结构，所以，最底层调用其它业务服务的第一个Fallback返回静态数据。</w:t>
      </w:r>
    </w:p>
    <w:p w14:paraId="3B80ADB7">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springsecurity：是一套安全框架，可以基于RBAC（基于角色的权限控制）对用户的访问权限进行控制，核心思想是通过一系列的filterchain来进行拦截过滤。一般意义来说的应用访问安全性，都是围绕认证（Authentication）和授权（Authorization）这两个核心概念来展开的。即首先需要确定用户身份，在确定这个用户是否有访问指定资源的权限。认证这块的解决方案很多，主流的有CAS、SAML2、OAUTH2等，我们常说的单点登录方案（SSO）说的就是这块，授权的话主流的就是springsecurity和shiro。shiro比较轻量级，相比较而言springsecurity确实架构比较复杂功能相对较为强大。SpringSecurity采用的是责任链的设计模式，它有一条很长的过滤器链。现在对这条过滤器链的各个进行说明:</w:t>
      </w:r>
    </w:p>
    <w:p w14:paraId="069932C0">
      <w:pPr>
        <w:ind w:left="0" w:leftChars="0" w:right="0" w:rightChars="0" w:firstLine="0" w:firstLineChars="0"/>
        <w:jc w:val="center"/>
        <w:rPr>
          <w:rFonts w:ascii="Times New Roman" w:hAnsi="Times New Roman" w:eastAsia="宋体" w:cs="宋体"/>
          <w:color w:val="404040"/>
          <w:sz w:val="24"/>
          <w:shd w:val="clear" w:color="auto" w:fill="FFFFFF"/>
        </w:rPr>
      </w:pPr>
      <w:r>
        <w:rPr>
          <w:rFonts w:hint="eastAsia" w:ascii="Times New Roman" w:hAnsi="Times New Roman" w:eastAsia="宋体" w:cs="宋体"/>
          <w:sz w:val="24"/>
        </w:rPr>
        <w:drawing>
          <wp:inline distT="0" distB="0" distL="114300" distR="114300">
            <wp:extent cx="5265420" cy="6454140"/>
            <wp:effectExtent l="0" t="0" r="7620" b="7620"/>
            <wp:docPr id="1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3"/>
                    <pic:cNvPicPr>
                      <a:picLocks noChangeAspect="1"/>
                    </pic:cNvPicPr>
                  </pic:nvPicPr>
                  <pic:blipFill>
                    <a:blip r:embed="rId16"/>
                    <a:stretch>
                      <a:fillRect/>
                    </a:stretch>
                  </pic:blipFill>
                  <pic:spPr>
                    <a:xfrm>
                      <a:off x="0" y="0"/>
                      <a:ext cx="5265420" cy="6454140"/>
                    </a:xfrm>
                    <a:prstGeom prst="rect">
                      <a:avLst/>
                    </a:prstGeom>
                    <a:noFill/>
                    <a:ln>
                      <a:noFill/>
                    </a:ln>
                  </pic:spPr>
                </pic:pic>
              </a:graphicData>
            </a:graphic>
          </wp:inline>
        </w:drawing>
      </w:r>
    </w:p>
    <w:p w14:paraId="0FBEA374">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WebAsyncManagerIntegrationFilter：将Security上下文与SpringWeb中用于处理异步请求映射的WebAsyncManager进行集成。</w:t>
      </w:r>
    </w:p>
    <w:p w14:paraId="002B9DE0">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SecurityContextPersistenceFilter：在每次请求处理之前将该请求相关的安全上下文信息加载到SecurityContextHolder中，然后在该次请求处理完成之后，将SecurityContextHolder中关于这次请求的信息存储到一个“仓储”中，然后将SecurityContextHolder中的信息清除，例如在Session中维护一个用户的安全信息就是这个过滤器处理的。</w:t>
      </w:r>
    </w:p>
    <w:p w14:paraId="58DCFA8A">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HeaderWriterFilter：用于将头信息加入响应中。</w:t>
      </w:r>
    </w:p>
    <w:p w14:paraId="2983CA98">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CsrfFilter：用于处理跨站请求伪造。</w:t>
      </w:r>
    </w:p>
    <w:p w14:paraId="7345CF91">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LogoutFilter：用于处理退出登录。</w:t>
      </w:r>
    </w:p>
    <w:p w14:paraId="28C95EBC">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UsernamePasswordAuthenticationFilter：用于处理基于表单的登录请求，从表单中获取用户名和密码。默认情况下处理来自/login的请求。从表单中获取用户名和密码时，默认使用的表单name值为username 和 password，这两个值可以通过设置这个过滤器的usernameParameter和passwordParameter两个参数的值进行修改。</w:t>
      </w:r>
    </w:p>
    <w:p w14:paraId="1F649F18">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DefaultLoginPageGeneratingFilter：如果没有配置登录页面，那系统初始化时就会配置这个过滤器，并且用于在需要进行登录时生成一个登录表单页面。</w:t>
      </w:r>
    </w:p>
    <w:p w14:paraId="7A074C41">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BasicAuthenticationFilter：检测和处理httpbasic认证。</w:t>
      </w:r>
    </w:p>
    <w:p w14:paraId="3A17BEC8">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RequestCacheAwareFilter：用来处理请求的缓存。</w:t>
      </w:r>
    </w:p>
    <w:p w14:paraId="6E699222">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SecurityContextHolderAwareRequestFilter：主要是包装请求对象request。</w:t>
      </w:r>
    </w:p>
    <w:p w14:paraId="36645EA1">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AnonymousAuthenticationFilter：检测SecurityContextHolder中是否存在Authentication对象，如果不存在为其提供一个匿名Authentication。</w:t>
      </w:r>
    </w:p>
    <w:p w14:paraId="29EE40E9">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SessionManagementFilter：管理session的过滤器</w:t>
      </w:r>
    </w:p>
    <w:p w14:paraId="17E3FAB1">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ExceptionTranslationFilter：处理AccessDeniedException和AuthenticationException异常。</w:t>
      </w:r>
    </w:p>
    <w:p w14:paraId="656B4D91">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FilterSecurityInterceptor：可以看做过滤器链的出口。</w:t>
      </w:r>
    </w:p>
    <w:p w14:paraId="2C4C730B">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lang w:val="zh-CN"/>
        </w:rPr>
        <w:t>RememberMeAuthenticationFilter：当用户没有登录而直接访问资源时,从cookie里找出用户的信息,如果SpringSecurity能够识别出用户提供的remembermecookie,用户将不必填写用户名和密码,而是直接登录进入系统，该过滤器默认不开启。</w:t>
      </w:r>
    </w:p>
    <w:p w14:paraId="05A13F6E">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后端主要中间件如下：</w:t>
      </w:r>
    </w:p>
    <w:p w14:paraId="63325DFF">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1、Mysql：负责存储结构化持久数据，如商品库存、用户信息等。</w:t>
      </w:r>
    </w:p>
    <w:p w14:paraId="1A7701BD">
      <w:pPr>
        <w:ind w:left="0" w:leftChars="0" w:right="0" w:rightChars="0" w:firstLine="0" w:firstLineChars="0"/>
        <w:jc w:val="center"/>
        <w:rPr>
          <w:rFonts w:ascii="Times New Roman" w:hAnsi="Times New Roman" w:eastAsia="宋体" w:cs="宋体"/>
          <w:sz w:val="24"/>
        </w:rPr>
      </w:pPr>
      <w:r>
        <w:rPr>
          <w:rFonts w:hint="eastAsia" w:ascii="Times New Roman" w:hAnsi="Times New Roman" w:eastAsia="宋体" w:cs="宋体"/>
          <w:sz w:val="24"/>
        </w:rPr>
        <w:drawing>
          <wp:inline distT="0" distB="0" distL="114300" distR="114300">
            <wp:extent cx="5273040" cy="3093720"/>
            <wp:effectExtent l="0" t="0" r="0" b="0"/>
            <wp:docPr id="1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4"/>
                    <pic:cNvPicPr>
                      <a:picLocks noChangeAspect="1"/>
                    </pic:cNvPicPr>
                  </pic:nvPicPr>
                  <pic:blipFill>
                    <a:blip r:embed="rId17"/>
                    <a:stretch>
                      <a:fillRect/>
                    </a:stretch>
                  </pic:blipFill>
                  <pic:spPr>
                    <a:xfrm>
                      <a:off x="0" y="0"/>
                      <a:ext cx="5273040" cy="3093720"/>
                    </a:xfrm>
                    <a:prstGeom prst="rect">
                      <a:avLst/>
                    </a:prstGeom>
                    <a:noFill/>
                    <a:ln>
                      <a:noFill/>
                    </a:ln>
                  </pic:spPr>
                </pic:pic>
              </a:graphicData>
            </a:graphic>
          </wp:inline>
        </w:drawing>
      </w:r>
    </w:p>
    <w:p w14:paraId="5AC100F2">
      <w:p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Mysql在本系统的部署方案如下：</w:t>
      </w:r>
    </w:p>
    <w:p w14:paraId="4A03018E">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rPr>
      </w:pPr>
      <w:r>
        <w:rPr>
          <w:rFonts w:hint="eastAsia" w:ascii="Times New Roman" w:hAnsi="Times New Roman" w:eastAsia="宋体" w:cs="宋体"/>
          <w:sz w:val="24"/>
        </w:rPr>
        <w:t>haproxy+keepalived，</w:t>
      </w:r>
      <w:r>
        <w:rPr>
          <w:rFonts w:hint="eastAsia" w:ascii="Times New Roman" w:hAnsi="Times New Roman" w:eastAsia="宋体" w:cs="宋体"/>
          <w:sz w:val="24"/>
          <w:lang w:val="zh-CN"/>
        </w:rPr>
        <w:t>利用</w:t>
      </w:r>
      <w:r>
        <w:rPr>
          <w:rFonts w:hint="eastAsia" w:ascii="Times New Roman" w:hAnsi="Times New Roman" w:eastAsia="宋体" w:cs="宋体"/>
          <w:sz w:val="24"/>
        </w:rPr>
        <w:t>keepalived</w:t>
      </w:r>
      <w:r>
        <w:rPr>
          <w:rFonts w:hint="eastAsia" w:ascii="Times New Roman" w:hAnsi="Times New Roman" w:eastAsia="宋体" w:cs="宋体"/>
          <w:sz w:val="24"/>
          <w:lang w:val="zh-CN"/>
        </w:rPr>
        <w:t>的</w:t>
      </w:r>
      <w:r>
        <w:rPr>
          <w:rFonts w:hint="eastAsia" w:ascii="Times New Roman" w:hAnsi="Times New Roman" w:eastAsia="宋体" w:cs="宋体"/>
          <w:sz w:val="24"/>
        </w:rPr>
        <w:t>VIP</w:t>
      </w:r>
      <w:r>
        <w:rPr>
          <w:rFonts w:hint="eastAsia" w:ascii="Times New Roman" w:hAnsi="Times New Roman" w:eastAsia="宋体" w:cs="宋体"/>
          <w:sz w:val="24"/>
          <w:lang w:val="zh-CN"/>
        </w:rPr>
        <w:t>浮动能力</w:t>
      </w:r>
      <w:r>
        <w:rPr>
          <w:rFonts w:hint="eastAsia" w:ascii="Times New Roman" w:hAnsi="Times New Roman" w:eastAsia="宋体" w:cs="宋体"/>
          <w:sz w:val="24"/>
        </w:rPr>
        <w:t>，（</w:t>
      </w:r>
      <w:r>
        <w:rPr>
          <w:rFonts w:hint="eastAsia" w:ascii="Times New Roman" w:hAnsi="Times New Roman" w:eastAsia="宋体" w:cs="宋体"/>
          <w:sz w:val="24"/>
          <w:lang w:val="zh-CN"/>
        </w:rPr>
        <w:t>多台</w:t>
      </w:r>
      <w:r>
        <w:rPr>
          <w:rFonts w:hint="eastAsia" w:ascii="Times New Roman" w:hAnsi="Times New Roman" w:eastAsia="宋体" w:cs="宋体"/>
          <w:sz w:val="24"/>
        </w:rPr>
        <w:t>haproxy</w:t>
      </w:r>
      <w:r>
        <w:rPr>
          <w:rFonts w:hint="eastAsia" w:ascii="Times New Roman" w:hAnsi="Times New Roman" w:eastAsia="宋体" w:cs="宋体"/>
          <w:sz w:val="24"/>
          <w:lang w:val="zh-CN"/>
        </w:rPr>
        <w:t>对应同一个虚拟</w:t>
      </w:r>
      <w:r>
        <w:rPr>
          <w:rFonts w:hint="eastAsia" w:ascii="Times New Roman" w:hAnsi="Times New Roman" w:eastAsia="宋体" w:cs="宋体"/>
          <w:sz w:val="24"/>
        </w:rPr>
        <w:t>IP）</w:t>
      </w:r>
      <w:r>
        <w:rPr>
          <w:rFonts w:hint="eastAsia" w:ascii="Times New Roman" w:hAnsi="Times New Roman" w:eastAsia="宋体" w:cs="宋体"/>
          <w:sz w:val="24"/>
          <w:lang w:val="zh-CN"/>
        </w:rPr>
        <w:t>实现</w:t>
      </w:r>
      <w:r>
        <w:rPr>
          <w:rFonts w:hint="eastAsia" w:ascii="Times New Roman" w:hAnsi="Times New Roman" w:eastAsia="宋体" w:cs="宋体"/>
          <w:sz w:val="24"/>
        </w:rPr>
        <w:t>haproxy</w:t>
      </w:r>
      <w:r>
        <w:rPr>
          <w:rFonts w:hint="eastAsia" w:ascii="Times New Roman" w:hAnsi="Times New Roman" w:eastAsia="宋体" w:cs="宋体"/>
          <w:sz w:val="24"/>
          <w:lang w:val="zh-CN"/>
        </w:rPr>
        <w:t>集群高可用。</w:t>
      </w:r>
    </w:p>
    <w:p w14:paraId="4AC1CAE9">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HAProxy负责将请求分发到Mycat上，起到负载均衡的作用，同时HAProxy也能检测到Mycat是否存活，HAProxy只会将请求转发到存活的Mycat上。如果一台Mycat服务器宕机，HAPorxy转发请求时不会转发到宕机的Mycat上，所以Mycat依然可用。</w:t>
      </w:r>
    </w:p>
    <w:p w14:paraId="1A57E661">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Mysql读写分离，MySQL节点开启主从复制的配置方案，并将主节点配置为Mycat的连接的writeNode，从节点配置为readNode，同时Mycat内部定期对所有writeNode与readNode节点发起心跳检测，正常情况下，Mycat会将第一个writeNode作为写节点，所有的DMLSQL会发送给此节点，若Mycat开启了读写分离，则查询节点会根据读写分离的策略发往readHost(+writeHost)执行。</w:t>
      </w:r>
    </w:p>
    <w:p w14:paraId="3C03E27B">
      <w:pPr>
        <w:numPr>
          <w:ilvl w:val="0"/>
          <w:numId w:val="3"/>
        </w:numPr>
        <w:snapToGrid/>
        <w:spacing w:beforeAutospacing="0" w:afterAutospacing="0" w:line="560" w:lineRule="exact"/>
        <w:ind w:left="0" w:leftChars="0" w:right="0" w:rightChars="0" w:firstLine="482" w:firstLineChars="0"/>
        <w:jc w:val="left"/>
        <w:rPr>
          <w:rFonts w:ascii="Times New Roman" w:hAnsi="Times New Roman" w:eastAsia="宋体" w:cs="宋体"/>
          <w:sz w:val="24"/>
          <w:lang w:val="zh-CN"/>
        </w:rPr>
      </w:pPr>
      <w:r>
        <w:rPr>
          <w:rFonts w:hint="eastAsia" w:ascii="Times New Roman" w:hAnsi="Times New Roman" w:eastAsia="宋体" w:cs="宋体"/>
          <w:sz w:val="24"/>
          <w:lang w:val="zh-CN"/>
        </w:rPr>
        <w:t>Mysql高可用，在一个Mysql机器里面配置了两个或多个写节点，如果第一个宕机，则Mycat会在默认的3次心跳检查失败后，自动切换到下一个可用的写节点执行DMLSQL语句，并记录当前所用的Mysql（写）节点的index（第一个为0，第二个为1，依次类推）。</w:t>
      </w:r>
    </w:p>
    <w:p w14:paraId="3569ECEC">
      <w:pPr>
        <w:pStyle w:val="3"/>
        <w:spacing w:after="0" w:line="360" w:lineRule="auto"/>
      </w:pPr>
      <w:r>
        <w:rPr>
          <w:rFonts w:ascii="Times New Roman" w:hAnsi="Times New Roman" w:eastAsia="黑体"/>
          <w:b/>
          <w:sz w:val="24"/>
        </w:rPr>
        <w:t>3.5技术</w:t>
      </w:r>
    </w:p>
    <w:p w14:paraId="15FBF47D">
      <w:pPr>
        <w:pStyle w:val="4"/>
        <w:spacing w:after="0" w:line="360" w:lineRule="auto"/>
      </w:pPr>
      <w:r>
        <w:rPr>
          <w:rFonts w:ascii="Times New Roman" w:hAnsi="Times New Roman" w:eastAsia="黑体"/>
          <w:b/>
          <w:sz w:val="22"/>
        </w:rPr>
        <w:t>3.5.1物联网与边缘计算技术</w:t>
      </w:r>
    </w:p>
    <w:p w14:paraId="05EEF48A">
      <w:pPr>
        <w:pStyle w:val="7"/>
        <w:spacing w:after="0" w:line="360" w:lineRule="auto"/>
      </w:pPr>
      <w:r>
        <w:rPr>
          <w:rFonts w:ascii="Times New Roman" w:hAnsi="Times New Roman" w:eastAsia="宋体"/>
          <w:sz w:val="24"/>
        </w:rPr>
        <w:t>智慧厨房管理平台面向食堂现场部署了 AI 摄像头、温湿度传感器、智能秤、农残检测设备、人脸晨检终端、POS 设备等多类硬件。系统采用“设备接入层 + 边缘网关 + 平台业务层”的三段式技术架构，现场数据优先在边缘侧完成采集、缓存、规则校验与协议转换，再将标准化结果上传到平台。这样既可以降低现场网络抖动对业务连续性的影响，也可以保障高频采集场景下的实时性与稳定性。</w:t>
      </w:r>
    </w:p>
    <w:p w14:paraId="1606F08A">
      <w:pPr>
        <w:pStyle w:val="7"/>
        <w:spacing w:after="0" w:line="360" w:lineRule="auto"/>
      </w:pPr>
      <w:r>
        <w:rPr>
          <w:rFonts w:ascii="Times New Roman" w:hAnsi="Times New Roman" w:eastAsia="宋体"/>
          <w:sz w:val="24"/>
        </w:rPr>
        <w:t>在断网或弱网场景下，边缘网关负责本地缓存关键业务数据，并在网络恢复后按照时间窗口和序列号顺序进行补传。平台对补传数据统一进行幂等校验、来源校验和日志留痕，确保晨检、称重、温度采样、盘点采集等现场记录不丢失、不重复、不越权。</w:t>
      </w:r>
    </w:p>
    <w:p w14:paraId="58486F34">
      <w:pPr>
        <w:pStyle w:val="4"/>
        <w:spacing w:after="0" w:line="360" w:lineRule="auto"/>
      </w:pPr>
      <w:r>
        <w:rPr>
          <w:rFonts w:ascii="Times New Roman" w:hAnsi="Times New Roman" w:eastAsia="黑体"/>
          <w:b/>
          <w:sz w:val="22"/>
        </w:rPr>
        <w:t>3.5.2AI视觉识别与告警技术</w:t>
      </w:r>
    </w:p>
    <w:p w14:paraId="53C7A878">
      <w:pPr>
        <w:pStyle w:val="7"/>
        <w:spacing w:after="0" w:line="360" w:lineRule="auto"/>
      </w:pPr>
      <w:r>
        <w:rPr>
          <w:rFonts w:ascii="Times New Roman" w:hAnsi="Times New Roman" w:eastAsia="宋体"/>
          <w:sz w:val="24"/>
        </w:rPr>
        <w:t>平台在烹饪监管、后厨安全、晨检合规、留样质量评估等场景中引入 AI 识别能力。AI 摄像头和传感器采集的原始数据经过边缘或平台侧模型处理后，输出结构化事件结果，包括违规类型、设备编号、发生时间、事件截图、告警等级、证据链编号等，并由 AI 告警中心统一接收、去重、分级和派单。</w:t>
      </w:r>
    </w:p>
    <w:p w14:paraId="0735CF71">
      <w:pPr>
        <w:pStyle w:val="7"/>
        <w:spacing w:after="0" w:line="360" w:lineRule="auto"/>
      </w:pPr>
      <w:r>
        <w:rPr>
          <w:rFonts w:ascii="Times New Roman" w:hAnsi="Times New Roman" w:eastAsia="宋体"/>
          <w:sz w:val="24"/>
        </w:rPr>
        <w:t>AI 技术在本系统中承担“自动发现异常、辅助人工判断、驱动整改闭环”的职责，而不是直接替代业务决策。对于低置信度识别、证据不足、规则冲突等情况，系统会自动转入人工复核流程，由食品安全员、设备管理员或后厨主管做最终确认，确保告警结果可解释、可追溯、可复核。</w:t>
      </w:r>
    </w:p>
    <w:p w14:paraId="206F9513">
      <w:pPr>
        <w:pStyle w:val="4"/>
        <w:spacing w:after="0" w:line="360" w:lineRule="auto"/>
      </w:pPr>
      <w:r>
        <w:rPr>
          <w:rFonts w:ascii="Times New Roman" w:hAnsi="Times New Roman" w:eastAsia="黑体"/>
          <w:b/>
          <w:sz w:val="22"/>
        </w:rPr>
        <w:t>3.5.3全链路追溯与数据监管技术</w:t>
      </w:r>
    </w:p>
    <w:p w14:paraId="11DCCB63">
      <w:pPr>
        <w:pStyle w:val="7"/>
        <w:spacing w:after="0" w:line="360" w:lineRule="auto"/>
      </w:pPr>
      <w:r>
        <w:rPr>
          <w:rFonts w:ascii="Times New Roman" w:hAnsi="Times New Roman" w:eastAsia="宋体"/>
          <w:sz w:val="24"/>
        </w:rPr>
        <w:t>平台以 trace_batch_id 作为核心追溯标识，将采购订单、入库批次、库存批次、出库去向、烹饪任务、留样记录、销样记录、AI 告警、评价申诉和监管报表串联成完整业务链路。系统同时记录 tenant_id、组织 ID、来源终端、来源设备、业务事件 ID、证据链编号等关键字段，保证监管核查时能够从任一节点反查到上游来源和下游处置结果。</w:t>
      </w:r>
    </w:p>
    <w:p w14:paraId="289777C6">
      <w:pPr>
        <w:pStyle w:val="7"/>
        <w:spacing w:after="0" w:line="360" w:lineRule="auto"/>
      </w:pPr>
      <w:r>
        <w:rPr>
          <w:rFonts w:ascii="Times New Roman" w:hAnsi="Times New Roman" w:eastAsia="宋体"/>
          <w:sz w:val="24"/>
        </w:rPr>
        <w:t>在数据监管层，平台将采购、仓储、烹饪、食安、设备、评价等数据汇聚到统一的数据看板和告警中心，形成总览指标、专项指标、趋势分析、风险事件清单和整改闭环数据。监管端查看的是经过统一口径清洗后的结构化结果，既保证了业务侧操作效率，又满足了审计、监管和复盘的取证要求。</w:t>
      </w:r>
    </w:p>
    <w:p w14:paraId="1DA11C80">
      <w:pPr>
        <w:pStyle w:val="4"/>
        <w:spacing w:after="0" w:line="360" w:lineRule="auto"/>
      </w:pPr>
      <w:r>
        <w:rPr>
          <w:rFonts w:ascii="Times New Roman" w:hAnsi="Times New Roman" w:eastAsia="黑体"/>
          <w:b/>
          <w:sz w:val="22"/>
        </w:rPr>
        <w:t>3.5.4安全与离线同步技术</w:t>
      </w:r>
    </w:p>
    <w:p w14:paraId="7016D122">
      <w:pPr>
        <w:pStyle w:val="7"/>
        <w:spacing w:after="0" w:line="360" w:lineRule="auto"/>
      </w:pPr>
      <w:r>
        <w:rPr>
          <w:rFonts w:ascii="Times New Roman" w:hAnsi="Times New Roman" w:eastAsia="宋体"/>
          <w:sz w:val="24"/>
        </w:rPr>
        <w:t>系统采用“角色权限控制 + 组织数据隔离 + 关键操作审计”三层安全机制。用户访问能力由角色权限和数据权限共同决定，接口侧持续校验组织范围、业务状态和操作来源，防止通过直接请求方式绕过前端按钮限制。涉及审批、导出、权限变更、作废、回退、锁定等高风险动作时，系统均要求保留完整日志，包括操作前后值、终端来源、执行结果与异常信息。</w:t>
      </w:r>
    </w:p>
    <w:p w14:paraId="28DD2525">
      <w:pPr>
        <w:pStyle w:val="7"/>
        <w:spacing w:after="0" w:line="360" w:lineRule="auto"/>
      </w:pPr>
      <w:r>
        <w:rPr>
          <w:rFonts w:ascii="Times New Roman" w:hAnsi="Times New Roman" w:eastAsia="宋体"/>
          <w:sz w:val="24"/>
        </w:rPr>
        <w:t>对于后厨执行、盘点录入、移动巡检等离线高频场景，平台支持本地加密缓存、待同步队列、自动重试、冲突提示和人工修复入口。同步过程遵循“服务端权威、冲突不覆盖、失败可重试、结果可追溯”的原则，既保证现场业务不断档，也确保数据最终一致。</w:t>
      </w:r>
    </w:p>
    <w:p w14:paraId="37F06818">
      <w:pPr>
        <w:pStyle w:val="2"/>
        <w:spacing w:after="0" w:line="360" w:lineRule="auto"/>
      </w:pPr>
      <w:r>
        <w:rPr>
          <w:rFonts w:ascii="Times New Roman" w:hAnsi="Times New Roman" w:eastAsia="黑体"/>
          <w:b/>
          <w:sz w:val="30"/>
        </w:rPr>
        <w:t>4功能截图及介绍</w:t>
      </w:r>
    </w:p>
    <w:p w14:paraId="1536E569">
      <w:pPr>
        <w:pStyle w:val="3"/>
        <w:spacing w:after="0" w:line="360" w:lineRule="auto"/>
      </w:pPr>
      <w:r>
        <w:rPr>
          <w:rFonts w:ascii="Times New Roman" w:hAnsi="Times New Roman" w:eastAsia="黑体"/>
          <w:b/>
          <w:sz w:val="24"/>
        </w:rPr>
        <w:t>4.1系统主要功能页面说明</w:t>
      </w:r>
    </w:p>
    <w:p w14:paraId="477D87C5">
      <w:pPr>
        <w:pStyle w:val="7"/>
        <w:spacing w:after="0" w:line="360" w:lineRule="auto"/>
      </w:pPr>
      <w:r>
        <w:rPr>
          <w:rFonts w:ascii="Times New Roman" w:hAnsi="Times New Roman" w:eastAsia="宋体"/>
          <w:sz w:val="24"/>
        </w:rPr>
        <w:t>本章节用于说明智慧厨房管理平台主要页面与核心模块的功能用途、界面重点和业务交互逻辑。根据当前要求，截图位置先行预留，后续可在联调、验收或实施阶段补充真实系统页面截图。</w:t>
      </w:r>
    </w:p>
    <w:p w14:paraId="55585FB4">
      <w:pPr>
        <w:pStyle w:val="4"/>
        <w:spacing w:after="0" w:line="360" w:lineRule="auto"/>
      </w:pPr>
      <w:r>
        <w:rPr>
          <w:rFonts w:ascii="Times New Roman" w:hAnsi="Times New Roman" w:eastAsia="黑体"/>
          <w:b/>
          <w:sz w:val="22"/>
        </w:rPr>
        <w:t>4.1.1登录与首页</w:t>
      </w:r>
    </w:p>
    <w:p w14:paraId="6F431B78">
      <w:pPr>
        <w:pStyle w:val="7"/>
        <w:spacing w:after="0" w:line="360" w:lineRule="auto"/>
      </w:pPr>
      <w:r>
        <w:rPr>
          <w:rFonts w:ascii="Times New Roman" w:hAnsi="Times New Roman" w:eastAsia="宋体"/>
          <w:sz w:val="22"/>
        </w:rPr>
        <w:t>图片：</w:t>
      </w:r>
      <w:r>
        <w:drawing>
          <wp:inline distT="0" distB="0" distL="114300" distR="114300">
            <wp:extent cx="4216400" cy="20751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4216400" cy="2075180"/>
                    </a:xfrm>
                    <a:prstGeom prst="rect">
                      <a:avLst/>
                    </a:prstGeom>
                    <a:noFill/>
                    <a:ln>
                      <a:noFill/>
                    </a:ln>
                  </pic:spPr>
                </pic:pic>
              </a:graphicData>
            </a:graphic>
          </wp:inline>
        </w:drawing>
      </w:r>
    </w:p>
    <w:p w14:paraId="66C35F99">
      <w:pPr>
        <w:pStyle w:val="7"/>
        <w:spacing w:after="0" w:line="360" w:lineRule="auto"/>
      </w:pPr>
    </w:p>
    <w:p w14:paraId="34844056">
      <w:pPr>
        <w:pStyle w:val="7"/>
        <w:spacing w:after="0" w:line="360" w:lineRule="auto"/>
      </w:pPr>
    </w:p>
    <w:p w14:paraId="3E89451C">
      <w:pPr>
        <w:spacing w:after="0" w:line="360" w:lineRule="auto"/>
      </w:pPr>
      <w:r>
        <w:rPr>
          <w:rFonts w:ascii="Times New Roman" w:hAnsi="Times New Roman" w:eastAsia="黑体"/>
          <w:b/>
          <w:sz w:val="24"/>
        </w:rPr>
        <w:t>功能界面说明：</w:t>
      </w:r>
    </w:p>
    <w:p w14:paraId="26BA0331">
      <w:pPr>
        <w:spacing w:after="0" w:line="360" w:lineRule="auto"/>
      </w:pPr>
      <w:r>
        <w:rPr>
          <w:rFonts w:ascii="Times New Roman" w:hAnsi="Times New Roman" w:eastAsia="宋体"/>
          <w:sz w:val="24"/>
        </w:rPr>
        <w:t>登录页承担账号认证、角色识别和组织上下文切换入口；首页承担待办、预警、统计卡片和模块导航入口。页面应重点展示当前用户权限范围内的关键任务、异常提醒和常用功能入口，帮助不同角色快速进入工作流。</w:t>
      </w:r>
    </w:p>
    <w:p w14:paraId="4C090A56">
      <w:pPr>
        <w:spacing w:after="0" w:line="360" w:lineRule="auto"/>
      </w:pPr>
      <w:r>
        <w:rPr>
          <w:rFonts w:ascii="Times New Roman" w:hAnsi="Times New Roman" w:eastAsia="黑体"/>
          <w:b/>
          <w:sz w:val="24"/>
        </w:rPr>
        <w:t>交互逻辑说明：</w:t>
      </w:r>
    </w:p>
    <w:p w14:paraId="20B389AC">
      <w:pPr>
        <w:spacing w:after="0" w:line="360" w:lineRule="auto"/>
      </w:pPr>
      <w:r>
        <w:rPr>
          <w:rFonts w:ascii="Times New Roman" w:hAnsi="Times New Roman" w:eastAsia="宋体"/>
          <w:sz w:val="24"/>
        </w:rPr>
        <w:t>用户通过账号密码或企业统一身份认证进入系统。登录成功后，系统根据角色、组织和数据权限动态加载菜单、首页卡片和待办信息；若存在未处理告警、审批或超时任务，首页需优先高亮展示，并支持一键跳转到对应业务模块。</w:t>
      </w:r>
    </w:p>
    <w:p w14:paraId="165ED771">
      <w:pPr>
        <w:spacing w:after="0" w:line="360" w:lineRule="auto"/>
      </w:pPr>
    </w:p>
    <w:p w14:paraId="41B4E9F5">
      <w:pPr>
        <w:pStyle w:val="4"/>
        <w:spacing w:after="0" w:line="360" w:lineRule="auto"/>
      </w:pPr>
      <w:r>
        <w:rPr>
          <w:rFonts w:ascii="Times New Roman" w:hAnsi="Times New Roman" w:eastAsia="黑体"/>
          <w:b/>
          <w:sz w:val="22"/>
        </w:rPr>
        <w:t>4.1.2采购管理</w:t>
      </w:r>
    </w:p>
    <w:p w14:paraId="05603153">
      <w:pPr>
        <w:pStyle w:val="7"/>
        <w:spacing w:after="0" w:line="360" w:lineRule="auto"/>
      </w:pPr>
      <w:r>
        <w:rPr>
          <w:rFonts w:ascii="Times New Roman" w:hAnsi="Times New Roman" w:eastAsia="宋体"/>
          <w:sz w:val="22"/>
        </w:rPr>
        <w:t>图片：</w:t>
      </w:r>
    </w:p>
    <w:p w14:paraId="2C394967">
      <w:pPr>
        <w:pStyle w:val="7"/>
        <w:spacing w:after="0" w:line="360" w:lineRule="auto"/>
      </w:pPr>
      <w:r>
        <w:drawing>
          <wp:inline distT="0" distB="0" distL="114300" distR="114300">
            <wp:extent cx="5260340" cy="2775585"/>
            <wp:effectExtent l="0" t="0" r="22860" b="184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9"/>
                    <a:stretch>
                      <a:fillRect/>
                    </a:stretch>
                  </pic:blipFill>
                  <pic:spPr>
                    <a:xfrm>
                      <a:off x="0" y="0"/>
                      <a:ext cx="5260340" cy="2775585"/>
                    </a:xfrm>
                    <a:prstGeom prst="rect">
                      <a:avLst/>
                    </a:prstGeom>
                    <a:noFill/>
                    <a:ln>
                      <a:noFill/>
                    </a:ln>
                  </pic:spPr>
                </pic:pic>
              </a:graphicData>
            </a:graphic>
          </wp:inline>
        </w:drawing>
      </w:r>
    </w:p>
    <w:p w14:paraId="4314FBA0">
      <w:pPr>
        <w:pStyle w:val="7"/>
        <w:spacing w:after="0" w:line="360" w:lineRule="auto"/>
      </w:pPr>
      <w:r>
        <w:drawing>
          <wp:inline distT="0" distB="0" distL="114300" distR="114300">
            <wp:extent cx="5264150" cy="2702560"/>
            <wp:effectExtent l="0" t="0" r="19050" b="152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0"/>
                    <a:stretch>
                      <a:fillRect/>
                    </a:stretch>
                  </pic:blipFill>
                  <pic:spPr>
                    <a:xfrm>
                      <a:off x="0" y="0"/>
                      <a:ext cx="5264150" cy="2702560"/>
                    </a:xfrm>
                    <a:prstGeom prst="rect">
                      <a:avLst/>
                    </a:prstGeom>
                    <a:noFill/>
                    <a:ln>
                      <a:noFill/>
                    </a:ln>
                  </pic:spPr>
                </pic:pic>
              </a:graphicData>
            </a:graphic>
          </wp:inline>
        </w:drawing>
      </w:r>
    </w:p>
    <w:p w14:paraId="5425B4EC">
      <w:pPr>
        <w:pStyle w:val="7"/>
        <w:spacing w:after="0" w:line="360" w:lineRule="auto"/>
      </w:pPr>
      <w:r>
        <w:drawing>
          <wp:inline distT="0" distB="0" distL="114300" distR="114300">
            <wp:extent cx="5262880" cy="2749550"/>
            <wp:effectExtent l="0" t="0" r="20320" b="190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1"/>
                    <a:stretch>
                      <a:fillRect/>
                    </a:stretch>
                  </pic:blipFill>
                  <pic:spPr>
                    <a:xfrm>
                      <a:off x="0" y="0"/>
                      <a:ext cx="5262880" cy="2749550"/>
                    </a:xfrm>
                    <a:prstGeom prst="rect">
                      <a:avLst/>
                    </a:prstGeom>
                    <a:noFill/>
                    <a:ln>
                      <a:noFill/>
                    </a:ln>
                  </pic:spPr>
                </pic:pic>
              </a:graphicData>
            </a:graphic>
          </wp:inline>
        </w:drawing>
      </w:r>
    </w:p>
    <w:p w14:paraId="3955D347">
      <w:pPr>
        <w:pStyle w:val="7"/>
        <w:spacing w:after="0" w:line="360" w:lineRule="auto"/>
      </w:pPr>
      <w:r>
        <w:drawing>
          <wp:inline distT="0" distB="0" distL="114300" distR="114300">
            <wp:extent cx="5260975" cy="3594100"/>
            <wp:effectExtent l="0" t="0" r="22225" b="1270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2"/>
                    <a:stretch>
                      <a:fillRect/>
                    </a:stretch>
                  </pic:blipFill>
                  <pic:spPr>
                    <a:xfrm>
                      <a:off x="0" y="0"/>
                      <a:ext cx="5260975" cy="3594100"/>
                    </a:xfrm>
                    <a:prstGeom prst="rect">
                      <a:avLst/>
                    </a:prstGeom>
                    <a:noFill/>
                    <a:ln>
                      <a:noFill/>
                    </a:ln>
                  </pic:spPr>
                </pic:pic>
              </a:graphicData>
            </a:graphic>
          </wp:inline>
        </w:drawing>
      </w:r>
    </w:p>
    <w:p w14:paraId="5AB43E9C">
      <w:pPr>
        <w:pStyle w:val="7"/>
        <w:spacing w:after="0" w:line="360" w:lineRule="auto"/>
      </w:pPr>
      <w:r>
        <w:drawing>
          <wp:inline distT="0" distB="0" distL="114300" distR="114300">
            <wp:extent cx="5259070" cy="4359910"/>
            <wp:effectExtent l="0" t="0" r="24130"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3"/>
                    <a:stretch>
                      <a:fillRect/>
                    </a:stretch>
                  </pic:blipFill>
                  <pic:spPr>
                    <a:xfrm>
                      <a:off x="0" y="0"/>
                      <a:ext cx="5259070" cy="4359910"/>
                    </a:xfrm>
                    <a:prstGeom prst="rect">
                      <a:avLst/>
                    </a:prstGeom>
                    <a:noFill/>
                    <a:ln>
                      <a:noFill/>
                    </a:ln>
                  </pic:spPr>
                </pic:pic>
              </a:graphicData>
            </a:graphic>
          </wp:inline>
        </w:drawing>
      </w:r>
    </w:p>
    <w:p w14:paraId="04A6E025">
      <w:pPr>
        <w:spacing w:after="0" w:line="360" w:lineRule="auto"/>
      </w:pPr>
      <w:r>
        <w:rPr>
          <w:rFonts w:ascii="Times New Roman" w:hAnsi="Times New Roman" w:eastAsia="黑体"/>
          <w:b/>
          <w:sz w:val="24"/>
        </w:rPr>
        <w:t>功能界面说明：</w:t>
      </w:r>
    </w:p>
    <w:p w14:paraId="746109C7">
      <w:pPr>
        <w:spacing w:after="0" w:line="360" w:lineRule="auto"/>
      </w:pPr>
      <w:r>
        <w:rPr>
          <w:rFonts w:ascii="Times New Roman" w:hAnsi="Times New Roman" w:eastAsia="宋体"/>
          <w:sz w:val="24"/>
        </w:rPr>
        <w:t>采购管理页面用于维护供应商档案、采购计划、采购订单以及到货验收链路。界面重点是供应商状态、计划审核状态、订单履约进度、到货与待入库数量等关键字段，保证采购全流程清晰可追踪。</w:t>
      </w:r>
    </w:p>
    <w:p w14:paraId="055D3595">
      <w:pPr>
        <w:spacing w:after="0" w:line="360" w:lineRule="auto"/>
      </w:pPr>
      <w:r>
        <w:rPr>
          <w:rFonts w:ascii="Times New Roman" w:hAnsi="Times New Roman" w:eastAsia="黑体"/>
          <w:b/>
          <w:sz w:val="24"/>
        </w:rPr>
        <w:t>交互逻辑说明：</w:t>
      </w:r>
    </w:p>
    <w:p w14:paraId="03578E8A">
      <w:pPr>
        <w:spacing w:after="0" w:line="360" w:lineRule="auto"/>
      </w:pPr>
      <w:r>
        <w:rPr>
          <w:rFonts w:ascii="Times New Roman" w:hAnsi="Times New Roman" w:eastAsia="宋体"/>
          <w:sz w:val="24"/>
        </w:rPr>
        <w:t>采购专员先维护或审核供应商，再基于库存预警或业务需求生成采购计划。计划审核通过后生成采购订单，订单到货后进入验收与入库联动。系统需支持状态筛选、异常提示、批量导入导出和订单到入库的追溯跳转。</w:t>
      </w:r>
    </w:p>
    <w:p w14:paraId="5A385EF7">
      <w:pPr>
        <w:spacing w:after="0" w:line="360" w:lineRule="auto"/>
      </w:pPr>
    </w:p>
    <w:p w14:paraId="4B8D82AE">
      <w:pPr>
        <w:pStyle w:val="4"/>
        <w:spacing w:after="0" w:line="360" w:lineRule="auto"/>
        <w:rPr>
          <w:rFonts w:ascii="Times New Roman" w:hAnsi="Times New Roman" w:eastAsia="黑体"/>
          <w:b/>
          <w:sz w:val="22"/>
        </w:rPr>
      </w:pPr>
      <w:r>
        <w:rPr>
          <w:rFonts w:ascii="Times New Roman" w:hAnsi="Times New Roman" w:eastAsia="黑体"/>
          <w:b/>
          <w:sz w:val="22"/>
        </w:rPr>
        <w:t>4.1.3仓储管理</w:t>
      </w:r>
    </w:p>
    <w:p w14:paraId="6E1CD81D"/>
    <w:p w14:paraId="0817325A">
      <w:pPr>
        <w:rPr>
          <w:rFonts w:ascii="Times New Roman" w:hAnsi="Times New Roman" w:eastAsia="宋体"/>
          <w:sz w:val="22"/>
        </w:rPr>
      </w:pPr>
      <w:r>
        <w:rPr>
          <w:rFonts w:ascii="Times New Roman" w:hAnsi="Times New Roman" w:eastAsia="宋体"/>
          <w:sz w:val="22"/>
        </w:rPr>
        <w:t>图片：</w:t>
      </w:r>
    </w:p>
    <w:p w14:paraId="42216E1A">
      <w:r>
        <w:drawing>
          <wp:inline distT="0" distB="0" distL="114300" distR="114300">
            <wp:extent cx="5265420" cy="2329180"/>
            <wp:effectExtent l="0" t="0" r="1778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4"/>
                    <a:stretch>
                      <a:fillRect/>
                    </a:stretch>
                  </pic:blipFill>
                  <pic:spPr>
                    <a:xfrm>
                      <a:off x="0" y="0"/>
                      <a:ext cx="5265420" cy="2329180"/>
                    </a:xfrm>
                    <a:prstGeom prst="rect">
                      <a:avLst/>
                    </a:prstGeom>
                    <a:noFill/>
                    <a:ln>
                      <a:noFill/>
                    </a:ln>
                  </pic:spPr>
                </pic:pic>
              </a:graphicData>
            </a:graphic>
          </wp:inline>
        </w:drawing>
      </w:r>
    </w:p>
    <w:p w14:paraId="4324C1EB">
      <w:pPr>
        <w:pStyle w:val="7"/>
        <w:spacing w:after="0" w:line="360" w:lineRule="auto"/>
      </w:pPr>
      <w:r>
        <w:drawing>
          <wp:inline distT="0" distB="0" distL="114300" distR="114300">
            <wp:extent cx="4791710" cy="2471420"/>
            <wp:effectExtent l="0" t="0" r="8890" b="1778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5"/>
                    <a:stretch>
                      <a:fillRect/>
                    </a:stretch>
                  </pic:blipFill>
                  <pic:spPr>
                    <a:xfrm>
                      <a:off x="0" y="0"/>
                      <a:ext cx="4791710" cy="2471420"/>
                    </a:xfrm>
                    <a:prstGeom prst="rect">
                      <a:avLst/>
                    </a:prstGeom>
                    <a:noFill/>
                    <a:ln>
                      <a:noFill/>
                    </a:ln>
                  </pic:spPr>
                </pic:pic>
              </a:graphicData>
            </a:graphic>
          </wp:inline>
        </w:drawing>
      </w:r>
    </w:p>
    <w:p w14:paraId="20902E87">
      <w:pPr>
        <w:pStyle w:val="7"/>
        <w:spacing w:after="0" w:line="360" w:lineRule="auto"/>
      </w:pPr>
      <w:r>
        <w:drawing>
          <wp:inline distT="0" distB="0" distL="114300" distR="114300">
            <wp:extent cx="5269230" cy="2323465"/>
            <wp:effectExtent l="0" t="0" r="13970" b="133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69230" cy="2323465"/>
                    </a:xfrm>
                    <a:prstGeom prst="rect">
                      <a:avLst/>
                    </a:prstGeom>
                    <a:noFill/>
                    <a:ln>
                      <a:noFill/>
                    </a:ln>
                  </pic:spPr>
                </pic:pic>
              </a:graphicData>
            </a:graphic>
          </wp:inline>
        </w:drawing>
      </w:r>
    </w:p>
    <w:p w14:paraId="49E44D29">
      <w:pPr>
        <w:pStyle w:val="7"/>
        <w:spacing w:after="0" w:line="360" w:lineRule="auto"/>
      </w:pPr>
      <w:r>
        <w:drawing>
          <wp:inline distT="0" distB="0" distL="114300" distR="114300">
            <wp:extent cx="5271770" cy="2847340"/>
            <wp:effectExtent l="0" t="0" r="11430" b="2286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7"/>
                    <a:stretch>
                      <a:fillRect/>
                    </a:stretch>
                  </pic:blipFill>
                  <pic:spPr>
                    <a:xfrm>
                      <a:off x="0" y="0"/>
                      <a:ext cx="5271770" cy="2847340"/>
                    </a:xfrm>
                    <a:prstGeom prst="rect">
                      <a:avLst/>
                    </a:prstGeom>
                    <a:noFill/>
                    <a:ln>
                      <a:noFill/>
                    </a:ln>
                  </pic:spPr>
                </pic:pic>
              </a:graphicData>
            </a:graphic>
          </wp:inline>
        </w:drawing>
      </w:r>
    </w:p>
    <w:p w14:paraId="1AEAD262">
      <w:pPr>
        <w:pStyle w:val="7"/>
        <w:spacing w:after="0" w:line="360" w:lineRule="auto"/>
      </w:pPr>
      <w:r>
        <w:drawing>
          <wp:inline distT="0" distB="0" distL="114300" distR="114300">
            <wp:extent cx="5267960" cy="1718945"/>
            <wp:effectExtent l="0" t="0" r="15240" b="825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8"/>
                    <a:stretch>
                      <a:fillRect/>
                    </a:stretch>
                  </pic:blipFill>
                  <pic:spPr>
                    <a:xfrm>
                      <a:off x="0" y="0"/>
                      <a:ext cx="5267960" cy="1718945"/>
                    </a:xfrm>
                    <a:prstGeom prst="rect">
                      <a:avLst/>
                    </a:prstGeom>
                    <a:noFill/>
                    <a:ln>
                      <a:noFill/>
                    </a:ln>
                  </pic:spPr>
                </pic:pic>
              </a:graphicData>
            </a:graphic>
          </wp:inline>
        </w:drawing>
      </w:r>
    </w:p>
    <w:p w14:paraId="7D522739">
      <w:pPr>
        <w:pStyle w:val="7"/>
        <w:spacing w:after="0" w:line="360" w:lineRule="auto"/>
      </w:pPr>
      <w:r>
        <w:drawing>
          <wp:inline distT="0" distB="0" distL="114300" distR="114300">
            <wp:extent cx="5262880" cy="2155190"/>
            <wp:effectExtent l="0" t="0" r="20320" b="381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9"/>
                    <a:stretch>
                      <a:fillRect/>
                    </a:stretch>
                  </pic:blipFill>
                  <pic:spPr>
                    <a:xfrm>
                      <a:off x="0" y="0"/>
                      <a:ext cx="5262880" cy="2155190"/>
                    </a:xfrm>
                    <a:prstGeom prst="rect">
                      <a:avLst/>
                    </a:prstGeom>
                    <a:noFill/>
                    <a:ln>
                      <a:noFill/>
                    </a:ln>
                  </pic:spPr>
                </pic:pic>
              </a:graphicData>
            </a:graphic>
          </wp:inline>
        </w:drawing>
      </w:r>
    </w:p>
    <w:p w14:paraId="1CA48540">
      <w:pPr>
        <w:pStyle w:val="7"/>
        <w:spacing w:after="0" w:line="360" w:lineRule="auto"/>
      </w:pPr>
      <w:r>
        <w:drawing>
          <wp:inline distT="0" distB="0" distL="114300" distR="114300">
            <wp:extent cx="5273040" cy="2682240"/>
            <wp:effectExtent l="0" t="0" r="10160" b="1016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30"/>
                    <a:stretch>
                      <a:fillRect/>
                    </a:stretch>
                  </pic:blipFill>
                  <pic:spPr>
                    <a:xfrm>
                      <a:off x="0" y="0"/>
                      <a:ext cx="5273040" cy="2682240"/>
                    </a:xfrm>
                    <a:prstGeom prst="rect">
                      <a:avLst/>
                    </a:prstGeom>
                    <a:noFill/>
                    <a:ln>
                      <a:noFill/>
                    </a:ln>
                  </pic:spPr>
                </pic:pic>
              </a:graphicData>
            </a:graphic>
          </wp:inline>
        </w:drawing>
      </w:r>
    </w:p>
    <w:p w14:paraId="3A03E989">
      <w:pPr>
        <w:spacing w:after="0" w:line="360" w:lineRule="auto"/>
      </w:pPr>
      <w:r>
        <w:rPr>
          <w:rFonts w:ascii="Times New Roman" w:hAnsi="Times New Roman" w:eastAsia="黑体"/>
          <w:b/>
          <w:sz w:val="24"/>
        </w:rPr>
        <w:t>功能界面说明：</w:t>
      </w:r>
    </w:p>
    <w:p w14:paraId="6CC75E94">
      <w:pPr>
        <w:spacing w:after="0" w:line="360" w:lineRule="auto"/>
      </w:pPr>
      <w:r>
        <w:rPr>
          <w:rFonts w:ascii="Times New Roman" w:hAnsi="Times New Roman" w:eastAsia="宋体"/>
          <w:sz w:val="24"/>
        </w:rPr>
        <w:t>仓储管理页面覆盖仓库仓位、物料档案、入库、出库、盘点、库存预警等场景。界面应突出库存数量、可用库存、锁定库存、批次分布、仓位容量、临期过期风险以及盘点差异结果。</w:t>
      </w:r>
    </w:p>
    <w:p w14:paraId="1F34CDB5">
      <w:pPr>
        <w:spacing w:after="0" w:line="360" w:lineRule="auto"/>
      </w:pPr>
      <w:r>
        <w:rPr>
          <w:rFonts w:ascii="Times New Roman" w:hAnsi="Times New Roman" w:eastAsia="黑体"/>
          <w:b/>
          <w:sz w:val="24"/>
        </w:rPr>
        <w:t>交互逻辑说明：</w:t>
      </w:r>
    </w:p>
    <w:p w14:paraId="0432DBAF">
      <w:pPr>
        <w:spacing w:after="0" w:line="360" w:lineRule="auto"/>
      </w:pPr>
      <w:r>
        <w:rPr>
          <w:rFonts w:ascii="Times New Roman" w:hAnsi="Times New Roman" w:eastAsia="宋体"/>
          <w:sz w:val="24"/>
        </w:rPr>
        <w:t>仓库管理员通过入库单和出库单完成库存变动，通过盘点任务完成账实核对，通过库存预警页面发现低库存、积压、临期和过期问题。系统要求所有库存变动可追溯到来源业务单据，并与采购、菜谱、烹饪和告警模块联动。</w:t>
      </w:r>
    </w:p>
    <w:p w14:paraId="7275BF0D">
      <w:pPr>
        <w:spacing w:after="0" w:line="360" w:lineRule="auto"/>
      </w:pPr>
    </w:p>
    <w:p w14:paraId="6B46C1C2">
      <w:pPr>
        <w:pStyle w:val="4"/>
        <w:spacing w:after="0" w:line="360" w:lineRule="auto"/>
      </w:pPr>
      <w:r>
        <w:rPr>
          <w:rFonts w:ascii="Times New Roman" w:hAnsi="Times New Roman" w:eastAsia="黑体"/>
          <w:b/>
          <w:sz w:val="22"/>
        </w:rPr>
        <w:t>4.1.4菜谱营养管理</w:t>
      </w:r>
    </w:p>
    <w:p w14:paraId="72D9FBAD">
      <w:pPr>
        <w:pStyle w:val="7"/>
        <w:spacing w:after="0" w:line="360" w:lineRule="auto"/>
      </w:pPr>
      <w:r>
        <w:rPr>
          <w:rFonts w:ascii="Times New Roman" w:hAnsi="Times New Roman" w:eastAsia="宋体"/>
          <w:sz w:val="22"/>
        </w:rPr>
        <w:t>图片：</w:t>
      </w:r>
    </w:p>
    <w:p w14:paraId="218D5E86">
      <w:pPr>
        <w:pStyle w:val="7"/>
        <w:spacing w:after="0" w:line="360" w:lineRule="auto"/>
      </w:pPr>
      <w:r>
        <w:drawing>
          <wp:inline distT="0" distB="0" distL="114300" distR="114300">
            <wp:extent cx="5262880" cy="2711450"/>
            <wp:effectExtent l="0" t="0" r="20320" b="635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31"/>
                    <a:stretch>
                      <a:fillRect/>
                    </a:stretch>
                  </pic:blipFill>
                  <pic:spPr>
                    <a:xfrm>
                      <a:off x="0" y="0"/>
                      <a:ext cx="5262880" cy="2711450"/>
                    </a:xfrm>
                    <a:prstGeom prst="rect">
                      <a:avLst/>
                    </a:prstGeom>
                    <a:noFill/>
                    <a:ln>
                      <a:noFill/>
                    </a:ln>
                  </pic:spPr>
                </pic:pic>
              </a:graphicData>
            </a:graphic>
          </wp:inline>
        </w:drawing>
      </w:r>
    </w:p>
    <w:p w14:paraId="42416B80">
      <w:pPr>
        <w:pStyle w:val="7"/>
        <w:spacing w:after="0" w:line="360" w:lineRule="auto"/>
        <w:rPr>
          <w:rFonts w:hint="eastAsia"/>
          <w:lang w:eastAsia="zh-CN"/>
        </w:rPr>
      </w:pPr>
      <w:r>
        <w:drawing>
          <wp:inline distT="0" distB="0" distL="114300" distR="114300">
            <wp:extent cx="3813810" cy="6398260"/>
            <wp:effectExtent l="0" t="0" r="21590" b="254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2"/>
                    <a:stretch>
                      <a:fillRect/>
                    </a:stretch>
                  </pic:blipFill>
                  <pic:spPr>
                    <a:xfrm>
                      <a:off x="0" y="0"/>
                      <a:ext cx="3813810" cy="6398260"/>
                    </a:xfrm>
                    <a:prstGeom prst="rect">
                      <a:avLst/>
                    </a:prstGeom>
                    <a:noFill/>
                    <a:ln>
                      <a:noFill/>
                    </a:ln>
                  </pic:spPr>
                </pic:pic>
              </a:graphicData>
            </a:graphic>
          </wp:inline>
        </w:drawing>
      </w:r>
    </w:p>
    <w:p w14:paraId="0C5E1A5B">
      <w:pPr>
        <w:spacing w:after="0" w:line="360" w:lineRule="auto"/>
      </w:pPr>
      <w:r>
        <w:rPr>
          <w:rFonts w:ascii="Times New Roman" w:hAnsi="Times New Roman" w:eastAsia="黑体"/>
          <w:b/>
          <w:sz w:val="24"/>
        </w:rPr>
        <w:t>功能界面说明：</w:t>
      </w:r>
    </w:p>
    <w:p w14:paraId="03E51B5D">
      <w:pPr>
        <w:spacing w:after="0" w:line="360" w:lineRule="auto"/>
      </w:pPr>
      <w:r>
        <w:rPr>
          <w:rFonts w:ascii="Times New Roman" w:hAnsi="Times New Roman" w:eastAsia="宋体"/>
          <w:sz w:val="24"/>
        </w:rPr>
        <w:t>菜谱营养管理页面用于维护菜谱库、膳食标准、营养分析结果和排餐计划。界面应展示菜谱配方、食材构成、营养指标、目标温度时长、适用餐次、适用人群和计划状态。</w:t>
      </w:r>
    </w:p>
    <w:p w14:paraId="4184E813">
      <w:pPr>
        <w:spacing w:after="0" w:line="360" w:lineRule="auto"/>
      </w:pPr>
      <w:r>
        <w:rPr>
          <w:rFonts w:ascii="Times New Roman" w:hAnsi="Times New Roman" w:eastAsia="黑体"/>
          <w:b/>
          <w:sz w:val="24"/>
        </w:rPr>
        <w:t>交互逻辑说明：</w:t>
      </w:r>
    </w:p>
    <w:p w14:paraId="25831489">
      <w:pPr>
        <w:spacing w:after="0" w:line="360" w:lineRule="auto"/>
      </w:pPr>
      <w:r>
        <w:rPr>
          <w:rFonts w:ascii="Times New Roman" w:hAnsi="Times New Roman" w:eastAsia="宋体"/>
          <w:sz w:val="24"/>
        </w:rPr>
        <w:t>后厨主管或营养师先维护菜谱，再结合库存、就餐人数和膳食标准制定排餐计划。计划审核通过后，系统固化菜谱快照并生成烹饪任务与备料清单。页面需支持计划编制、版本管理、营养分析和异常提示。</w:t>
      </w:r>
    </w:p>
    <w:p w14:paraId="544E246E">
      <w:pPr>
        <w:spacing w:after="0" w:line="360" w:lineRule="auto"/>
      </w:pPr>
    </w:p>
    <w:p w14:paraId="1B45338E">
      <w:pPr>
        <w:pStyle w:val="4"/>
        <w:spacing w:after="0" w:line="360" w:lineRule="auto"/>
      </w:pPr>
      <w:r>
        <w:rPr>
          <w:rFonts w:ascii="Times New Roman" w:hAnsi="Times New Roman" w:eastAsia="黑体"/>
          <w:b/>
          <w:sz w:val="22"/>
        </w:rPr>
        <w:t>4.1.5烹饪记录管理</w:t>
      </w:r>
    </w:p>
    <w:p w14:paraId="6DFEBA06">
      <w:pPr>
        <w:pStyle w:val="7"/>
        <w:spacing w:after="0" w:line="360" w:lineRule="auto"/>
      </w:pPr>
      <w:r>
        <w:rPr>
          <w:rFonts w:ascii="Times New Roman" w:hAnsi="Times New Roman" w:eastAsia="宋体"/>
          <w:sz w:val="22"/>
        </w:rPr>
        <w:t>图片：</w:t>
      </w:r>
    </w:p>
    <w:p w14:paraId="7F8F7DAB">
      <w:pPr>
        <w:pStyle w:val="7"/>
        <w:spacing w:after="0" w:line="360" w:lineRule="auto"/>
      </w:pPr>
      <w:r>
        <w:drawing>
          <wp:inline distT="0" distB="0" distL="114300" distR="114300">
            <wp:extent cx="5262245" cy="2765425"/>
            <wp:effectExtent l="0" t="0" r="20955" b="317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3"/>
                    <a:stretch>
                      <a:fillRect/>
                    </a:stretch>
                  </pic:blipFill>
                  <pic:spPr>
                    <a:xfrm>
                      <a:off x="0" y="0"/>
                      <a:ext cx="5262245" cy="2765425"/>
                    </a:xfrm>
                    <a:prstGeom prst="rect">
                      <a:avLst/>
                    </a:prstGeom>
                    <a:noFill/>
                    <a:ln>
                      <a:noFill/>
                    </a:ln>
                  </pic:spPr>
                </pic:pic>
              </a:graphicData>
            </a:graphic>
          </wp:inline>
        </w:drawing>
      </w:r>
    </w:p>
    <w:p w14:paraId="49FC441F">
      <w:pPr>
        <w:spacing w:after="0" w:line="360" w:lineRule="auto"/>
      </w:pPr>
      <w:r>
        <w:rPr>
          <w:rFonts w:ascii="Times New Roman" w:hAnsi="Times New Roman" w:eastAsia="黑体"/>
          <w:b/>
          <w:sz w:val="24"/>
        </w:rPr>
        <w:t>功能界面说明：</w:t>
      </w:r>
    </w:p>
    <w:p w14:paraId="2638ADD0">
      <w:pPr>
        <w:spacing w:after="0" w:line="360" w:lineRule="auto"/>
      </w:pPr>
      <w:r>
        <w:rPr>
          <w:rFonts w:ascii="Times New Roman" w:hAnsi="Times New Roman" w:eastAsia="宋体"/>
          <w:sz w:val="24"/>
        </w:rPr>
        <w:t>烹饪记录管理页面是 WEB 端的只读管理模块，主要用于查看烹饪任务执行结果、温度曲线、异常记录、历史台账和导出报表。界面重点在于任务状态、执行人、餐次、温度时长、异常标签和追溯链信息。</w:t>
      </w:r>
    </w:p>
    <w:p w14:paraId="09024137">
      <w:pPr>
        <w:spacing w:after="0" w:line="360" w:lineRule="auto"/>
      </w:pPr>
      <w:r>
        <w:rPr>
          <w:rFonts w:ascii="Times New Roman" w:hAnsi="Times New Roman" w:eastAsia="黑体"/>
          <w:b/>
          <w:sz w:val="24"/>
        </w:rPr>
        <w:t>交互逻辑说明：</w:t>
      </w:r>
    </w:p>
    <w:p w14:paraId="5CB5241C">
      <w:pPr>
        <w:spacing w:after="0" w:line="360" w:lineRule="auto"/>
      </w:pPr>
      <w:r>
        <w:rPr>
          <w:rFonts w:ascii="Times New Roman" w:hAnsi="Times New Roman" w:eastAsia="宋体"/>
          <w:sz w:val="24"/>
        </w:rPr>
        <w:t>烹饪任务由后厨操作端执行，WEB 管理端只做查询、复盘、监管和导出，不提供现场实操按钮。用户可按日期、餐次、任务状态、异常状态等维度检索任务，并查看任务详情、过程曲线、日志和关联留样结果。</w:t>
      </w:r>
    </w:p>
    <w:p w14:paraId="7CF3067E">
      <w:pPr>
        <w:spacing w:after="0" w:line="360" w:lineRule="auto"/>
      </w:pPr>
    </w:p>
    <w:p w14:paraId="2425EB55">
      <w:pPr>
        <w:pStyle w:val="4"/>
        <w:spacing w:after="0" w:line="360" w:lineRule="auto"/>
      </w:pPr>
      <w:r>
        <w:rPr>
          <w:rFonts w:ascii="Times New Roman" w:hAnsi="Times New Roman" w:eastAsia="黑体"/>
          <w:b/>
          <w:sz w:val="22"/>
        </w:rPr>
        <w:t>4.1.6留样与销样管理</w:t>
      </w:r>
    </w:p>
    <w:p w14:paraId="4164C167">
      <w:pPr>
        <w:pStyle w:val="7"/>
        <w:spacing w:after="0" w:line="360" w:lineRule="auto"/>
        <w:rPr>
          <w:rFonts w:ascii="Times New Roman" w:hAnsi="Times New Roman" w:eastAsia="宋体"/>
          <w:sz w:val="22"/>
        </w:rPr>
      </w:pPr>
      <w:r>
        <w:rPr>
          <w:rFonts w:ascii="Times New Roman" w:hAnsi="Times New Roman" w:eastAsia="宋体"/>
          <w:sz w:val="22"/>
        </w:rPr>
        <w:t>图片：</w:t>
      </w:r>
    </w:p>
    <w:p w14:paraId="53DAD725">
      <w:pPr>
        <w:pStyle w:val="7"/>
        <w:spacing w:after="0" w:line="360" w:lineRule="auto"/>
        <w:rPr>
          <w:rFonts w:ascii="Times New Roman" w:hAnsi="Times New Roman" w:eastAsia="宋体"/>
          <w:sz w:val="22"/>
        </w:rPr>
      </w:pPr>
    </w:p>
    <w:p w14:paraId="3B29C943">
      <w:pPr>
        <w:pStyle w:val="7"/>
        <w:spacing w:after="0" w:line="360" w:lineRule="auto"/>
      </w:pPr>
      <w:r>
        <w:drawing>
          <wp:inline distT="0" distB="0" distL="114300" distR="114300">
            <wp:extent cx="5269865" cy="2669540"/>
            <wp:effectExtent l="0" t="0" r="13335" b="2286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4"/>
                    <a:stretch>
                      <a:fillRect/>
                    </a:stretch>
                  </pic:blipFill>
                  <pic:spPr>
                    <a:xfrm>
                      <a:off x="0" y="0"/>
                      <a:ext cx="5269865" cy="2669540"/>
                    </a:xfrm>
                    <a:prstGeom prst="rect">
                      <a:avLst/>
                    </a:prstGeom>
                    <a:noFill/>
                    <a:ln>
                      <a:noFill/>
                    </a:ln>
                  </pic:spPr>
                </pic:pic>
              </a:graphicData>
            </a:graphic>
          </wp:inline>
        </w:drawing>
      </w:r>
    </w:p>
    <w:p w14:paraId="6B5A582F">
      <w:pPr>
        <w:pStyle w:val="7"/>
        <w:spacing w:after="0" w:line="360" w:lineRule="auto"/>
      </w:pPr>
      <w:r>
        <w:drawing>
          <wp:inline distT="0" distB="0" distL="114300" distR="114300">
            <wp:extent cx="5267325" cy="2333625"/>
            <wp:effectExtent l="0" t="0" r="15875" b="317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5"/>
                    <a:stretch>
                      <a:fillRect/>
                    </a:stretch>
                  </pic:blipFill>
                  <pic:spPr>
                    <a:xfrm>
                      <a:off x="0" y="0"/>
                      <a:ext cx="5267325" cy="2333625"/>
                    </a:xfrm>
                    <a:prstGeom prst="rect">
                      <a:avLst/>
                    </a:prstGeom>
                    <a:noFill/>
                    <a:ln>
                      <a:noFill/>
                    </a:ln>
                  </pic:spPr>
                </pic:pic>
              </a:graphicData>
            </a:graphic>
          </wp:inline>
        </w:drawing>
      </w:r>
    </w:p>
    <w:p w14:paraId="2F3145CB">
      <w:pPr>
        <w:spacing w:after="0" w:line="360" w:lineRule="auto"/>
      </w:pPr>
      <w:r>
        <w:rPr>
          <w:rFonts w:ascii="Times New Roman" w:hAnsi="Times New Roman" w:eastAsia="黑体"/>
          <w:b/>
          <w:sz w:val="24"/>
        </w:rPr>
        <w:t>功能界面说明：</w:t>
      </w:r>
    </w:p>
    <w:p w14:paraId="25CD25FC">
      <w:pPr>
        <w:spacing w:after="0" w:line="360" w:lineRule="auto"/>
      </w:pPr>
      <w:r>
        <w:rPr>
          <w:rFonts w:ascii="Times New Roman" w:hAnsi="Times New Roman" w:eastAsia="宋体"/>
          <w:sz w:val="24"/>
        </w:rPr>
        <w:t>留样与销样管理页面用于承接烹饪完成后的留样登记、AI 质量评估、销样提醒和销样执行。界面需要展示菜品信息、留样重量、存储位置、附件、评估结论、到期时间和销样状态。</w:t>
      </w:r>
    </w:p>
    <w:p w14:paraId="57C95CEB">
      <w:pPr>
        <w:spacing w:after="0" w:line="360" w:lineRule="auto"/>
      </w:pPr>
      <w:r>
        <w:rPr>
          <w:rFonts w:ascii="Times New Roman" w:hAnsi="Times New Roman" w:eastAsia="黑体"/>
          <w:b/>
          <w:sz w:val="24"/>
        </w:rPr>
        <w:t>交互逻辑说明：</w:t>
      </w:r>
    </w:p>
    <w:p w14:paraId="347840CA">
      <w:pPr>
        <w:spacing w:after="0" w:line="360" w:lineRule="auto"/>
      </w:pPr>
      <w:r>
        <w:rPr>
          <w:rFonts w:ascii="Times New Roman" w:hAnsi="Times New Roman" w:eastAsia="宋体"/>
          <w:sz w:val="24"/>
        </w:rPr>
        <w:t>系统在烹饪任务完成后自动生成待留样任务，食品安全员或相关责任人完成留样后，系统根据时间规则自动生成销样提醒。若记录存在核查、事故或投诉锁定状态，系统需要禁止销样并给出明确提示。</w:t>
      </w:r>
    </w:p>
    <w:p w14:paraId="3B78F464">
      <w:pPr>
        <w:spacing w:after="0" w:line="360" w:lineRule="auto"/>
      </w:pPr>
    </w:p>
    <w:p w14:paraId="05A2F12A">
      <w:pPr>
        <w:pStyle w:val="4"/>
        <w:spacing w:after="0" w:line="360" w:lineRule="auto"/>
      </w:pPr>
      <w:r>
        <w:rPr>
          <w:rFonts w:ascii="Times New Roman" w:hAnsi="Times New Roman" w:eastAsia="黑体"/>
          <w:b/>
          <w:sz w:val="22"/>
        </w:rPr>
        <w:t>4.1.7智能人脸晨检</w:t>
      </w:r>
    </w:p>
    <w:p w14:paraId="72DA8316">
      <w:pPr>
        <w:pStyle w:val="7"/>
        <w:spacing w:after="0" w:line="360" w:lineRule="auto"/>
      </w:pPr>
      <w:r>
        <w:rPr>
          <w:rFonts w:ascii="Times New Roman" w:hAnsi="Times New Roman" w:eastAsia="宋体"/>
          <w:sz w:val="22"/>
        </w:rPr>
        <w:t>图片：</w:t>
      </w:r>
    </w:p>
    <w:p w14:paraId="14A11CB9">
      <w:pPr>
        <w:pStyle w:val="7"/>
        <w:spacing w:after="0" w:line="360" w:lineRule="auto"/>
      </w:pPr>
      <w:r>
        <w:drawing>
          <wp:inline distT="0" distB="0" distL="114300" distR="114300">
            <wp:extent cx="5261610" cy="2636520"/>
            <wp:effectExtent l="0" t="0" r="21590" b="508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36"/>
                    <a:stretch>
                      <a:fillRect/>
                    </a:stretch>
                  </pic:blipFill>
                  <pic:spPr>
                    <a:xfrm>
                      <a:off x="0" y="0"/>
                      <a:ext cx="5261610" cy="2636520"/>
                    </a:xfrm>
                    <a:prstGeom prst="rect">
                      <a:avLst/>
                    </a:prstGeom>
                    <a:noFill/>
                    <a:ln>
                      <a:noFill/>
                    </a:ln>
                  </pic:spPr>
                </pic:pic>
              </a:graphicData>
            </a:graphic>
          </wp:inline>
        </w:drawing>
      </w:r>
    </w:p>
    <w:p w14:paraId="7BEF183B">
      <w:pPr>
        <w:spacing w:after="0" w:line="360" w:lineRule="auto"/>
      </w:pPr>
      <w:r>
        <w:rPr>
          <w:rFonts w:ascii="Times New Roman" w:hAnsi="Times New Roman" w:eastAsia="黑体"/>
          <w:b/>
          <w:sz w:val="24"/>
        </w:rPr>
        <w:t>功能界面说明：</w:t>
      </w:r>
    </w:p>
    <w:p w14:paraId="046A3A45">
      <w:pPr>
        <w:spacing w:after="0" w:line="360" w:lineRule="auto"/>
      </w:pPr>
      <w:r>
        <w:rPr>
          <w:rFonts w:ascii="Times New Roman" w:hAnsi="Times New Roman" w:eastAsia="宋体"/>
          <w:sz w:val="24"/>
        </w:rPr>
        <w:t>智能人脸晨检页面用于员工上岗前的人脸识别、体温采集、健康证校验和晨检结果确认。界面重点显示员工身份、晨检任务、检测结果、异常原因和是否允许上岗。</w:t>
      </w:r>
    </w:p>
    <w:p w14:paraId="15F9129C">
      <w:pPr>
        <w:spacing w:after="0" w:line="360" w:lineRule="auto"/>
      </w:pPr>
      <w:r>
        <w:rPr>
          <w:rFonts w:ascii="Times New Roman" w:hAnsi="Times New Roman" w:eastAsia="黑体"/>
          <w:b/>
          <w:sz w:val="24"/>
        </w:rPr>
        <w:t>交互逻辑说明：</w:t>
      </w:r>
    </w:p>
    <w:p w14:paraId="289E9976">
      <w:pPr>
        <w:spacing w:after="0" w:line="360" w:lineRule="auto"/>
      </w:pPr>
      <w:r>
        <w:rPr>
          <w:rFonts w:ascii="Times New Roman" w:hAnsi="Times New Roman" w:eastAsia="宋体"/>
          <w:sz w:val="24"/>
        </w:rPr>
        <w:t>员工在晨检终端或移动端完成身份核验后，系统自动比对健康证、体温和晨检规则，生成可上岗或禁止上岗结论。异常记录自动推送给人事或健康管理员，并纳入监管台账和风险看板。</w:t>
      </w:r>
    </w:p>
    <w:p w14:paraId="10B05E21">
      <w:pPr>
        <w:spacing w:after="0" w:line="360" w:lineRule="auto"/>
      </w:pPr>
    </w:p>
    <w:p w14:paraId="43E64386">
      <w:pPr>
        <w:pStyle w:val="4"/>
        <w:spacing w:after="0" w:line="360" w:lineRule="auto"/>
      </w:pPr>
      <w:r>
        <w:rPr>
          <w:rFonts w:ascii="Times New Roman" w:hAnsi="Times New Roman" w:eastAsia="黑体"/>
          <w:b/>
          <w:sz w:val="22"/>
        </w:rPr>
        <w:t>4.1.8烹饪监管管理</w:t>
      </w:r>
    </w:p>
    <w:p w14:paraId="48D85D5C">
      <w:pPr>
        <w:pStyle w:val="7"/>
        <w:spacing w:after="0" w:line="360" w:lineRule="auto"/>
      </w:pPr>
      <w:r>
        <w:rPr>
          <w:rFonts w:ascii="Times New Roman" w:hAnsi="Times New Roman" w:eastAsia="宋体"/>
          <w:sz w:val="22"/>
        </w:rPr>
        <w:t>图片：</w:t>
      </w:r>
    </w:p>
    <w:p w14:paraId="588AC2AC">
      <w:pPr>
        <w:pStyle w:val="7"/>
        <w:spacing w:after="0" w:line="360" w:lineRule="auto"/>
      </w:pPr>
      <w:r>
        <w:drawing>
          <wp:inline distT="0" distB="0" distL="114300" distR="114300">
            <wp:extent cx="4738370" cy="2332355"/>
            <wp:effectExtent l="0" t="0" r="11430" b="444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37"/>
                    <a:stretch>
                      <a:fillRect/>
                    </a:stretch>
                  </pic:blipFill>
                  <pic:spPr>
                    <a:xfrm>
                      <a:off x="0" y="0"/>
                      <a:ext cx="4738370" cy="2332355"/>
                    </a:xfrm>
                    <a:prstGeom prst="rect">
                      <a:avLst/>
                    </a:prstGeom>
                    <a:noFill/>
                    <a:ln>
                      <a:noFill/>
                    </a:ln>
                  </pic:spPr>
                </pic:pic>
              </a:graphicData>
            </a:graphic>
          </wp:inline>
        </w:drawing>
      </w:r>
    </w:p>
    <w:p w14:paraId="5667FA41">
      <w:pPr>
        <w:spacing w:after="0" w:line="360" w:lineRule="auto"/>
      </w:pPr>
      <w:r>
        <w:rPr>
          <w:rFonts w:ascii="Times New Roman" w:hAnsi="Times New Roman" w:eastAsia="黑体"/>
          <w:b/>
          <w:sz w:val="24"/>
        </w:rPr>
        <w:t>功能界面说明：</w:t>
      </w:r>
    </w:p>
    <w:p w14:paraId="7E4E9EED">
      <w:pPr>
        <w:spacing w:after="0" w:line="360" w:lineRule="auto"/>
      </w:pPr>
      <w:r>
        <w:rPr>
          <w:rFonts w:ascii="Times New Roman" w:hAnsi="Times New Roman" w:eastAsia="宋体"/>
          <w:sz w:val="24"/>
        </w:rPr>
        <w:t>烹饪监管管理页面用于查看实时视频、识别违规行为、回放事件片段和复核取证材料。界面应突出实时画面、告警级别、事件类型、发生区域、证据截图和处理状态。</w:t>
      </w:r>
    </w:p>
    <w:p w14:paraId="0DB8A667">
      <w:pPr>
        <w:spacing w:after="0" w:line="360" w:lineRule="auto"/>
      </w:pPr>
      <w:r>
        <w:rPr>
          <w:rFonts w:ascii="Times New Roman" w:hAnsi="Times New Roman" w:eastAsia="黑体"/>
          <w:b/>
          <w:sz w:val="24"/>
        </w:rPr>
        <w:t>交互逻辑说明：</w:t>
      </w:r>
    </w:p>
    <w:p w14:paraId="576BA36E">
      <w:pPr>
        <w:spacing w:after="0" w:line="360" w:lineRule="auto"/>
      </w:pPr>
      <w:r>
        <w:rPr>
          <w:rFonts w:ascii="Times New Roman" w:hAnsi="Times New Roman" w:eastAsia="宋体"/>
          <w:sz w:val="24"/>
        </w:rPr>
        <w:t>AI 摄像头和规则引擎持续检测后厨现场，命中异常后自动生成监管事件。食品安全员可在页面中完成查看、复核、备注和处置，必要时将事件流转到 AI 告警管理或整改闭环模块。</w:t>
      </w:r>
    </w:p>
    <w:p w14:paraId="6EAC094B">
      <w:pPr>
        <w:spacing w:after="0" w:line="360" w:lineRule="auto"/>
      </w:pPr>
    </w:p>
    <w:p w14:paraId="3C06E1A1">
      <w:pPr>
        <w:pStyle w:val="4"/>
        <w:spacing w:after="0" w:line="360" w:lineRule="auto"/>
      </w:pPr>
      <w:r>
        <w:rPr>
          <w:rFonts w:ascii="Times New Roman" w:hAnsi="Times New Roman" w:eastAsia="黑体"/>
          <w:b/>
          <w:sz w:val="22"/>
        </w:rPr>
        <w:t>4.1.9设备管理与AI告警</w:t>
      </w:r>
    </w:p>
    <w:p w14:paraId="5F58934F">
      <w:pPr>
        <w:pStyle w:val="7"/>
        <w:spacing w:after="0" w:line="360" w:lineRule="auto"/>
      </w:pPr>
      <w:r>
        <w:rPr>
          <w:rFonts w:ascii="Times New Roman" w:hAnsi="Times New Roman" w:eastAsia="宋体"/>
          <w:sz w:val="22"/>
        </w:rPr>
        <w:t>图片：</w:t>
      </w:r>
    </w:p>
    <w:p w14:paraId="6E3A1319">
      <w:pPr>
        <w:pStyle w:val="7"/>
        <w:spacing w:after="0" w:line="360" w:lineRule="auto"/>
      </w:pPr>
      <w:r>
        <w:drawing>
          <wp:inline distT="0" distB="0" distL="114300" distR="114300">
            <wp:extent cx="5264785" cy="2546985"/>
            <wp:effectExtent l="0" t="0" r="18415" b="18415"/>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38"/>
                    <a:stretch>
                      <a:fillRect/>
                    </a:stretch>
                  </pic:blipFill>
                  <pic:spPr>
                    <a:xfrm>
                      <a:off x="0" y="0"/>
                      <a:ext cx="5264785" cy="2546985"/>
                    </a:xfrm>
                    <a:prstGeom prst="rect">
                      <a:avLst/>
                    </a:prstGeom>
                    <a:noFill/>
                    <a:ln>
                      <a:noFill/>
                    </a:ln>
                  </pic:spPr>
                </pic:pic>
              </a:graphicData>
            </a:graphic>
          </wp:inline>
        </w:drawing>
      </w:r>
    </w:p>
    <w:p w14:paraId="021FB5D6">
      <w:pPr>
        <w:pStyle w:val="7"/>
        <w:spacing w:after="0" w:line="360" w:lineRule="auto"/>
      </w:pPr>
      <w:r>
        <w:drawing>
          <wp:inline distT="0" distB="0" distL="114300" distR="114300">
            <wp:extent cx="5266690" cy="2557780"/>
            <wp:effectExtent l="0" t="0" r="16510" b="762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9"/>
                    <a:stretch>
                      <a:fillRect/>
                    </a:stretch>
                  </pic:blipFill>
                  <pic:spPr>
                    <a:xfrm>
                      <a:off x="0" y="0"/>
                      <a:ext cx="5266690" cy="2557780"/>
                    </a:xfrm>
                    <a:prstGeom prst="rect">
                      <a:avLst/>
                    </a:prstGeom>
                    <a:noFill/>
                    <a:ln>
                      <a:noFill/>
                    </a:ln>
                  </pic:spPr>
                </pic:pic>
              </a:graphicData>
            </a:graphic>
          </wp:inline>
        </w:drawing>
      </w:r>
    </w:p>
    <w:p w14:paraId="7B1BC16A">
      <w:pPr>
        <w:spacing w:after="0" w:line="360" w:lineRule="auto"/>
      </w:pPr>
      <w:r>
        <w:rPr>
          <w:rFonts w:ascii="Times New Roman" w:hAnsi="Times New Roman" w:eastAsia="黑体"/>
          <w:b/>
          <w:sz w:val="24"/>
        </w:rPr>
        <w:t>功能界面说明：</w:t>
      </w:r>
    </w:p>
    <w:p w14:paraId="0731C0C8">
      <w:pPr>
        <w:spacing w:after="0" w:line="360" w:lineRule="auto"/>
      </w:pPr>
      <w:r>
        <w:rPr>
          <w:rFonts w:ascii="Times New Roman" w:hAnsi="Times New Roman" w:eastAsia="宋体"/>
          <w:sz w:val="24"/>
        </w:rPr>
        <w:t>设备管理页面负责设备档案、在线状态、参数配置和运维信息；AI 告警页面负责统一展示传感器异常、设备离线、视觉违规、温度越界等告警。界面应突出设备状态、告警等级、派单状态和处置时效。</w:t>
      </w:r>
    </w:p>
    <w:p w14:paraId="4B2FFDCC">
      <w:pPr>
        <w:spacing w:after="0" w:line="360" w:lineRule="auto"/>
      </w:pPr>
      <w:r>
        <w:rPr>
          <w:rFonts w:ascii="Times New Roman" w:hAnsi="Times New Roman" w:eastAsia="黑体"/>
          <w:b/>
          <w:sz w:val="24"/>
        </w:rPr>
        <w:t>交互逻辑说明：</w:t>
      </w:r>
    </w:p>
    <w:p w14:paraId="272266AF">
      <w:pPr>
        <w:spacing w:after="0" w:line="360" w:lineRule="auto"/>
      </w:pPr>
      <w:r>
        <w:rPr>
          <w:rFonts w:ascii="Times New Roman" w:hAnsi="Times New Roman" w:eastAsia="宋体"/>
          <w:sz w:val="24"/>
        </w:rPr>
        <w:t>系统将不同来源的告警汇总到统一告警中心，按规则去重、分级并生成待办工单。管理员可以指派责任人、跟踪处理进度、发起复核并回写结果，最终同步到数据监管看板。</w:t>
      </w:r>
    </w:p>
    <w:p w14:paraId="67543E21">
      <w:pPr>
        <w:spacing w:after="0" w:line="360" w:lineRule="auto"/>
      </w:pPr>
    </w:p>
    <w:p w14:paraId="1169618C">
      <w:pPr>
        <w:pStyle w:val="4"/>
        <w:spacing w:after="0" w:line="360" w:lineRule="auto"/>
      </w:pPr>
      <w:r>
        <w:rPr>
          <w:rFonts w:ascii="Times New Roman" w:hAnsi="Times New Roman" w:eastAsia="黑体"/>
          <w:b/>
          <w:sz w:val="22"/>
        </w:rPr>
        <w:t>4.1.10数据监管看板</w:t>
      </w:r>
    </w:p>
    <w:p w14:paraId="31715617">
      <w:pPr>
        <w:pStyle w:val="7"/>
        <w:spacing w:after="0" w:line="360" w:lineRule="auto"/>
      </w:pPr>
      <w:r>
        <w:rPr>
          <w:rFonts w:ascii="Times New Roman" w:hAnsi="Times New Roman" w:eastAsia="宋体"/>
          <w:sz w:val="22"/>
        </w:rPr>
        <w:t>图片：</w:t>
      </w:r>
    </w:p>
    <w:p w14:paraId="7F2FA9EC">
      <w:pPr>
        <w:pStyle w:val="7"/>
        <w:spacing w:after="0" w:line="360" w:lineRule="auto"/>
      </w:pPr>
      <w:r>
        <w:drawing>
          <wp:inline distT="0" distB="0" distL="114300" distR="114300">
            <wp:extent cx="4022725" cy="5882640"/>
            <wp:effectExtent l="0" t="0" r="15875"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0"/>
                    <a:stretch>
                      <a:fillRect/>
                    </a:stretch>
                  </pic:blipFill>
                  <pic:spPr>
                    <a:xfrm>
                      <a:off x="0" y="0"/>
                      <a:ext cx="4022725" cy="5882640"/>
                    </a:xfrm>
                    <a:prstGeom prst="rect">
                      <a:avLst/>
                    </a:prstGeom>
                    <a:noFill/>
                    <a:ln>
                      <a:noFill/>
                    </a:ln>
                  </pic:spPr>
                </pic:pic>
              </a:graphicData>
            </a:graphic>
          </wp:inline>
        </w:drawing>
      </w:r>
    </w:p>
    <w:p w14:paraId="3306CCE9">
      <w:pPr>
        <w:pStyle w:val="7"/>
        <w:spacing w:after="0" w:line="360" w:lineRule="auto"/>
      </w:pPr>
      <w:r>
        <w:drawing>
          <wp:inline distT="0" distB="0" distL="114300" distR="114300">
            <wp:extent cx="2501900" cy="5757545"/>
            <wp:effectExtent l="0" t="0" r="12700" b="8255"/>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41"/>
                    <a:stretch>
                      <a:fillRect/>
                    </a:stretch>
                  </pic:blipFill>
                  <pic:spPr>
                    <a:xfrm>
                      <a:off x="0" y="0"/>
                      <a:ext cx="2501900" cy="5757545"/>
                    </a:xfrm>
                    <a:prstGeom prst="rect">
                      <a:avLst/>
                    </a:prstGeom>
                    <a:noFill/>
                    <a:ln>
                      <a:noFill/>
                    </a:ln>
                  </pic:spPr>
                </pic:pic>
              </a:graphicData>
            </a:graphic>
          </wp:inline>
        </w:drawing>
      </w:r>
    </w:p>
    <w:p w14:paraId="2501A9DF">
      <w:pPr>
        <w:spacing w:after="0" w:line="360" w:lineRule="auto"/>
      </w:pPr>
      <w:r>
        <w:rPr>
          <w:rFonts w:ascii="Times New Roman" w:hAnsi="Times New Roman" w:eastAsia="黑体"/>
          <w:b/>
          <w:sz w:val="24"/>
        </w:rPr>
        <w:t>功能界面说明：</w:t>
      </w:r>
    </w:p>
    <w:p w14:paraId="71C61443">
      <w:pPr>
        <w:spacing w:after="0" w:line="360" w:lineRule="auto"/>
      </w:pPr>
      <w:r>
        <w:rPr>
          <w:rFonts w:ascii="Times New Roman" w:hAnsi="Times New Roman" w:eastAsia="宋体"/>
          <w:sz w:val="24"/>
        </w:rPr>
        <w:t>数据监管看板用于展示食品安全、库存风险、告警整改、服务质量和区域热力等关键指标，是食堂负责人和监管角色的核心查看页面。界面重点包括总览指标、专项监管卡片、趋势图、风险事件列表和监管动作区。</w:t>
      </w:r>
    </w:p>
    <w:p w14:paraId="1B0107ED">
      <w:pPr>
        <w:spacing w:after="0" w:line="360" w:lineRule="auto"/>
      </w:pPr>
      <w:r>
        <w:rPr>
          <w:rFonts w:ascii="Times New Roman" w:hAnsi="Times New Roman" w:eastAsia="黑体"/>
          <w:b/>
          <w:sz w:val="24"/>
        </w:rPr>
        <w:t>交互逻辑说明：</w:t>
      </w:r>
    </w:p>
    <w:p w14:paraId="0AB226B7">
      <w:pPr>
        <w:spacing w:after="0" w:line="360" w:lineRule="auto"/>
      </w:pPr>
      <w:r>
        <w:rPr>
          <w:rFonts w:ascii="Times New Roman" w:hAnsi="Times New Roman" w:eastAsia="宋体"/>
          <w:sz w:val="24"/>
        </w:rPr>
        <w:t>系统按统一统计口径汇总多个业务模块的数据，并提供按组织、食堂、区域、时间维度筛选。用户可从看板直接下钻到采购、库存、告警、烹饪、留样等具体业务页面，形成“指标发现问题 - 下钻定位问题 - 进入业务处置”的闭环。</w:t>
      </w:r>
    </w:p>
    <w:p w14:paraId="59149C3C">
      <w:pPr>
        <w:spacing w:after="0" w:line="360" w:lineRule="auto"/>
      </w:pPr>
    </w:p>
    <w:p w14:paraId="5080BD6E">
      <w:pPr>
        <w:pStyle w:val="4"/>
        <w:spacing w:after="0" w:line="360" w:lineRule="auto"/>
      </w:pPr>
      <w:r>
        <w:rPr>
          <w:rFonts w:ascii="Times New Roman" w:hAnsi="Times New Roman" w:eastAsia="黑体"/>
          <w:b/>
          <w:sz w:val="22"/>
        </w:rPr>
        <w:t>4.1.11后厨操作端</w:t>
      </w:r>
    </w:p>
    <w:p w14:paraId="6541151F">
      <w:pPr>
        <w:pStyle w:val="7"/>
        <w:spacing w:after="0" w:line="360" w:lineRule="auto"/>
      </w:pPr>
      <w:r>
        <w:rPr>
          <w:rFonts w:ascii="Times New Roman" w:hAnsi="Times New Roman" w:eastAsia="宋体"/>
          <w:sz w:val="22"/>
        </w:rPr>
        <w:t>图片：</w:t>
      </w:r>
    </w:p>
    <w:p w14:paraId="016D09A6">
      <w:pPr>
        <w:pStyle w:val="7"/>
        <w:spacing w:after="0" w:line="360" w:lineRule="auto"/>
      </w:pPr>
      <w:r>
        <w:drawing>
          <wp:inline distT="0" distB="0" distL="114300" distR="114300">
            <wp:extent cx="5267325" cy="2328545"/>
            <wp:effectExtent l="0" t="0" r="15875" b="825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42"/>
                    <a:stretch>
                      <a:fillRect/>
                    </a:stretch>
                  </pic:blipFill>
                  <pic:spPr>
                    <a:xfrm>
                      <a:off x="0" y="0"/>
                      <a:ext cx="5267325" cy="2328545"/>
                    </a:xfrm>
                    <a:prstGeom prst="rect">
                      <a:avLst/>
                    </a:prstGeom>
                    <a:noFill/>
                    <a:ln>
                      <a:noFill/>
                    </a:ln>
                  </pic:spPr>
                </pic:pic>
              </a:graphicData>
            </a:graphic>
          </wp:inline>
        </w:drawing>
      </w:r>
    </w:p>
    <w:p w14:paraId="58A23C4D">
      <w:pPr>
        <w:spacing w:after="0" w:line="360" w:lineRule="auto"/>
      </w:pPr>
      <w:r>
        <w:rPr>
          <w:rFonts w:ascii="Times New Roman" w:hAnsi="Times New Roman" w:eastAsia="黑体"/>
          <w:b/>
          <w:sz w:val="24"/>
        </w:rPr>
        <w:t>功能界面说明：</w:t>
      </w:r>
    </w:p>
    <w:p w14:paraId="4254A698">
      <w:pPr>
        <w:spacing w:after="0" w:line="360" w:lineRule="auto"/>
      </w:pPr>
      <w:r>
        <w:rPr>
          <w:rFonts w:ascii="Times New Roman" w:hAnsi="Times New Roman" w:eastAsia="宋体"/>
          <w:sz w:val="24"/>
        </w:rPr>
        <w:t>后厨操作端强调任务看板、启停控制、温度采集和过程确认。两类页面都要求按钮大、路径短、状态明确，适合现场高频操作。</w:t>
      </w:r>
    </w:p>
    <w:p w14:paraId="3F23D009">
      <w:pPr>
        <w:spacing w:after="0" w:line="360" w:lineRule="auto"/>
      </w:pPr>
      <w:r>
        <w:rPr>
          <w:rFonts w:ascii="Times New Roman" w:hAnsi="Times New Roman" w:eastAsia="黑体"/>
          <w:b/>
          <w:sz w:val="24"/>
        </w:rPr>
        <w:t>交互逻辑说明：</w:t>
      </w:r>
    </w:p>
    <w:p w14:paraId="3CB3CF60">
      <w:pPr>
        <w:spacing w:after="0" w:line="360" w:lineRule="auto"/>
      </w:pPr>
      <w:r>
        <w:rPr>
          <w:rFonts w:ascii="Times New Roman" w:hAnsi="Times New Roman" w:eastAsia="宋体"/>
          <w:sz w:val="24"/>
        </w:rPr>
        <w:t>后厨操作端承接烹饪任务执行、温度采集、任务完成确认等现场实操。两端的状态同步以服务端为准，异常、断网、待同步等信息必须明显展示。</w:t>
      </w:r>
    </w:p>
    <w:p w14:paraId="1406A3AE">
      <w:pPr>
        <w:spacing w:after="0" w:line="360" w:lineRule="auto"/>
      </w:pPr>
    </w:p>
    <w:sectPr>
      <w:headerReference r:id="rId6" w:type="default"/>
      <w:footerReference r:id="rId7" w:type="default"/>
      <w:pgSz w:w="11906" w:h="16838"/>
      <w:pgMar w:top="1440" w:right="1800" w:bottom="1440" w:left="1800"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moder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decorative"/>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90C3F">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8E0462">
                          <w:pPr>
                            <w:snapToGrid w:val="0"/>
                            <w:rPr>
                              <w:rFonts w:hint="eastAsia" w:ascii="Times New Roman" w:hAnsi="Times New Roman"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PAGE  \* MERGEFORMAT </w:instrText>
                          </w:r>
                          <w:r>
                            <w:rPr>
                              <w:rFonts w:hint="eastAsia" w:ascii="Times New Roman" w:hAnsi="Times New Roman" w:eastAsia="宋体"/>
                              <w:sz w:val="24"/>
                            </w:rPr>
                            <w:fldChar w:fldCharType="separate"/>
                          </w:r>
                          <w:r>
                            <w:rPr>
                              <w:rFonts w:ascii="Times New Roman" w:hAnsi="Times New Roman" w:eastAsia="宋体"/>
                              <w:sz w:val="24"/>
                            </w:rPr>
                            <w:t>9</w:t>
                          </w:r>
                          <w:r>
                            <w:rPr>
                              <w:rFonts w:hint="eastAsia" w:ascii="Times New Roman" w:hAnsi="Times New Roman" w:eastAsia="宋体"/>
                              <w:sz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4F8E0462">
                    <w:pPr>
                      <w:snapToGrid w:val="0"/>
                      <w:rPr>
                        <w:rFonts w:hint="eastAsia" w:ascii="Times New Roman" w:hAnsi="Times New Roman" w:eastAsia="宋体"/>
                        <w:sz w:val="24"/>
                      </w:rPr>
                    </w:pPr>
                    <w:r>
                      <w:rPr>
                        <w:rFonts w:hint="eastAsia" w:ascii="Times New Roman" w:hAnsi="Times New Roman" w:eastAsia="宋体"/>
                        <w:sz w:val="24"/>
                      </w:rPr>
                      <w:fldChar w:fldCharType="begin"/>
                    </w:r>
                    <w:r>
                      <w:rPr>
                        <w:rFonts w:hint="eastAsia" w:ascii="Times New Roman" w:hAnsi="Times New Roman" w:eastAsia="宋体"/>
                        <w:sz w:val="24"/>
                      </w:rPr>
                      <w:instrText xml:space="preserve"> PAGE  \* MERGEFORMAT </w:instrText>
                    </w:r>
                    <w:r>
                      <w:rPr>
                        <w:rFonts w:hint="eastAsia" w:ascii="Times New Roman" w:hAnsi="Times New Roman" w:eastAsia="宋体"/>
                        <w:sz w:val="24"/>
                      </w:rPr>
                      <w:fldChar w:fldCharType="separate"/>
                    </w:r>
                    <w:r>
                      <w:rPr>
                        <w:rFonts w:ascii="Times New Roman" w:hAnsi="Times New Roman" w:eastAsia="宋体"/>
                        <w:sz w:val="24"/>
                      </w:rPr>
                      <w:t>9</w:t>
                    </w:r>
                    <w:r>
                      <w:rPr>
                        <w:rFonts w:hint="eastAsia" w:ascii="Times New Roman" w:hAnsi="Times New Roman" w:eastAsia="宋体"/>
                        <w:sz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36B07">
    <w:pPr>
      <w:pStyle w:val="10"/>
      <w:pBdr>
        <w:bottom w:val="none" w:color="auto" w:sz="0" w:space="1"/>
      </w:pBdr>
      <w:jc w:val="center"/>
      <w:rPr>
        <w:rFonts w:hint="eastAsia" w:eastAsia="宋体"/>
        <w:u w:val="none"/>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90F44">
    <w:pPr>
      <w:pStyle w:val="10"/>
      <w:pBdr>
        <w:bottom w:val="single" w:color="auto" w:sz="4" w:space="1"/>
      </w:pBdr>
      <w:jc w:val="center"/>
      <w:rPr>
        <w:rFonts w:hint="default" w:eastAsia="宋体"/>
        <w:lang w:val="en-US" w:eastAsia="zh-CN"/>
      </w:rPr>
    </w:pPr>
    <w:r>
      <w:rPr>
        <w:rFonts w:hint="default"/>
        <w:sz w:val="18"/>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D843DC">
                          <w:pPr>
                            <w:pStyle w:val="10"/>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06D843DC">
                    <w:pPr>
                      <w:pStyle w:val="10"/>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C2641E"/>
    <w:multiLevelType w:val="singleLevel"/>
    <w:tmpl w:val="EAC2641E"/>
    <w:lvl w:ilvl="0" w:tentative="0">
      <w:start w:val="1"/>
      <w:numFmt w:val="bullet"/>
      <w:lvlText w:val=""/>
      <w:lvlJc w:val="left"/>
      <w:pPr>
        <w:ind w:left="420" w:hanging="420"/>
      </w:pPr>
      <w:rPr>
        <w:rFonts w:hint="default" w:ascii="Wingdings" w:hAnsi="Wingdings"/>
      </w:rPr>
    </w:lvl>
  </w:abstractNum>
  <w:abstractNum w:abstractNumId="1">
    <w:nsid w:val="1BA66B11"/>
    <w:multiLevelType w:val="multilevel"/>
    <w:tmpl w:val="1BA66B11"/>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5"/>
      <w:lvlText w:val="%1.%2.%3.%4"/>
      <w:lvlJc w:val="left"/>
      <w:pPr>
        <w:tabs>
          <w:tab w:val="left" w:pos="864"/>
        </w:tabs>
        <w:ind w:left="107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
    <w:nsid w:val="210200EB"/>
    <w:multiLevelType w:val="multilevel"/>
    <w:tmpl w:val="210200E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MxZThlOWU5MGU0OTIyOGExMWEzZWExYTM4ODQ4MWQifQ=="/>
  </w:docVars>
  <w:rsids>
    <w:rsidRoot w:val="2B3A4824"/>
    <w:rsid w:val="009D5B45"/>
    <w:rsid w:val="01A97B09"/>
    <w:rsid w:val="01F57D05"/>
    <w:rsid w:val="035B5B42"/>
    <w:rsid w:val="0457417D"/>
    <w:rsid w:val="05B5148B"/>
    <w:rsid w:val="068D72BD"/>
    <w:rsid w:val="074862E0"/>
    <w:rsid w:val="07B93E4E"/>
    <w:rsid w:val="07F9021E"/>
    <w:rsid w:val="089748FF"/>
    <w:rsid w:val="09054C57"/>
    <w:rsid w:val="09670D28"/>
    <w:rsid w:val="0A3F639A"/>
    <w:rsid w:val="0CC6655F"/>
    <w:rsid w:val="0FB968F2"/>
    <w:rsid w:val="109A2A65"/>
    <w:rsid w:val="11560DA7"/>
    <w:rsid w:val="11C57A3D"/>
    <w:rsid w:val="11CE6A35"/>
    <w:rsid w:val="14017FCA"/>
    <w:rsid w:val="17606A68"/>
    <w:rsid w:val="18B836F5"/>
    <w:rsid w:val="19D83220"/>
    <w:rsid w:val="1C101718"/>
    <w:rsid w:val="1D100F23"/>
    <w:rsid w:val="1DCD6705"/>
    <w:rsid w:val="1FC243B5"/>
    <w:rsid w:val="22197604"/>
    <w:rsid w:val="2366406E"/>
    <w:rsid w:val="25861FAA"/>
    <w:rsid w:val="28B13642"/>
    <w:rsid w:val="2B3A4824"/>
    <w:rsid w:val="2DB66E44"/>
    <w:rsid w:val="2DC87BB5"/>
    <w:rsid w:val="2FBFE807"/>
    <w:rsid w:val="2FCD565A"/>
    <w:rsid w:val="2FE52A94"/>
    <w:rsid w:val="314C4237"/>
    <w:rsid w:val="31987F4F"/>
    <w:rsid w:val="32CE6DBF"/>
    <w:rsid w:val="347254E5"/>
    <w:rsid w:val="34F61D4A"/>
    <w:rsid w:val="37031A62"/>
    <w:rsid w:val="390E0D37"/>
    <w:rsid w:val="3AEE6B2A"/>
    <w:rsid w:val="3E1E3F1B"/>
    <w:rsid w:val="409C12CF"/>
    <w:rsid w:val="42793217"/>
    <w:rsid w:val="441B77E2"/>
    <w:rsid w:val="44367C33"/>
    <w:rsid w:val="46F472D4"/>
    <w:rsid w:val="4794584B"/>
    <w:rsid w:val="499C4901"/>
    <w:rsid w:val="4A114A56"/>
    <w:rsid w:val="4A32261C"/>
    <w:rsid w:val="4C6474D0"/>
    <w:rsid w:val="4EC54AA5"/>
    <w:rsid w:val="4FF55E93"/>
    <w:rsid w:val="53373C5B"/>
    <w:rsid w:val="540D49DA"/>
    <w:rsid w:val="570613BB"/>
    <w:rsid w:val="57497E7E"/>
    <w:rsid w:val="59C13AF4"/>
    <w:rsid w:val="5A906D45"/>
    <w:rsid w:val="5B637FBB"/>
    <w:rsid w:val="5EF457DB"/>
    <w:rsid w:val="628F130F"/>
    <w:rsid w:val="62AA3226"/>
    <w:rsid w:val="62BB4C28"/>
    <w:rsid w:val="675807CE"/>
    <w:rsid w:val="67E60B94"/>
    <w:rsid w:val="68B969B7"/>
    <w:rsid w:val="6939765D"/>
    <w:rsid w:val="6B33584D"/>
    <w:rsid w:val="6C282039"/>
    <w:rsid w:val="6DC12598"/>
    <w:rsid w:val="707F3CE4"/>
    <w:rsid w:val="71A45C2B"/>
    <w:rsid w:val="73D91BCE"/>
    <w:rsid w:val="745432FC"/>
    <w:rsid w:val="745F6056"/>
    <w:rsid w:val="7620667F"/>
    <w:rsid w:val="7884272A"/>
    <w:rsid w:val="7938434F"/>
    <w:rsid w:val="79B36E75"/>
    <w:rsid w:val="7A8359F0"/>
    <w:rsid w:val="7C0B128F"/>
    <w:rsid w:val="7E193514"/>
    <w:rsid w:val="B3EF3CA2"/>
    <w:rsid w:val="FFDFB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220" w:beforeLines="0" w:beforeAutospacing="0" w:after="210" w:afterLines="0" w:afterAutospacing="0" w:line="576" w:lineRule="auto"/>
      <w:jc w:val="left"/>
      <w:outlineLvl w:val="0"/>
    </w:pPr>
    <w:rPr>
      <w:rFonts w:ascii="Times New Roman" w:hAnsi="Times New Roman" w:eastAsia="黑体"/>
      <w:b/>
      <w:kern w:val="44"/>
      <w:sz w:val="30"/>
    </w:rPr>
  </w:style>
  <w:style w:type="paragraph" w:styleId="3">
    <w:name w:val="heading 2"/>
    <w:basedOn w:val="1"/>
    <w:next w:val="1"/>
    <w:link w:val="19"/>
    <w:autoRedefine/>
    <w:qFormat/>
    <w:uiPriority w:val="0"/>
    <w:pPr>
      <w:keepNext/>
      <w:keepLines/>
      <w:spacing w:before="260" w:beforeLines="0" w:beforeAutospacing="0" w:after="260" w:afterLines="0" w:afterAutospacing="0" w:line="240" w:lineRule="auto"/>
      <w:outlineLvl w:val="1"/>
    </w:pPr>
    <w:rPr>
      <w:rFonts w:ascii="Times New Roman" w:hAnsi="Times New Roman" w:eastAsia="黑体"/>
      <w:b/>
      <w:kern w:val="0"/>
      <w:sz w:val="24"/>
      <w:szCs w:val="20"/>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rFonts w:ascii="Times New Roman" w:hAnsi="Times New Roman" w:eastAsia="黑体"/>
      <w:b/>
      <w:sz w:val="22"/>
    </w:rPr>
  </w:style>
  <w:style w:type="paragraph" w:styleId="5">
    <w:name w:val="heading 4"/>
    <w:basedOn w:val="1"/>
    <w:next w:val="1"/>
    <w:autoRedefine/>
    <w:unhideWhenUsed/>
    <w:qFormat/>
    <w:uiPriority w:val="0"/>
    <w:pPr>
      <w:keepNext/>
      <w:keepLines/>
      <w:numPr>
        <w:ilvl w:val="3"/>
        <w:numId w:val="1"/>
      </w:numPr>
      <w:tabs>
        <w:tab w:val="left" w:pos="432"/>
        <w:tab w:val="left" w:pos="552"/>
      </w:tabs>
      <w:spacing w:before="40"/>
      <w:outlineLvl w:val="3"/>
    </w:pPr>
    <w:rPr>
      <w:rFonts w:ascii="Arial" w:hAnsi="Arial" w:eastAsia="楷体_GB2312"/>
      <w:b/>
      <w:bCs/>
      <w:color w:val="800080"/>
      <w:szCs w:val="28"/>
    </w:rPr>
  </w:style>
  <w:style w:type="character" w:default="1" w:styleId="16">
    <w:name w:val="Default Paragraph Font"/>
    <w:autoRedefine/>
    <w:semiHidden/>
    <w:qFormat/>
    <w:uiPriority w:val="0"/>
  </w:style>
  <w:style w:type="table" w:default="1" w:styleId="15">
    <w:name w:val="Normal Table"/>
    <w:autoRedefine/>
    <w:semiHidden/>
    <w:qFormat/>
    <w:uiPriority w:val="0"/>
    <w:tblPr>
      <w:tblCellMar>
        <w:top w:w="0" w:type="dxa"/>
        <w:left w:w="108" w:type="dxa"/>
        <w:bottom w:w="0" w:type="dxa"/>
        <w:right w:w="108" w:type="dxa"/>
      </w:tblCellMar>
    </w:tblPr>
  </w:style>
  <w:style w:type="paragraph" w:styleId="6">
    <w:name w:val="Normal Indent"/>
    <w:basedOn w:val="1"/>
    <w:next w:val="1"/>
    <w:autoRedefine/>
    <w:qFormat/>
    <w:uiPriority w:val="0"/>
    <w:pPr>
      <w:ind w:firstLine="420" w:firstLineChars="200"/>
    </w:pPr>
  </w:style>
  <w:style w:type="paragraph" w:styleId="7">
    <w:name w:val="Body Text"/>
    <w:basedOn w:val="1"/>
    <w:autoRedefine/>
    <w:qFormat/>
    <w:uiPriority w:val="0"/>
    <w:pPr>
      <w:spacing w:after="120" w:afterLines="0" w:afterAutospacing="0"/>
    </w:pPr>
    <w:rPr>
      <w:rFonts w:ascii="Times New Roman" w:hAnsi="Times New Roman" w:eastAsia="宋体"/>
      <w:sz w:val="24"/>
    </w:rPr>
  </w:style>
  <w:style w:type="paragraph" w:styleId="8">
    <w:name w:val="toc 3"/>
    <w:basedOn w:val="1"/>
    <w:next w:val="1"/>
    <w:autoRedefine/>
    <w:qFormat/>
    <w:uiPriority w:val="0"/>
    <w:pPr>
      <w:ind w:left="840" w:leftChars="400"/>
    </w:pPr>
  </w:style>
  <w:style w:type="paragraph" w:styleId="9">
    <w:name w:val="footer"/>
    <w:basedOn w:val="1"/>
    <w:autoRedefine/>
    <w:qFormat/>
    <w:uiPriority w:val="0"/>
    <w:pPr>
      <w:tabs>
        <w:tab w:val="center" w:pos="4153"/>
        <w:tab w:val="right" w:pos="8306"/>
      </w:tabs>
      <w:snapToGrid w:val="0"/>
      <w:jc w:val="left"/>
    </w:pPr>
    <w:rPr>
      <w:sz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autoRedefine/>
    <w:qFormat/>
    <w:uiPriority w:val="0"/>
  </w:style>
  <w:style w:type="paragraph" w:styleId="12">
    <w:name w:val="toc 2"/>
    <w:basedOn w:val="1"/>
    <w:next w:val="1"/>
    <w:autoRedefine/>
    <w:qFormat/>
    <w:uiPriority w:val="0"/>
    <w:pPr>
      <w:ind w:left="420" w:leftChars="200"/>
    </w:p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7">
    <w:name w:val="Strong"/>
    <w:basedOn w:val="16"/>
    <w:autoRedefine/>
    <w:qFormat/>
    <w:uiPriority w:val="0"/>
    <w:rPr>
      <w:b/>
    </w:rPr>
  </w:style>
  <w:style w:type="character" w:styleId="18">
    <w:name w:val="HTML Code"/>
    <w:basedOn w:val="16"/>
    <w:autoRedefine/>
    <w:qFormat/>
    <w:uiPriority w:val="0"/>
    <w:rPr>
      <w:rFonts w:ascii="Courier New" w:hAnsi="Courier New"/>
      <w:sz w:val="20"/>
    </w:rPr>
  </w:style>
  <w:style w:type="character" w:customStyle="1" w:styleId="19">
    <w:name w:val="标题 2 Char"/>
    <w:link w:val="3"/>
    <w:autoRedefine/>
    <w:qFormat/>
    <w:uiPriority w:val="0"/>
    <w:rPr>
      <w:rFonts w:ascii="Arial" w:hAnsi="Arial"/>
      <w:b/>
      <w:kern w:val="0"/>
      <w:sz w:val="24"/>
      <w:szCs w:val="20"/>
    </w:rPr>
  </w:style>
  <w:style w:type="paragraph" w:styleId="20">
    <w:name w:val="List Paragraph"/>
    <w:basedOn w:val="1"/>
    <w:autoRedefine/>
    <w:qFormat/>
    <w:uiPriority w:val="34"/>
    <w:pPr>
      <w:ind w:firstLine="420" w:firstLineChars="200"/>
    </w:pPr>
  </w:style>
  <w:style w:type="paragraph" w:customStyle="1" w:styleId="21">
    <w:name w:val="l正文"/>
    <w:autoRedefine/>
    <w:qFormat/>
    <w:uiPriority w:val="0"/>
    <w:pPr>
      <w:spacing w:line="360" w:lineRule="auto"/>
      <w:ind w:firstLine="200" w:firstLineChars="200"/>
    </w:pPr>
    <w:rPr>
      <w:rFonts w:ascii="宋体" w:hAnsi="宋体" w:eastAsia="宋体" w:cs="宋体"/>
      <w:kern w:val="2"/>
      <w:sz w:val="24"/>
      <w:szCs w:val="22"/>
      <w:lang w:val="en-US" w:eastAsia="zh-CN" w:bidi="ar-SA"/>
    </w:rPr>
  </w:style>
  <w:style w:type="character" w:customStyle="1" w:styleId="22">
    <w:name w:val="knife4j-word-method1"/>
    <w:basedOn w:val="16"/>
    <w:autoRedefine/>
    <w:qFormat/>
    <w:uiPriority w:val="0"/>
    <w:rPr>
      <w:b/>
      <w:bCs/>
      <w:sz w:val="16"/>
      <w:szCs w:val="16"/>
    </w:rPr>
  </w:style>
  <w:style w:type="character" w:customStyle="1" w:styleId="23">
    <w:name w:val="key1"/>
    <w:basedOn w:val="16"/>
    <w:autoRedefine/>
    <w:qFormat/>
    <w:uiPriority w:val="0"/>
    <w:rPr>
      <w:color w:val="FF0000"/>
    </w:rPr>
  </w:style>
  <w:style w:type="character" w:customStyle="1" w:styleId="24">
    <w:name w:val="string1"/>
    <w:basedOn w:val="16"/>
    <w:autoRedefine/>
    <w:qFormat/>
    <w:uiPriority w:val="0"/>
    <w:rPr>
      <w:color w:val="008000"/>
    </w:rPr>
  </w:style>
  <w:style w:type="character" w:customStyle="1" w:styleId="25">
    <w:name w:val="number1"/>
    <w:basedOn w:val="16"/>
    <w:autoRedefine/>
    <w:qFormat/>
    <w:uiPriority w:val="0"/>
    <w:rPr>
      <w:color w:val="FF8C00"/>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emf"/><Relationship Id="rId16" Type="http://schemas.openxmlformats.org/officeDocument/2006/relationships/image" Target="media/image8.emf"/><Relationship Id="rId15" Type="http://schemas.openxmlformats.org/officeDocument/2006/relationships/image" Target="media/image7.emf"/><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13600</Words>
  <Characters>16066</Characters>
  <Lines>0</Lines>
  <Paragraphs>0</Paragraphs>
  <TotalTime>2</TotalTime>
  <ScaleCrop>false</ScaleCrop>
  <LinksUpToDate>false</LinksUpToDate>
  <CharactersWithSpaces>16298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2021-11-27T03:24:00Z</dcterms:created>
  <dc:creator>zfx</dc:creator>
  <cp:lastModifiedBy>WPS_1768805661</cp:lastModifiedBy>
  <dcterms:modified xsi:type="dcterms:W3CDTF">2026-06-02T14:21:43Z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A2ED9983B943CAFC57D10A6A62C6299E_43</vt:lpwstr>
  </property>
</Properties>
</file>