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Genesis Engineering Handbook</w:t>
      </w:r>
    </w:p>
    <w:p>
      <w:r>
        <w:t>Versão 2.0 - Consolidação da Arquitetura</w:t>
      </w:r>
    </w:p>
    <w:p>
      <w:pPr>
        <w:pStyle w:val="Heading2"/>
      </w:pPr>
      <w:r>
        <w:t>Objetivo</w:t>
      </w:r>
    </w:p>
    <w:p>
      <w:r>
        <w:t>Consolidar o domínio do Genesis antes da implementação em Java/Spring Boot.</w:t>
      </w:r>
    </w:p>
    <w:p>
      <w:pPr>
        <w:pStyle w:val="Heading2"/>
      </w:pPr>
      <w:r>
        <w:t>Aggregates</w:t>
      </w:r>
    </w:p>
    <w:p>
      <w:pPr>
        <w:pStyle w:val="ListBullet"/>
      </w:pPr>
      <w:r>
        <w:t>Operation (Aggregate Root)</w:t>
      </w:r>
    </w:p>
    <w:p>
      <w:pPr>
        <w:pStyle w:val="ListBullet"/>
      </w:pPr>
      <w:r>
        <w:t>Product (Aggregate Root)</w:t>
      </w:r>
    </w:p>
    <w:p>
      <w:pPr>
        <w:pStyle w:val="ListBullet"/>
      </w:pPr>
      <w:r>
        <w:t>User (Aggregate Root)</w:t>
      </w:r>
    </w:p>
    <w:p>
      <w:pPr>
        <w:pStyle w:val="Heading2"/>
      </w:pPr>
      <w:r>
        <w:t>Entidades</w:t>
      </w:r>
    </w:p>
    <w:p>
      <w:pPr>
        <w:pStyle w:val="ListBullet"/>
      </w:pPr>
      <w:r>
        <w:t>Operation</w:t>
      </w:r>
    </w:p>
    <w:p>
      <w:pPr>
        <w:pStyle w:val="ListBullet"/>
      </w:pPr>
      <w:r>
        <w:t>OperationItem</w:t>
      </w:r>
    </w:p>
    <w:p>
      <w:pPr>
        <w:pStyle w:val="ListBullet"/>
      </w:pPr>
      <w:r>
        <w:t>Product</w:t>
      </w:r>
    </w:p>
    <w:p>
      <w:pPr>
        <w:pStyle w:val="ListBullet"/>
      </w:pPr>
      <w:r>
        <w:t>Attachment</w:t>
      </w:r>
    </w:p>
    <w:p>
      <w:pPr>
        <w:pStyle w:val="ListBullet"/>
      </w:pPr>
      <w:r>
        <w:t>User</w:t>
      </w:r>
    </w:p>
    <w:p>
      <w:pPr>
        <w:pStyle w:val="Heading2"/>
      </w:pPr>
      <w:r>
        <w:t>ADRs Consolidadas</w:t>
      </w:r>
    </w:p>
    <w:p>
      <w:pPr>
        <w:pStyle w:val="ListBullet"/>
      </w:pPr>
      <w:r>
        <w:t>ADR-015: Remoção de FinancialMovement e InventoryMovement do MVP.</w:t>
      </w:r>
    </w:p>
    <w:p>
      <w:pPr>
        <w:pStyle w:val="ListBullet"/>
      </w:pPr>
      <w:r>
        <w:t>ADR-016: Product representa um tipo de item, não uma unidade física.</w:t>
      </w:r>
    </w:p>
    <w:p>
      <w:pPr>
        <w:pStyle w:val="ListBullet"/>
      </w:pPr>
      <w:r>
        <w:t>ADR-017: OperationItem armazena o preço unitário histórico.</w:t>
      </w:r>
    </w:p>
    <w:p>
      <w:pPr>
        <w:pStyle w:val="ListBullet"/>
      </w:pPr>
      <w:r>
        <w:t>ADR-018: Operation é o Aggregate Root.</w:t>
      </w:r>
    </w:p>
    <w:p>
      <w:pPr>
        <w:pStyle w:val="Heading2"/>
      </w:pPr>
      <w:r>
        <w:t>Use Cases</w:t>
      </w:r>
    </w:p>
    <w:p>
      <w:pPr>
        <w:pStyle w:val="ListBullet"/>
      </w:pPr>
      <w:r>
        <w:t>CreateOperationUseCase</w:t>
      </w:r>
    </w:p>
    <w:p>
      <w:pPr>
        <w:pStyle w:val="ListBullet"/>
      </w:pPr>
      <w:r>
        <w:t>UpdateDraftOperationUseCase</w:t>
      </w:r>
    </w:p>
    <w:p>
      <w:pPr>
        <w:pStyle w:val="ListBullet"/>
      </w:pPr>
      <w:r>
        <w:t>DeleteDraftOperationUseCase</w:t>
      </w:r>
    </w:p>
    <w:p>
      <w:pPr>
        <w:pStyle w:val="ListBullet"/>
      </w:pPr>
      <w:r>
        <w:t>ConfirmOperationUseCase</w:t>
      </w:r>
    </w:p>
    <w:p>
      <w:pPr>
        <w:pStyle w:val="ListBullet"/>
      </w:pPr>
      <w:r>
        <w:t>CancelOperationUseCase</w:t>
      </w:r>
    </w:p>
    <w:p>
      <w:pPr>
        <w:pStyle w:val="ListBullet"/>
      </w:pPr>
      <w:r>
        <w:t>SearchOperationsUseCase</w:t>
      </w:r>
    </w:p>
    <w:p>
      <w:pPr>
        <w:pStyle w:val="ListBullet"/>
      </w:pPr>
      <w:r>
        <w:t>FindOperationByIdUseCase</w:t>
      </w:r>
    </w:p>
    <w:p>
      <w:pPr>
        <w:pStyle w:val="ListBullet"/>
      </w:pPr>
      <w:r>
        <w:t>AddItemUseCase</w:t>
      </w:r>
    </w:p>
    <w:p>
      <w:pPr>
        <w:pStyle w:val="ListBullet"/>
      </w:pPr>
      <w:r>
        <w:t>RemoveItemUseCase</w:t>
      </w:r>
    </w:p>
    <w:p>
      <w:pPr>
        <w:pStyle w:val="ListBullet"/>
      </w:pPr>
      <w:r>
        <w:t>UploadAttachmentUseCase</w:t>
      </w:r>
    </w:p>
    <w:p>
      <w:pPr>
        <w:pStyle w:val="ListBullet"/>
      </w:pPr>
      <w:r>
        <w:t>RemoveAttachmentUseCase</w:t>
      </w:r>
    </w:p>
    <w:p>
      <w:pPr>
        <w:pStyle w:val="Heading2"/>
      </w:pPr>
      <w:r>
        <w:t>Próximas Etapas</w:t>
      </w:r>
    </w:p>
    <w:p>
      <w:pPr>
        <w:pStyle w:val="ListNumber"/>
      </w:pPr>
      <w:r>
        <w:t>UML definitiva</w:t>
      </w:r>
    </w:p>
    <w:p>
      <w:pPr>
        <w:pStyle w:val="ListNumber"/>
      </w:pPr>
      <w:r>
        <w:t>Modelo Relacional PostgreSQL</w:t>
      </w:r>
    </w:p>
    <w:p>
      <w:pPr>
        <w:pStyle w:val="ListNumber"/>
      </w:pPr>
      <w:r>
        <w:t>Estrutura Spring Boot</w:t>
      </w:r>
    </w:p>
    <w:p>
      <w:pPr>
        <w:pStyle w:val="ListNumber"/>
      </w:pPr>
      <w:r>
        <w:t>Primeiro commit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