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COMPLIANCE AND DISCLAIMER TEST CASES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ILLM-08-010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TEMPLATE — Pending Completion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08 — Testing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Waterfall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ILLM-08-009 — Functional Test Cases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ILLM-08-011 — Payment Flow Test Cases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QA Lead  |  Compliance Officer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QA Lead  |  Legal Counsel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00" w:sz="4"/>
              <w:left w:val="single" w:color="E8A000" w:sz="4"/>
              <w:bottom w:val="single" w:color="E8A000" w:sz="4"/>
              <w:right w:val="single" w:color="E8A000" w:sz="4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800"/>
                <w:sz w:val="18"/>
                <w:szCs w:val="18"/>
              </w:rPr>
              <w:t xml:space="preserve">⚠   TEMPLATE DOCUMENT — All placeholder sections must be completed before this document enters the live project lifecycle.  Replace all bracketed content [ ] with actual Illumin360 project data. Obtain required sign-offs before use.</w:t>
            </w:r>
          </w:p>
        </w:tc>
      </w:tr>
    </w:tbl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ILLM-08-010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Compliance and Disclaimer Test Cases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08 — Testing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Waterfall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ILLM-08-009 — Functional Test Cases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ILLM-08-011 — Payment Flow Test Cases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QA Lead  |  Compliance Officer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QA Lead  |  Legal Counsel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2. Purpose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3. Scope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Compliance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4. Compliance Checklist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Test Case Format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5. Test Case Format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Objectives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6. Objectives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7. Assumptions and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7. Assumptions and Constraints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8. 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8. Review and Approval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Compliance and Disclaimer Test Cases  </w:t>
    </w:r>
    <w:r>
      <w:rPr>
        <w:rFonts w:ascii="Arial" w:cs="Arial" w:eastAsia="Arial" w:hAnsi="Arial"/>
        <w:color w:val="555555"/>
        <w:sz w:val="18"/>
        <w:szCs w:val="18"/>
      </w:rPr>
      <w:t xml:space="preserve">ILLM-08-010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2026-05-07T05:43:57.411Z</dcterms:created>
  <dcterms:modified xsi:type="dcterms:W3CDTF">2026-05-07T05:43:57.411Z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