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22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ILLUMIN360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2"/>
                <w:szCs w:val="22"/>
              </w:rPr>
              <w:t xml:space="preserve">Talent Match &amp; Recruitment Platform  |  Namibia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180"/>
              <w:left w:type="dxa" w:w="240"/>
              <w:bottom w:type="dxa" w:w="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INCIDENT MANAGEMENT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6E56" w:val="clear"/>
            <w:tcMar>
              <w:top w:type="dxa" w:w="0"/>
              <w:left w:type="dxa" w:w="240"/>
              <w:bottom w:type="dxa" w:w="18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E1F5EE"/>
                <w:sz w:val="20"/>
                <w:szCs w:val="20"/>
              </w:rPr>
              <w:t xml:space="preserve">Document ID: ILLM-11-004  |  Version 1.0  |  April 2026  |  CONFIDENTIAL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080"/>
        <w:gridCol w:w="2600"/>
        <w:gridCol w:w="2080"/>
      </w:tblGrid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Project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Illumin360 — Talent Match &amp; Recruitment Platform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Classification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CONFIDENTIAL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Organisation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Illumin Investments CC  |  CC Reg: 2016/08234  |  VAT: 07851437-015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Status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TEMPLATE — Pending Completion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Author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Uriel Tapiwa Munjanga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Role / Title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Software Engineer &amp; Architect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SDLC Phase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 — Operations and Maintenance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Methodology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Waterfall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Predecessor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ILLM-11-003 — Backup and Recovery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Successor Document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ILLM-11-005 — Change Requests</w:t>
            </w:r>
          </w:p>
        </w:tc>
      </w:tr>
      <w:tr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Review Required By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Support Team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F6E56"/>
                <w:sz w:val="17"/>
                <w:szCs w:val="17"/>
              </w:rPr>
              <w:t xml:space="preserve">Sign-Off Authority</w:t>
            </w:r>
          </w:p>
        </w:tc>
        <w:tc>
          <w:tcPr>
            <w:tcW w:type="dxa" w:w="20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Technical Lead  |  Project Sponsor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00" w:sz="4"/>
              <w:left w:val="single" w:color="E8A000" w:sz="4"/>
              <w:bottom w:val="single" w:color="E8A000" w:sz="4"/>
              <w:right w:val="single" w:color="E8A000" w:sz="4"/>
            </w:tcBorders>
            <w:shd w:fill="FFF9E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A4800"/>
                <w:sz w:val="18"/>
                <w:szCs w:val="18"/>
              </w:rPr>
              <w:t xml:space="preserve">⚠   TEMPLATE DOCUMENT — All placeholder sections must be completed before this document enters the live project lifecycle.  Replace all bracketed content [ ] with actual Illumin360 project data. Obtain required sign-offs before use.</w:t>
            </w:r>
          </w:p>
        </w:tc>
      </w:tr>
    </w:tbl>
    <w:p>
      <w:r>
        <w:t xml:space="preserve"/>
      </w:r>
    </w:p>
    <w:p>
      <w:pPr>
        <w:pStyle w:val="Heading3"/>
        <w:spacing w:after="60" w:before="140"/>
      </w:pPr>
      <w:r>
        <w:rPr>
          <w:rFonts w:ascii="Arial" w:cs="Arial" w:eastAsia="Arial" w:hAnsi="Arial"/>
        </w:rPr>
        <w:t xml:space="preserve">Document Version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00"/>
        <w:gridCol w:w="2960"/>
      </w:tblGrid>
      <w:tr>
        <w:trPr>
          <w:tblHeader/>
        </w:trPr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26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tcW w:type="dxa" w:w="2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Change Description</w:t>
            </w:r>
          </w:p>
        </w:tc>
      </w:tr>
      <w:tr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  <w:tc>
          <w:tcPr>
            <w:tcW w:type="dxa" w:w="26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</w:t>
            </w:r>
          </w:p>
        </w:tc>
        <w:tc>
          <w:tcPr>
            <w:tcW w:type="dxa" w:w="2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Initial template created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1. Document Introduction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This section introduces the document, its purpose, and its place in the Illumin360 SDLC. Complete all sub-sections before circulating for review.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ID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ILLM-11-004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Incident Management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Project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Illumin360 — Talent Match &amp; Recruitment Platform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SDLC Phase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11 — Operations and Maintenance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Methodology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Waterfall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Version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Date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April 2026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Author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Predecessor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ILLM-11-003 — Backup and Recovery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Successor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ILLM-11-005 — Change Requests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Support Team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Sign-Off By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 Lead  |  Project Sponsor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CONFIDENTIAL</w:t>
            </w:r>
          </w:p>
        </w:tc>
      </w:tr>
      <w:tr>
        <w:tc>
          <w:tcPr>
            <w:tcW w:type="dxa" w:w="24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6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2. Purpose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2. Purpose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3. Incident Severity Levels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3. Incident Severity Levels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4. Roles and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4. Roles and Responsibilities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5. Assumptions and Constraints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5. Assumptions and Constraints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6. Review and 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18"/>
                <w:szCs w:val="18"/>
              </w:rPr>
              <w:t xml:space="preserve">📋  Guidance: </w:t>
            </w:r>
            <w:r>
              <w:rPr>
                <w:rFonts w:ascii="Arial" w:cs="Arial" w:eastAsia="Arial" w:hAnsi="Arial"/>
                <w:i/>
                <w:iCs/>
                <w:color w:val="555555"/>
                <w:sz w:val="18"/>
                <w:szCs w:val="18"/>
              </w:rPr>
              <w:t xml:space="preserve">Provide 6. Review and Approval details relevant to the Illumin360 project. Replace this placeholder with actual project content.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960"/>
        <w:gridCol w:w="1200"/>
        <w:gridCol w:w="1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Item / Requirement</w:t>
            </w:r>
          </w:p>
        </w:tc>
        <w:tc>
          <w:tcPr>
            <w:tcW w:type="dxa" w:w="396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Detail / Description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1200"/>
            <w:gridSpan w:val="1"/>
            <w:tcBorders>
              <w:top w:val="single" w:color="0F6E56" w:sz="4"/>
              <w:left w:val="single" w:color="0F6E56" w:sz="4"/>
              <w:bottom w:val="single" w:color="0F6E56" w:sz="4"/>
              <w:right w:val="single" w:color="0F6E56" w:sz="4"/>
            </w:tcBorders>
            <w:shd w:fill="1D9E75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Replace with actual content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Status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2 ]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  <w:tr>
        <w:tc>
          <w:tcPr>
            <w:tcW w:type="dxa" w:w="30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Item 3 ]</w:t>
            </w:r>
          </w:p>
        </w:tc>
        <w:tc>
          <w:tcPr>
            <w:tcW w:type="dxa" w:w="396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Details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Owner ]</w:t>
            </w:r>
          </w:p>
        </w:tc>
        <w:tc>
          <w:tcPr>
            <w:tcW w:type="dxa" w:w="120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]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Bdr>
          <w:top w:val="single" w:color="1D9E75" w:sz="6"/>
        </w:pBdr>
        <w:spacing w:after="120" w:before="200"/>
      </w:pPr>
      <w:r>
        <w:rPr>
          <w:rFonts w:ascii="Arial" w:cs="Arial" w:eastAsia="Arial" w:hAnsi="Arial"/>
          <w:b/>
          <w:bCs/>
          <w:color w:val="0F6E56"/>
          <w:sz w:val="22"/>
          <w:szCs w:val="22"/>
        </w:rPr>
        <w:t xml:space="preserve">Document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Uriel Tapiwa Munjanga  |  Software Engineer &amp; Architect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Approved By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Name, Title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Review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Approval Date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Next Review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[ DD Month YYYY ]</w:t>
            </w:r>
          </w:p>
        </w:tc>
      </w:tr>
      <w:tr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Document Status</w:t>
            </w:r>
          </w:p>
        </w:tc>
        <w:tc>
          <w:tcPr>
            <w:tcW w:type="dxa" w:w="4680"/>
            <w:gridSpan w:val="1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7F7F7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TEMPLATE — Pending Completion</w:t>
            </w:r>
          </w:p>
        </w:tc>
      </w:tr>
    </w:tbl>
    <w:p>
      <w:r>
        <w:t xml:space="preserve"/>
      </w:r>
    </w:p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555555"/>
          <w:sz w:val="16"/>
          <w:szCs w:val="16"/>
        </w:rPr>
        <w:t xml:space="preserve">Illumin Investments CC  (CC Reg: 2016/08234  |  VAT: 07851437-015)  |  Trading as Illumin  |  Windhoek, Namibia  |  illumin360.com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D9E75" w:sz="4"/>
      </w:pBdr>
      <w:tabs>
        <w:tab w:val="right" w:pos="9026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Illumin Investments CC  |  CC Reg: 2016/08234  |  VAT: 07851437-015  |  illumin360.com</w:t>
    </w:r>
    <w:r>
      <w:rPr>
        <w:rFonts w:ascii="Arial" w:cs="Arial" w:eastAsia="Arial" w:hAnsi="Arial"/>
        <w:color w:val="555555"/>
        <w:sz w:val="16"/>
        <w:szCs w:val="16"/>
      </w:rPr>
      <w:t xml:space="preserve">	Page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D9E75" w:sz="6"/>
      </w:pBdr>
      <w:spacing w:after="100"/>
    </w:pPr>
    <w:r>
      <w:rPr>
        <w:rFonts w:ascii="Arial" w:cs="Arial" w:eastAsia="Arial" w:hAnsi="Arial"/>
        <w:b/>
        <w:bCs/>
        <w:color w:val="1D9E75"/>
        <w:sz w:val="20"/>
        <w:szCs w:val="20"/>
      </w:rPr>
      <w:t xml:space="preserve">ILLUMIN360  |  Incident Management  </w:t>
    </w:r>
    <w:r>
      <w:rPr>
        <w:rFonts w:ascii="Arial" w:cs="Arial" w:eastAsia="Arial" w:hAnsi="Arial"/>
        <w:color w:val="555555"/>
        <w:sz w:val="18"/>
        <w:szCs w:val="18"/>
      </w:rPr>
      <w:t xml:space="preserve">ILLM-11-004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F6E5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0F6E5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2026-05-07T05:43:59.190Z</dcterms:created>
  <dcterms:modified xsi:type="dcterms:W3CDTF">2026-05-07T05:43:59.190Z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