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SIGN-OFF REGISTER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ILLM-13-009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13 — Project Governance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All Methodologies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ILLM-13-008 — Decision Log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ILLM-14-001 — Version Control Policy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Project Manager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Project Sponsor  |  CEO, Illumin Investments CC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ILLM-13-009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Register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13 — Project Governance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Methodologies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ILLM-13-008 — Decision Log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ILLM-14-001 — Version Control Policy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 Manager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 Sponsor  |  CEO, Illumin Investments CC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Purpose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Sign-Off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Sign-Off Scope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Sign-Off Record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Sign-Off Record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Assumptions and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Assumptions and Constraints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6. Review and Approval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Sign-Off Register  </w:t>
    </w:r>
    <w:r>
      <w:rPr>
        <w:rFonts w:ascii="Arial" w:cs="Arial" w:eastAsia="Arial" w:hAnsi="Arial"/>
        <w:color w:val="555555"/>
        <w:sz w:val="18"/>
        <w:szCs w:val="18"/>
      </w:rPr>
      <w:t xml:space="preserve">ILLM-13-009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2026-05-07T05:44:00.240Z</dcterms:created>
  <dcterms:modified xsi:type="dcterms:W3CDTF">2026-05-07T05:44:00.240Z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