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CONFIGURATION ITEMS REGISTER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ILLM-14-002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14 — Configuration and Asset Management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All Methodologies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ILLM-14-001 — Version Control Policy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ILLM-14-003 — Licence Register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Technical Lead  |  Project Manager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Technical Lead  |  Project Sponsor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— register of all configuration items per spec §36 OSS stack.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ILLM-14-002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Configuration Items Register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— Configuration and Asset Management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Methodologies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ILLM-14-001 — Version Control Policy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ILLM-14-003 — Licence Register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 Lead  |  Project Manager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 Lead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Master register of platform configuration items (CIs).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 register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Configuration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CIs grouped by category.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CI-IDP-1 Keycloak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IAM authority — version pinned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Tracked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CI-QUE-1 RabbitMQ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Message broker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Tracked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CI-DB-1 PostgreSQL 15+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Primary database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DBA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Tracked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CI-DB-2 pgvector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Vector search extension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DBA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Tracked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CI-DB-3 Redis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Cache and session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Tracked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CI-STG-1 MinIO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Object storage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Tracked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CI-OBS-1 Grafana OSS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Visualisation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Tracked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CI-OBS-2 Prometheus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Metrics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Tracked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CI-OBS-3 Loki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Logs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Tracked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CI-OBS-4 Tempo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Tracked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CI-OBS-5 OpenTelemetry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Instrumentation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Tracked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CI-WF-1 Temporal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Workflow orchestration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Tracked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CI-GW-1 Kong / Traefik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API gateway — selection open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CI-RP-1 NGINX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Reverse proxy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Tracked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CI-SEC-1 ClamAV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Virus scan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Tracked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CI-SEC-2 HashiCorp Vault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Secrets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Tracked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CI-DOC-1 Apache Tika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 parsing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Tracked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CI-OCR-1 Tesseract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OCR fallback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Tracked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CI-AI-1 Anthropic API key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Claude Sonnet 4.6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 (Vault)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Tracked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CI-AI-2 Google Cloud Vision key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OCR primary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 (Vault)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Tracked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CI-PAY-1 Payment gateway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TBD selection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CI-EMAIL-1 Email provider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TBD selection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CI-CRT-1 Kubernetes / K3s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Orchestration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CI-CD-1 Argo CD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GitOps deployment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Tracked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Assumptions and Constraints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All CIs version-pinned in production; upgrades per ILLM-03-002 Section 6.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 pinning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 for production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Review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Reviewed quarterly.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Quarterly review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Scheduled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Configuration Items Register  </w:t>
    </w:r>
    <w:r>
      <w:rPr>
        <w:rFonts w:ascii="Arial" w:cs="Arial" w:eastAsia="Arial" w:hAnsi="Arial"/>
        <w:color w:val="555555"/>
        <w:sz w:val="18"/>
        <w:szCs w:val="18"/>
      </w:rPr>
      <w:t xml:space="preserve">ILLM-14-002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2026-05-07T05:44:00.326Z</dcterms:created>
  <dcterms:modified xsi:type="dcterms:W3CDTF">2026-05-07T05:44:00.326Z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