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0C1220"/>
          <w:sz w:val="52"/>
          <w:szCs w:val="52"/>
        </w:rPr>
        <w:t xml:space="preserve">TEXNIK TOPSHIRIQ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B49FF"/>
          <w:sz w:val="26"/>
          <w:szCs w:val="26"/>
        </w:rPr>
        <w:t xml:space="preserve">«Zarra» — reaktiv JavaScript mikro freymvorkini ishlab chiqish</w:t>
      </w:r>
    </w:p>
    <w:p>
      <w:pPr>
        <w:pBdr>
          <w:bottom w:val="single" w:color="2B49FF" w:sz="8"/>
        </w:pBdr>
        <w:spacing w:after="300"/>
      </w:pPr>
      <w:r>
        <w:rPr>
          <w:rFonts w:ascii="Calibri" w:cs="Calibri" w:eastAsia="Calibri" w:hAnsi="Calibri"/>
          <w:color w:val="4A5568"/>
          <w:sz w:val="19"/>
          <w:szCs w:val="19"/>
        </w:rPr>
        <w:t xml:space="preserve">Buyurtmachi: UrinboyDev  •  Versiya: 1.0  •  Sana: 16.07.2026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220"/>
          <w:sz w:val="30"/>
          <w:szCs w:val="30"/>
        </w:rPr>
        <w:t xml:space="preserve">1. Umumiy ma'lumot</w:t>
      </w:r>
    </w:p>
    <w:p>
      <w:pPr>
        <w:spacing w:after="120" w:line="30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Loyihaning maqsadi — brauzerda build bosqichisiz ishlaydigan, hajmi 3.5 KB (gzip) dan oshmaydigan, tashqi bog'liqliklarsiz reaktiv UI freymvork yaratish. Mahsulot ochiq kodli (MIT) bo'lib, npm va CDN orqali tarqatiladi.</w:t>
      </w:r>
    </w:p>
    <w:p>
      <w:pPr>
        <w:spacing w:after="120" w:line="30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Maqsadli auditoriya: landing sahifalar, admin panellar, vidjetlar va kichik SPA'lar quruvchi dasturchilar — ya'ni katta freymvork o'rnatish ortiqcha bo'lgan holatlar.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Loyiha ko'lamiga kirmaydi: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SSR (server render), virtual DOM, JSX kompilyatsiyasi, mobil render.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220"/>
          <w:sz w:val="30"/>
          <w:szCs w:val="30"/>
        </w:rPr>
        <w:t xml:space="preserve">2. Funksional talablar</w:t>
      </w:r>
    </w:p>
    <w:p>
      <w:pPr>
        <w:spacing w:after="120" w:line="30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Yakuniy mahsulot quyidagi oltita ochiq API funksiyasini taqdim etadi: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4460"/>
      </w:tblGrid>
      <w:tr>
        <w:tc>
          <w:tcPr>
            <w:tcW w:type="dxa" w:w="1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Funksiya</w:t>
            </w:r>
          </w:p>
        </w:tc>
        <w:tc>
          <w:tcPr>
            <w:tcW w:type="dxa" w:w="3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Imzo</w:t>
            </w:r>
          </w:p>
        </w:tc>
        <w:tc>
          <w:tcPr>
            <w:tcW w:type="dxa" w:w="44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1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zarra()</w:t>
            </w:r>
          </w:p>
        </w:tc>
        <w:tc>
          <w:tcPr>
            <w:tcW w:type="dxa" w:w="3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(selektor, shablon)</w:t>
            </w:r>
          </w:p>
        </w:tc>
        <w:tc>
          <w:tcPr>
            <w:tcW w:type="dxa" w:w="44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Ilovani DOM tuguniga o'rnatadi</w:t>
            </w:r>
          </w:p>
        </w:tc>
      </w:tr>
      <w:tr>
        <w:tc>
          <w:tcPr>
            <w:tcW w:type="dxa" w:w="1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signal()</w:t>
            </w:r>
          </w:p>
        </w:tc>
        <w:tc>
          <w:tcPr>
            <w:tcW w:type="dxa" w:w="3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(boshlang'ichQiymat)</w:t>
            </w:r>
          </w:p>
        </w:tc>
        <w:tc>
          <w:tcPr>
            <w:tcW w:type="dxa" w:w="44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Reaktiv qiymat yaratadi (o'qish/yozish)</w:t>
            </w:r>
          </w:p>
        </w:tc>
      </w:tr>
      <w:tr>
        <w:tc>
          <w:tcPr>
            <w:tcW w:type="dxa" w:w="1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computed()</w:t>
            </w:r>
          </w:p>
        </w:tc>
        <w:tc>
          <w:tcPr>
            <w:tcW w:type="dxa" w:w="3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(fn)</w:t>
            </w:r>
          </w:p>
        </w:tc>
        <w:tc>
          <w:tcPr>
            <w:tcW w:type="dxa" w:w="44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Hosilaviy, keshlanuvchi qiymat</w:t>
            </w:r>
          </w:p>
        </w:tc>
      </w:tr>
      <w:tr>
        <w:tc>
          <w:tcPr>
            <w:tcW w:type="dxa" w:w="1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effect()</w:t>
            </w:r>
          </w:p>
        </w:tc>
        <w:tc>
          <w:tcPr>
            <w:tcW w:type="dxa" w:w="3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(fn)</w:t>
            </w:r>
          </w:p>
        </w:tc>
        <w:tc>
          <w:tcPr>
            <w:tcW w:type="dxa" w:w="44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Bog'liqliklar o'zgarganda qayta ishlaydi</w:t>
            </w:r>
          </w:p>
        </w:tc>
      </w:tr>
      <w:tr>
        <w:tc>
          <w:tcPr>
            <w:tcW w:type="dxa" w:w="1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router()</w:t>
            </w:r>
          </w:p>
        </w:tc>
        <w:tc>
          <w:tcPr>
            <w:tcW w:type="dxa" w:w="3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(marshrutlar)</w:t>
            </w:r>
          </w:p>
        </w:tc>
        <w:tc>
          <w:tcPr>
            <w:tcW w:type="dxa" w:w="44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Hash-asosli SPA marshrutlash</w:t>
            </w:r>
          </w:p>
        </w:tc>
      </w:tr>
      <w:tr>
        <w:tc>
          <w:tcPr>
            <w:tcW w:type="dxa" w:w="1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store()</w:t>
            </w:r>
          </w:p>
        </w:tc>
        <w:tc>
          <w:tcPr>
            <w:tcW w:type="dxa" w:w="3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(obyekt)</w:t>
            </w:r>
          </w:p>
        </w:tc>
        <w:tc>
          <w:tcPr>
            <w:tcW w:type="dxa" w:w="44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Global holat — signal'lar to'plami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Shablon direktivalari: @click (va istalgan DOM hodisasi), @model (ikki tomonlama binding), @if (shartli render), @for (kalitlangan ro'yxat renderi).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220"/>
          <w:sz w:val="30"/>
          <w:szCs w:val="30"/>
        </w:rPr>
        <w:t xml:space="preserve">3. Texnik talablar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Hajm: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yadro ≤ 3.5 KB gzip; CI'da size-limit bilan avtomatik nazorat qilinadi.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Reaktivlik: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fine-grained — signal o'zgarganda faqat unga bog'liq DOM tuguni yangilanadi; batching (bitta microtask ichidagi o'zgarishlar bitta renderga yig'iladi); glitch-free computed.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Xavfsizlik: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shablonga kiritilgan barcha qiymatlar avtomatik XSS-escape qilinadi; innerHTML'ga xom foydalanuvchi ma'lumoti tushmaydi.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TypeScript: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to'liq .d.ts deklaratsiyalar, generics (signal&lt;T&gt;) bilan.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Brauzerlar: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so'nggi 2 versiya Chrome, Firefox, Safari, Edge (ES2020+).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Bog'liqliklar: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runtime'da nol; dev-bog'liqliklar cheklanmaydi.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Tarqatish: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ESM (asosiy) + IIFE (CDN uchun); npm paket + jsDelivr/unpkg.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220"/>
          <w:sz w:val="30"/>
          <w:szCs w:val="30"/>
        </w:rPr>
        <w:t xml:space="preserve">4. Ijrochidan talab qilinadigan ko'nikmalar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Yo'nalish</w:t>
            </w:r>
          </w:p>
        </w:tc>
        <w:tc>
          <w:tcPr>
            <w:tcW w:type="dxa" w:w="65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Aniq bilimlar</w:t>
            </w:r>
          </w:p>
        </w:tc>
      </w:tr>
      <w:tr>
        <w:tc>
          <w:tcPr>
            <w:tcW w:type="dxa" w:w="28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Chuqur JavaScript / DOM</w:t>
            </w:r>
          </w:p>
        </w:tc>
        <w:tc>
          <w:tcPr>
            <w:tcW w:type="dxa" w:w="65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Tagged template literals, Proxy, WeakMap/WeakSet, event delegation, DocumentFragment, queueMicrotask</w:t>
            </w:r>
          </w:p>
        </w:tc>
      </w:tr>
      <w:tr>
        <w:tc>
          <w:tcPr>
            <w:tcW w:type="dxa" w:w="28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Reaktivlik nazariyasi</w:t>
            </w:r>
          </w:p>
        </w:tc>
        <w:tc>
          <w:tcPr>
            <w:tcW w:type="dxa" w:w="65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Dependency tracking, batching, glitch-free computed; Solid.js va @preact/signals manba kodini tahlil qilish tajribasi afzallik</w:t>
            </w:r>
          </w:p>
        </w:tc>
      </w:tr>
      <w:tr>
        <w:tc>
          <w:tcPr>
            <w:tcW w:type="dxa" w:w="28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Xavfsizlik</w:t>
            </w:r>
          </w:p>
        </w:tc>
        <w:tc>
          <w:tcPr>
            <w:tcW w:type="dxa" w:w="65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XSS turlari va escaping strategiyalari</w:t>
            </w:r>
          </w:p>
        </w:tc>
      </w:tr>
      <w:tr>
        <w:tc>
          <w:tcPr>
            <w:tcW w:type="dxa" w:w="28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TypeScript</w:t>
            </w:r>
          </w:p>
        </w:tc>
        <w:tc>
          <w:tcPr>
            <w:tcW w:type="dxa" w:w="65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.d.ts yozish, generics, type inference</w:t>
            </w:r>
          </w:p>
        </w:tc>
      </w:tr>
      <w:tr>
        <w:tc>
          <w:tcPr>
            <w:tcW w:type="dxa" w:w="28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Tooling</w:t>
            </w:r>
          </w:p>
        </w:tc>
        <w:tc>
          <w:tcPr>
            <w:tcW w:type="dxa" w:w="65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Rollup/esbuild, terser, size-limit, Vitest + happy-dom, GitHub Actions, npm publish, semver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220"/>
          <w:sz w:val="30"/>
          <w:szCs w:val="30"/>
        </w:rPr>
        <w:t xml:space="preserve">5. Ish bosqichlari va muddatlar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4660"/>
        <w:gridCol w:w="1500"/>
      </w:tblGrid>
      <w:tr>
        <w:tc>
          <w:tcPr>
            <w:tcW w:type="dxa" w:w="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№</w:t>
            </w:r>
          </w:p>
        </w:tc>
        <w:tc>
          <w:tcPr>
            <w:tcW w:type="dxa" w:w="2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Bosqich</w:t>
            </w:r>
          </w:p>
        </w:tc>
        <w:tc>
          <w:tcPr>
            <w:tcW w:type="dxa" w:w="46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Ishlar mazmuni</w:t>
            </w:r>
          </w:p>
        </w:tc>
        <w:tc>
          <w:tcPr>
            <w:tcW w:type="dxa" w:w="1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API dizayni</w:t>
            </w:r>
          </w:p>
        </w:tc>
        <w:tc>
          <w:tcPr>
            <w:tcW w:type="dxa" w:w="46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API spetsifikatsiyasini yakunlash: har bir funksiya imzosi, edge-case'lar, ko'lamga kirmaydigan narsalar ro'yxati</w:t>
            </w:r>
          </w:p>
        </w:tc>
        <w:tc>
          <w:tcPr>
            <w:tcW w:type="dxa" w:w="1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1 hafta</w:t>
            </w:r>
          </w:p>
        </w:tc>
      </w:tr>
      <w:tr>
        <w:tc>
          <w:tcPr>
            <w:tcW w:type="dxa" w:w="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Reaktiv yadro</w:t>
            </w:r>
          </w:p>
        </w:tc>
        <w:tc>
          <w:tcPr>
            <w:tcW w:type="dxa" w:w="46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signal, computed, effect — DOM'siz sof logika; dependency tracking, batching; 100% test qoplami</w:t>
            </w:r>
          </w:p>
        </w:tc>
        <w:tc>
          <w:tcPr>
            <w:tcW w:type="dxa" w:w="1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2–3 hafta</w:t>
            </w:r>
          </w:p>
        </w:tc>
      </w:tr>
      <w:tr>
        <w:tc>
          <w:tcPr>
            <w:tcW w:type="dxa" w:w="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Render qatlami</w:t>
            </w:r>
          </w:p>
        </w:tc>
        <w:tc>
          <w:tcPr>
            <w:tcW w:type="dxa" w:w="46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Shablon parsing, fine-grained DOM binding, direktivalar (@click, @model, @if, @for — keyed reconciliation)</w:t>
            </w:r>
          </w:p>
        </w:tc>
        <w:tc>
          <w:tcPr>
            <w:tcW w:type="dxa" w:w="1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3–4 hafta</w:t>
            </w:r>
          </w:p>
        </w:tc>
      </w:tr>
      <w:tr>
        <w:tc>
          <w:tcPr>
            <w:tcW w:type="dxa" w:w="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Router va store</w:t>
            </w:r>
          </w:p>
        </w:tc>
        <w:tc>
          <w:tcPr>
            <w:tcW w:type="dxa" w:w="46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Hash router (hashchange + signal), store (Proxy asosida)</w:t>
            </w:r>
          </w:p>
        </w:tc>
        <w:tc>
          <w:tcPr>
            <w:tcW w:type="dxa" w:w="1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1 hafta</w:t>
            </w:r>
          </w:p>
        </w:tc>
      </w:tr>
      <w:tr>
        <w:tc>
          <w:tcPr>
            <w:tcW w:type="dxa" w:w="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Sifat</w:t>
            </w:r>
          </w:p>
        </w:tc>
        <w:tc>
          <w:tcPr>
            <w:tcW w:type="dxa" w:w="46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js-framework-benchmark o'lchovlari, memory leak audit (effect dispose), TS tiplar pardozi, brauzer matritsasi</w:t>
            </w:r>
          </w:p>
        </w:tc>
        <w:tc>
          <w:tcPr>
            <w:tcW w:type="dxa" w:w="1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2 hafta</w:t>
            </w:r>
          </w:p>
        </w:tc>
      </w:tr>
      <w:tr>
        <w:tc>
          <w:tcPr>
            <w:tcW w:type="dxa" w:w="7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6</w:t>
            </w:r>
          </w:p>
        </w:tc>
        <w:tc>
          <w:tcPr>
            <w:tcW w:type="dxa" w:w="2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Release</w:t>
            </w:r>
          </w:p>
        </w:tc>
        <w:tc>
          <w:tcPr>
            <w:tcW w:type="dxa" w:w="46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README, hujjatlar sayti, 3–4 jonli misol (todo, forma, SPA), npm publish, v0.1.0 GitHub relizi</w:t>
            </w:r>
          </w:p>
        </w:tc>
        <w:tc>
          <w:tcPr>
            <w:tcW w:type="dxa" w:w="15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1 hafta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0C1220"/>
          <w:sz w:val="22"/>
          <w:szCs w:val="22"/>
        </w:rPr>
        <w:t xml:space="preserve">Jami: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10–12 hafta (bitta ishlab chiquvchi).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2B49FF"/>
          <w:sz w:val="22"/>
          <w:szCs w:val="22"/>
        </w:rPr>
        <w:t xml:space="preserve">Muhim shart: </w:t>
      </w:r>
      <w:r>
        <w:rPr>
          <w:rFonts w:ascii="Calibri" w:cs="Calibri" w:eastAsia="Calibri" w:hAnsi="Calibri"/>
          <w:color w:val="0C1220"/>
          <w:sz w:val="22"/>
          <w:szCs w:val="22"/>
        </w:rPr>
        <w:t xml:space="preserve">2-bosqich to'liq test bilan yakunlanmaguncha 3-bosqich boshlanmaydi — render qatlamidagi xatolar aksariyat hollarda yadro xatolari bo'lib chiqadi.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220"/>
          <w:sz w:val="30"/>
          <w:szCs w:val="30"/>
        </w:rPr>
        <w:t xml:space="preserve">6. Qabul qilish (sifat) mezonlari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Yadro hajmi ≤ 3.5 KB gzip — CI tekshiruvidan o'tadi.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Reaktiv yadro testlari 100% qoplamga ega; umumiy qoplam ≥ 90%.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js-framework-benchmark'da 'create 1000 rows' va 'partial update' ko'rsatkichlari Alpine.js'dan yomon emas.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Memory leak yo'q: komponent olib tashlanganda barcha effect'lar dispose bo'ladi (test bilan tasdiqlanadi).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Barcha ochiq API TypeScript'da to'liq tiplangan.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Hujjatlar: har bir API funksiyasi uchun tavsif + ishchi misol.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220"/>
          <w:sz w:val="30"/>
          <w:szCs w:val="30"/>
        </w:rPr>
        <w:t xml:space="preserve">7. Topshiriladigan natijalar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npm'da chop etilgan «zarra» paketi (ESM + IIFE + .d.ts).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Ochiq GitHub repozitoriysi: manba kod, testlar, CI pipeline, CHANGELOG.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Hujjatlar sayti (landing + docs) — dizayn tayyor, kontent yakuniy API'ga moslashtiriladi.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0C1220"/>
          <w:sz w:val="22"/>
          <w:szCs w:val="22"/>
        </w:rPr>
        <w:t xml:space="preserve">3–4 ta jonli namunaviy ilova (todo, forma validatsiyasi, mini-SPA).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C1220"/>
          <w:sz w:val="30"/>
          <w:szCs w:val="30"/>
        </w:rPr>
        <w:t xml:space="preserve">8. Risklar va ularni kamaytirish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shd w:fill="EEF1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A5568"/>
                <w:sz w:val="20"/>
                <w:szCs w:val="20"/>
              </w:rPr>
              <w:t xml:space="preserve">Chora</w:t>
            </w:r>
          </w:p>
        </w:tc>
      </w:tr>
      <w:tr>
        <w:tc>
          <w:tcPr>
            <w:tcW w:type="dxa" w:w="4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@for keyed reconciliation kutilgandan murakkab chiqishi</w:t>
            </w:r>
          </w:p>
        </w:tc>
        <w:tc>
          <w:tcPr>
            <w:tcW w:type="dxa" w:w="51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3-bosqichga eng katta zaxira (4-hafta) qo'yilgan; kerak bo'lsa v0.1'da soddalashtirilgan algoritm, v0.2'da optimallashtirish</w:t>
            </w:r>
          </w:p>
        </w:tc>
      </w:tr>
      <w:tr>
        <w:tc>
          <w:tcPr>
            <w:tcW w:type="dxa" w:w="4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3.5 KB limitga sig'may qolish</w:t>
            </w:r>
          </w:p>
        </w:tc>
        <w:tc>
          <w:tcPr>
            <w:tcW w:type="dxa" w:w="51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Har PR'da size-limit; router/store'ni alohida kirish nuqtalariga ajratish imkoniyati</w:t>
            </w:r>
          </w:p>
        </w:tc>
      </w:tr>
      <w:tr>
        <w:tc>
          <w:tcPr>
            <w:tcW w:type="dxa" w:w="420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API v1'gacha o'zgarishi</w:t>
            </w:r>
          </w:p>
        </w:tc>
        <w:tc>
          <w:tcPr>
            <w:tcW w:type="dxa" w:w="5160"/>
            <w:tcBorders>
              <w:top w:val="single" w:color="CBD4DF" w:sz="4"/>
              <w:left w:val="single" w:color="CBD4DF" w:sz="4"/>
              <w:bottom w:val="single" w:color="CBD4DF" w:sz="4"/>
              <w:right w:val="single" w:color="CBD4DF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0C1220"/>
                <w:sz w:val="21"/>
                <w:szCs w:val="21"/>
              </w:rPr>
              <w:t xml:space="preserve">v0.x semver'da breaking change'larga ruxsat; CHANGELOG'da hujjatlanadi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C12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2026-07-16T03:16:58.700Z</dcterms:created>
  <dcterms:modified xsi:type="dcterms:W3CDTF">2026-07-16T03:16:58.715Z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