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73B66" w14:textId="77777777" w:rsidR="00AA549B" w:rsidRDefault="00000000">
      <w:pPr>
        <w:pStyle w:val="Title"/>
        <w:bidi/>
      </w:pPr>
      <w:r>
        <w:rPr>
          <w:rtl/>
        </w:rPr>
        <w:t>למידה עמוקה וחבורות — תרגיל בית 4</w:t>
      </w:r>
    </w:p>
    <w:p w14:paraId="63EEB2F0" w14:textId="77777777" w:rsidR="00AA549B" w:rsidRDefault="00000000">
      <w:pPr>
        <w:bidi/>
      </w:pPr>
      <w:r>
        <w:rPr>
          <w:b/>
          <w:bCs/>
          <w:rtl/>
        </w:rPr>
        <w:t>מגיש: אוריה כהן-אליה, ת.ז. 209517846</w:t>
      </w:r>
    </w:p>
    <w:p w14:paraId="5753824B" w14:textId="77777777" w:rsidR="00AA549B" w:rsidRDefault="00000000">
      <w:pPr>
        <w:pStyle w:val="Heading1"/>
        <w:bidi/>
      </w:pPr>
      <w:bookmarkStart w:id="0" w:name="שאלה-1"/>
      <w:r>
        <w:rPr>
          <w:rtl/>
        </w:rPr>
        <w:t>שאלה 1</w:t>
      </w:r>
    </w:p>
    <w:p w14:paraId="39BA60AC" w14:textId="77777777" w:rsidR="00AA549B" w:rsidRDefault="00000000">
      <w:pPr>
        <w:bidi/>
      </w:pPr>
      <w:r>
        <w:rPr>
          <w:rtl/>
        </w:rPr>
        <w:t xml:space="preserve">נקבע תת-חבורה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הפועלת על </w:t>
      </w:r>
      <m:oMath>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rPr>
          <w:rtl/>
        </w:rPr>
        <w:t xml:space="preserve">, ותהי </w:t>
      </w:r>
      <m:oMath>
        <m:r>
          <w:rPr>
            <w:rFonts w:ascii="Cambria Math" w:hAnsi="Cambria Math"/>
          </w:rPr>
          <m:t>σ</m:t>
        </m:r>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m:rPr>
                <m:sty m:val="p"/>
              </m:rPr>
              <w:rPr>
                <w:rFonts w:ascii="Cambria Math" w:hAnsi="Cambria Math"/>
              </w:rPr>
              <m:t>GL</m:t>
            </m:r>
          </m:e>
          <m:sub>
            <m:r>
              <w:rPr>
                <w:rFonts w:ascii="Cambria Math" w:hAnsi="Cambria Math"/>
              </w:rPr>
              <m:t>n</m:t>
            </m:r>
          </m:sub>
        </m:sSub>
        <m:d>
          <m:dPr>
            <m:ctrlPr>
              <w:rPr>
                <w:rFonts w:ascii="Cambria Math" w:hAnsi="Cambria Math"/>
              </w:rPr>
            </m:ctrlPr>
          </m:dPr>
          <m:e>
            <m:r>
              <m:rPr>
                <m:scr m:val="double-struck"/>
              </m:rPr>
              <w:rPr>
                <w:rFonts w:ascii="Cambria Math" w:hAnsi="Cambria Math"/>
              </w:rPr>
              <m:t>R</m:t>
            </m:r>
          </m:e>
        </m:d>
      </m:oMath>
      <w:r>
        <w:rPr>
          <w:rtl/>
        </w:rPr>
        <w:t xml:space="preserve"> הצגת התמורה המתאימה, </w:t>
      </w:r>
      <m:oMath>
        <m:r>
          <w:rPr>
            <w:rFonts w:ascii="Cambria Math" w:hAnsi="Cambria Math"/>
          </w:rPr>
          <m:t>σ</m:t>
        </m:r>
        <m:d>
          <m:dPr>
            <m:ctrlPr>
              <w:rPr>
                <w:rFonts w:ascii="Cambria Math" w:hAnsi="Cambria Math"/>
              </w:rPr>
            </m:ctrlPr>
          </m:dPr>
          <m:e>
            <m:r>
              <w:rPr>
                <w:rFonts w:ascii="Cambria Math" w:hAnsi="Cambria Math"/>
              </w:rPr>
              <m:t>g</m:t>
            </m:r>
          </m:e>
        </m:d>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m:t>
            </m:r>
            <m:d>
              <m:dPr>
                <m:ctrlPr>
                  <w:rPr>
                    <w:rFonts w:ascii="Cambria Math" w:hAnsi="Cambria Math"/>
                  </w:rPr>
                </m:ctrlPr>
              </m:dPr>
              <m:e>
                <m:r>
                  <w:rPr>
                    <w:rFonts w:ascii="Cambria Math" w:hAnsi="Cambria Math"/>
                  </w:rPr>
                  <m:t>j</m:t>
                </m:r>
              </m:e>
            </m:d>
          </m:sub>
        </m:sSub>
      </m:oMath>
      <w:r>
        <w:rPr>
          <w:rtl/>
        </w:rPr>
        <w:t>. נסמן ב-</w:t>
      </w:r>
      <m:oMath>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oMath>
      <w:r>
        <w:rPr>
          <w:rtl/>
        </w:rPr>
        <w:t xml:space="preserve"> את מרחב ההעתקות הלינאריות ה-</w:t>
      </w:r>
      <m:oMath>
        <m:r>
          <w:rPr>
            <w:rFonts w:ascii="Cambria Math" w:hAnsi="Cambria Math"/>
          </w:rPr>
          <m:t>G</m:t>
        </m:r>
      </m:oMath>
      <w:r>
        <w:rPr>
          <w:rtl/>
        </w:rPr>
        <w:t>-שקילות. נוכיח כי</w:t>
      </w:r>
    </w:p>
    <w:p w14:paraId="3E1B6FC4" w14:textId="77777777" w:rsidR="00AA549B" w:rsidRDefault="00000000">
      <w:pPr>
        <w:bidi/>
      </w:pPr>
      <m:oMathPara>
        <m:oMathParaPr>
          <m:jc m:val="center"/>
        </m:oMathParaP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w:rPr>
              <w:rFonts w:ascii="Cambria Math" w:hAnsi="Cambria Math"/>
            </w:rPr>
            <m:t> </m:t>
          </m:r>
          <m:r>
            <m:rPr>
              <m:sty m:val="p"/>
            </m:rPr>
            <w:rPr>
              <w:rFonts w:ascii="Cambria Math" w:hAnsi="Cambria Math"/>
            </w:rPr>
            <m:t>=</m:t>
          </m:r>
          <m:r>
            <w:rPr>
              <w:rFonts w:ascii="Cambria Math" w:hAnsi="Cambria Math"/>
            </w:rPr>
            <m:t> </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oMath>
      </m:oMathPara>
    </w:p>
    <w:p w14:paraId="3D9B7E68" w14:textId="77777777" w:rsidR="00AA549B" w:rsidRDefault="00000000">
      <w:pPr>
        <w:bidi/>
      </w:pPr>
      <w:r>
        <w:rPr>
          <w:b/>
          <w:bCs/>
          <w:rtl/>
        </w:rPr>
        <w:t xml:space="preserve">המרחב </w:t>
      </w:r>
      <m:oMath>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oMath>
      <w:r>
        <w:rPr>
          <w:b/>
          <w:bCs/>
          <w:rtl/>
        </w:rPr>
        <w:t xml:space="preserve"> ובסיס האינדיקטורים (שיטה א׳).</w:t>
      </w:r>
    </w:p>
    <w:p w14:paraId="114D2B35" w14:textId="77777777" w:rsidR="00AA549B" w:rsidRDefault="00000000">
      <w:pPr>
        <w:bidi/>
      </w:pPr>
      <w:r>
        <w:rPr>
          <w:rtl/>
        </w:rPr>
        <w:t>מאחר ש-</w:t>
      </w:r>
      <m:oMath>
        <m:r>
          <w:rPr>
            <w:rFonts w:ascii="Cambria Math" w:hAnsi="Cambria Math"/>
          </w:rPr>
          <m:t>σ</m:t>
        </m:r>
        <m:d>
          <m:dPr>
            <m:ctrlPr>
              <w:rPr>
                <w:rFonts w:ascii="Cambria Math" w:hAnsi="Cambria Math"/>
              </w:rPr>
            </m:ctrlPr>
          </m:dPr>
          <m:e>
            <m:r>
              <w:rPr>
                <w:rFonts w:ascii="Cambria Math" w:hAnsi="Cambria Math"/>
              </w:rPr>
              <m:t>g</m:t>
            </m:r>
          </m:e>
        </m:d>
      </m:oMath>
      <w:r>
        <w:rPr>
          <w:rtl/>
        </w:rPr>
        <w:t xml:space="preserve"> מטריצת תמורה, תנאי השקילות</w:t>
      </w:r>
    </w:p>
    <w:p w14:paraId="587F5869" w14:textId="77777777" w:rsidR="00AA549B" w:rsidRDefault="00000000">
      <w:pPr>
        <w:bidi/>
      </w:pPr>
      <m:oMathPara>
        <m:oMathParaPr>
          <m:jc m:val="center"/>
        </m:oMathParaPr>
        <m:oMath>
          <m:r>
            <w:rPr>
              <w:rFonts w:ascii="Cambria Math" w:hAnsi="Cambria Math"/>
            </w:rPr>
            <m:t>Wσ</m:t>
          </m:r>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g</m:t>
              </m:r>
            </m:e>
          </m:d>
          <m:r>
            <w:rPr>
              <w:rFonts w:ascii="Cambria Math" w:hAnsi="Cambria Math"/>
            </w:rPr>
            <m:t>W  </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G</m:t>
          </m:r>
        </m:oMath>
      </m:oMathPara>
    </w:p>
    <w:p w14:paraId="286F8AEA" w14:textId="77777777" w:rsidR="00AA549B" w:rsidRDefault="00000000">
      <w:pPr>
        <w:bidi/>
      </w:pPr>
      <w:r>
        <w:rPr>
          <w:rtl/>
        </w:rPr>
        <w:t>שקול, איבר-איבר, לתנאי הבא (תרגול 10):</w:t>
      </w:r>
    </w:p>
    <w:p w14:paraId="5A30F385" w14:textId="77777777" w:rsidR="00AA549B" w:rsidRDefault="00000000">
      <w:pPr>
        <w:bidi/>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g</m:t>
              </m:r>
              <m:d>
                <m:dPr>
                  <m:ctrlPr>
                    <w:rPr>
                      <w:rFonts w:ascii="Cambria Math" w:hAnsi="Cambria Math"/>
                    </w:rPr>
                  </m:ctrlPr>
                </m:dPr>
                <m:e>
                  <m:r>
                    <w:rPr>
                      <w:rFonts w:ascii="Cambria Math" w:hAnsi="Cambria Math"/>
                    </w:rPr>
                    <m:t>j</m:t>
                  </m:r>
                </m:e>
              </m:d>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j</m:t>
              </m:r>
            </m:sub>
          </m:sSub>
          <m:r>
            <w:rPr>
              <w:rFonts w:ascii="Cambria Math" w:hAnsi="Cambria Math"/>
            </w:rPr>
            <m:t>  </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22FB1E38" w14:textId="77777777" w:rsidR="00AA549B" w:rsidRDefault="00000000">
      <w:pPr>
        <w:bidi/>
      </w:pPr>
      <w:r>
        <w:rPr>
          <w:rtl/>
        </w:rPr>
        <w:t xml:space="preserve">כלומר, </w:t>
      </w:r>
      <m:oMath>
        <m:r>
          <w:rPr>
            <w:rFonts w:ascii="Cambria Math" w:hAnsi="Cambria Math"/>
          </w:rPr>
          <m:t>W</m:t>
        </m:r>
      </m:oMath>
      <w:r>
        <w:rPr>
          <w:rtl/>
        </w:rPr>
        <w:t xml:space="preserve"> היא </w:t>
      </w:r>
      <m:oMath>
        <m:r>
          <w:rPr>
            <w:rFonts w:ascii="Cambria Math" w:hAnsi="Cambria Math"/>
          </w:rPr>
          <m:t>G</m:t>
        </m:r>
      </m:oMath>
      <w:r>
        <w:rPr>
          <w:rtl/>
        </w:rPr>
        <w:t xml:space="preserve">-שקילה אם ורק אם הערך </w:t>
      </w:r>
      <m:oMath>
        <m:sSub>
          <m:sSubPr>
            <m:ctrlPr>
              <w:rPr>
                <w:rFonts w:ascii="Cambria Math" w:hAnsi="Cambria Math"/>
              </w:rPr>
            </m:ctrlPr>
          </m:sSubPr>
          <m:e>
            <m:r>
              <w:rPr>
                <w:rFonts w:ascii="Cambria Math" w:hAnsi="Cambria Math"/>
              </w:rPr>
              <m:t>W</m:t>
            </m:r>
          </m:e>
          <m:sub>
            <m:r>
              <w:rPr>
                <w:rFonts w:ascii="Cambria Math" w:hAnsi="Cambria Math"/>
              </w:rPr>
              <m:t>ij</m:t>
            </m:r>
          </m:sub>
        </m:sSub>
      </m:oMath>
      <w:r>
        <w:rPr>
          <w:rtl/>
        </w:rPr>
        <w:t xml:space="preserve"> קבוע על מסלולי הפעולה האלכסונית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box>
          <m:boxPr>
            <m:opEmu m:val="1"/>
            <m:ctrlPr>
              <w:rPr>
                <w:rFonts w:ascii="Cambria Math" w:hAnsi="Cambria Math"/>
              </w:rPr>
            </m:ctrlPr>
          </m:boxPr>
          <m:e>
            <m:r>
              <m:rPr>
                <m:sty m:val="p"/>
              </m:rPr>
              <w:rPr>
                <w:rFonts w:ascii="Cambria Math" w:hAnsi="Cambria Math"/>
              </w:rPr>
              <m:t>:=</m:t>
            </m:r>
          </m:e>
        </m:box>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j</m:t>
                </m:r>
              </m:e>
            </m:d>
          </m:e>
        </m:d>
      </m:oMath>
      <w:r>
        <w:rPr>
          <w:rtl/>
        </w:rPr>
        <w:t xml:space="preserve"> על </w:t>
      </w:r>
      <m:oMath>
        <m:sSup>
          <m:sSupPr>
            <m:ctrlPr>
              <w:rPr>
                <w:rFonts w:ascii="Cambria Math" w:hAnsi="Cambria Math"/>
              </w:rPr>
            </m:ctrlPr>
          </m:sSupPr>
          <m:e>
            <m:r>
              <w:rPr>
                <w:rFonts w:ascii="Cambria Math" w:hAnsi="Cambria Math"/>
              </w:rPr>
              <m:t>X</m:t>
            </m:r>
          </m:e>
          <m:sup>
            <m:r>
              <w:rPr>
                <w:rFonts w:ascii="Cambria Math" w:hAnsi="Cambria Math"/>
              </w:rPr>
              <m:t>2</m:t>
            </m:r>
          </m:sup>
        </m:sSup>
      </m:oMath>
      <w:r>
        <w:rPr>
          <w:rtl/>
        </w:rPr>
        <w:t>.</w:t>
      </w:r>
    </w:p>
    <w:p w14:paraId="16C30936" w14:textId="77777777" w:rsidR="00AA549B" w:rsidRDefault="00000000">
      <w:pPr>
        <w:bidi/>
      </w:pPr>
      <w:r>
        <w:rPr>
          <w:rtl/>
        </w:rPr>
        <w:t xml:space="preserve">יהי </w:t>
      </w:r>
      <m:oMath>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m</m:t>
            </m:r>
          </m:sub>
        </m:sSub>
      </m:oMath>
      <w:r>
        <w:rPr>
          <w:rtl/>
        </w:rPr>
        <w:t xml:space="preserve"> הפירוק למסלולים, ולכל מסלול </w:t>
      </w:r>
      <m:oMath>
        <m:sSub>
          <m:sSubPr>
            <m:ctrlPr>
              <w:rPr>
                <w:rFonts w:ascii="Cambria Math" w:hAnsi="Cambria Math"/>
              </w:rPr>
            </m:ctrlPr>
          </m:sSubPr>
          <m:e>
            <m:r>
              <w:rPr>
                <w:rFonts w:ascii="Cambria Math" w:hAnsi="Cambria Math"/>
              </w:rPr>
              <m:t>O</m:t>
            </m:r>
          </m:e>
          <m:sub>
            <m:r>
              <w:rPr>
                <w:rFonts w:ascii="Cambria Math" w:hAnsi="Cambria Math"/>
              </w:rPr>
              <m:t>k</m:t>
            </m:r>
          </m:sub>
        </m:sSub>
      </m:oMath>
      <w:r>
        <w:rPr>
          <w:rtl/>
        </w:rPr>
        <w:t xml:space="preserve"> נגדיר את מטריצת האינדיקטור שלו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n</m:t>
            </m:r>
          </m:sup>
        </m:sSup>
      </m:oMath>
      <w:r>
        <w:rPr>
          <w:rtl/>
        </w:rPr>
        <w:t xml:space="preserve">, כלומר </w:t>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e>
            </m:d>
          </m:e>
          <m:sub>
            <m:r>
              <w:rPr>
                <w:rFonts w:ascii="Cambria Math" w:hAnsi="Cambria Math"/>
              </w:rPr>
              <m:t>ij</m:t>
            </m:r>
          </m:sub>
        </m:sSub>
        <m:r>
          <m:rPr>
            <m:sty m:val="p"/>
          </m:rPr>
          <w:rPr>
            <w:rFonts w:ascii="Cambria Math" w:hAnsi="Cambria Math"/>
          </w:rPr>
          <m:t>=</m:t>
        </m:r>
        <m:r>
          <w:rPr>
            <w:rFonts w:ascii="Cambria Math" w:hAnsi="Cambria Math"/>
          </w:rPr>
          <m:t>1</m:t>
        </m:r>
      </m:oMath>
      <w:r>
        <w:rPr>
          <w:rtl/>
        </w:rPr>
        <w:t xml:space="preserve"> אם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oMath>
      <w:r>
        <w:rPr>
          <w:rtl/>
        </w:rPr>
        <w:t xml:space="preserve"> ו-</w:t>
      </w:r>
      <m:oMath>
        <m:r>
          <w:rPr>
            <w:rFonts w:ascii="Cambria Math" w:hAnsi="Cambria Math"/>
          </w:rPr>
          <m:t>0</m:t>
        </m:r>
      </m:oMath>
      <w:r>
        <w:rPr>
          <w:rtl/>
        </w:rPr>
        <w:t xml:space="preserve"> אחרת (תרגול 10). המטריצות </w:t>
      </w:r>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oMath>
      <w:r>
        <w:rPr>
          <w:rtl/>
        </w:rPr>
        <w:t xml:space="preserve"> פורשות את </w:t>
      </w:r>
      <m:oMath>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oMath>
      <w:r>
        <w:rPr>
          <w:rtl/>
        </w:rPr>
        <w:t xml:space="preserve">: כל </w:t>
      </w:r>
      <m:oMath>
        <m:r>
          <w:rPr>
            <w:rFonts w:ascii="Cambria Math" w:hAnsi="Cambria Math"/>
          </w:rPr>
          <m:t>W</m:t>
        </m:r>
      </m:oMath>
      <w:r>
        <w:rPr>
          <w:rtl/>
        </w:rPr>
        <w:t xml:space="preserve"> שקילה נכתבת </w:t>
      </w:r>
      <m:oMath>
        <m:r>
          <w:rPr>
            <w:rFonts w:ascii="Cambria Math" w:hAnsi="Cambria Math"/>
          </w:rPr>
          <m:t>W</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k</m:t>
                </m:r>
              </m:sub>
            </m:sSub>
          </m:e>
        </m:nary>
        <m:sSub>
          <m:sSubPr>
            <m:ctrlPr>
              <w:rPr>
                <w:rFonts w:ascii="Cambria Math" w:hAnsi="Cambria Math"/>
              </w:rPr>
            </m:ctrlPr>
          </m:sSubPr>
          <m:e>
            <m:r>
              <w:rPr>
                <w:rFonts w:ascii="Cambria Math" w:hAnsi="Cambria Math"/>
              </w:rPr>
              <m:t>B</m:t>
            </m:r>
          </m:e>
          <m:sub>
            <m:r>
              <w:rPr>
                <w:rFonts w:ascii="Cambria Math" w:hAnsi="Cambria Math"/>
              </w:rPr>
              <m:t>k</m:t>
            </m:r>
          </m:sub>
        </m:sSub>
      </m:oMath>
      <w:r>
        <w:rPr>
          <w:rtl/>
        </w:rPr>
        <w:t xml:space="preserve"> כאשר </w:t>
      </w:r>
      <m:oMath>
        <m:sSub>
          <m:sSubPr>
            <m:ctrlPr>
              <w:rPr>
                <w:rFonts w:ascii="Cambria Math" w:hAnsi="Cambria Math"/>
              </w:rPr>
            </m:ctrlPr>
          </m:sSubPr>
          <m:e>
            <m:r>
              <w:rPr>
                <w:rFonts w:ascii="Cambria Math" w:hAnsi="Cambria Math"/>
              </w:rPr>
              <m:t>w</m:t>
            </m:r>
          </m:e>
          <m:sub>
            <m:r>
              <w:rPr>
                <w:rFonts w:ascii="Cambria Math" w:hAnsi="Cambria Math"/>
              </w:rPr>
              <m:t>k</m:t>
            </m:r>
          </m:sub>
        </m:sSub>
      </m:oMath>
      <w:r>
        <w:rPr>
          <w:rtl/>
        </w:rPr>
        <w:t xml:space="preserve"> הוא הערך המשותף של </w:t>
      </w:r>
      <m:oMath>
        <m:r>
          <w:rPr>
            <w:rFonts w:ascii="Cambria Math" w:hAnsi="Cambria Math"/>
          </w:rPr>
          <m:t>W</m:t>
        </m:r>
      </m:oMath>
      <w:r>
        <w:rPr>
          <w:rtl/>
        </w:rPr>
        <w:t xml:space="preserve"> על המסלול </w:t>
      </w:r>
      <m:oMath>
        <m:sSub>
          <m:sSubPr>
            <m:ctrlPr>
              <w:rPr>
                <w:rFonts w:ascii="Cambria Math" w:hAnsi="Cambria Math"/>
              </w:rPr>
            </m:ctrlPr>
          </m:sSubPr>
          <m:e>
            <m:r>
              <w:rPr>
                <w:rFonts w:ascii="Cambria Math" w:hAnsi="Cambria Math"/>
              </w:rPr>
              <m:t>O</m:t>
            </m:r>
          </m:e>
          <m:sub>
            <m:r>
              <w:rPr>
                <w:rFonts w:ascii="Cambria Math" w:hAnsi="Cambria Math"/>
              </w:rPr>
              <m:t>k</m:t>
            </m:r>
          </m:sub>
        </m:sSub>
      </m:oMath>
      <w:r>
        <w:rPr>
          <w:rtl/>
        </w:rPr>
        <w:t>. כמו כן הן בלתי-תלויות לינארית, שכן למסלולים שונים תומכים זרים בזוגות. לכן זהו בסיס, ומתקבל:</w:t>
      </w:r>
    </w:p>
    <w:p w14:paraId="53451F4D" w14:textId="77777777" w:rsidR="00AA549B" w:rsidRDefault="00000000">
      <w:pPr>
        <w:bidi/>
      </w:pPr>
      <m:oMathPara>
        <m:oMathParaPr>
          <m:jc m:val="center"/>
        </m:oMathParaP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m:rPr>
              <m:sty m:val="p"/>
            </m:rPr>
            <w:rPr>
              <w:rFonts w:ascii="Cambria Math" w:hAnsi="Cambria Math"/>
            </w:rPr>
            <m:t>=</m:t>
          </m:r>
          <m:r>
            <w:rPr>
              <w:rFonts w:ascii="Cambria Math" w:hAnsi="Cambria Math"/>
            </w:rPr>
            <m:t>m</m:t>
          </m:r>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oMath>
      </m:oMathPara>
    </w:p>
    <w:p w14:paraId="1DCEC024" w14:textId="77777777" w:rsidR="00AA549B" w:rsidRDefault="00000000">
      <w:pPr>
        <w:bidi/>
      </w:pPr>
      <w:r>
        <w:rPr>
          <w:b/>
          <w:bCs/>
          <w:rtl/>
        </w:rPr>
        <w:t>כיוון ברנסייד.</w:t>
      </w:r>
    </w:p>
    <w:p w14:paraId="1FADDF86" w14:textId="77777777" w:rsidR="00AA549B" w:rsidRDefault="00000000">
      <w:pPr>
        <w:bidi/>
      </w:pPr>
      <w:r>
        <w:rPr>
          <w:rtl/>
        </w:rPr>
        <w:t xml:space="preserve">נשתמש בלמת ברנסייד כפי שנוסחה בקורס (משפט 3.9 בהערות; תרגול 4): עבור חבורה סופית </w:t>
      </w:r>
      <m:oMath>
        <m:r>
          <w:rPr>
            <w:rFonts w:ascii="Cambria Math" w:hAnsi="Cambria Math"/>
          </w:rPr>
          <m:t>G</m:t>
        </m:r>
      </m:oMath>
      <w:r>
        <w:rPr>
          <w:rtl/>
        </w:rPr>
        <w:t xml:space="preserve"> הפועלת על קבוצה סופית </w:t>
      </w:r>
      <m:oMath>
        <m:r>
          <w:rPr>
            <w:rFonts w:ascii="Cambria Math" w:hAnsi="Cambria Math"/>
          </w:rPr>
          <m:t>Y</m:t>
        </m:r>
      </m:oMath>
      <w:r>
        <w:rPr>
          <w:rtl/>
        </w:rPr>
        <w:t>,</w:t>
      </w:r>
    </w:p>
    <w:p w14:paraId="6C64E53A" w14:textId="77777777" w:rsidR="00AA549B" w:rsidRDefault="00000000">
      <w:pPr>
        <w:bidi/>
      </w:pPr>
      <m:oMathPara>
        <m:oMathParaPr>
          <m:jc m:val="center"/>
        </m:oMathParaPr>
        <m:oMath>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d>
                <m:dPr>
                  <m:begChr m:val="|"/>
                  <m:endChr m:val="|"/>
                  <m:ctrlPr>
                    <w:rPr>
                      <w:rFonts w:ascii="Cambria Math" w:hAnsi="Cambria Math"/>
                    </w:rPr>
                  </m:ctrlPr>
                </m:dPr>
                <m:e>
                  <m:sSup>
                    <m:sSupPr>
                      <m:ctrlPr>
                        <w:rPr>
                          <w:rFonts w:ascii="Cambria Math" w:hAnsi="Cambria Math"/>
                        </w:rPr>
                      </m:ctrlPr>
                    </m:sSupPr>
                    <m:e>
                      <m:r>
                        <w:rPr>
                          <w:rFonts w:ascii="Cambria Math" w:hAnsi="Cambria Math"/>
                        </w:rPr>
                        <m:t>Y</m:t>
                      </m:r>
                    </m:e>
                    <m:sup>
                      <m:r>
                        <w:rPr>
                          <w:rFonts w:ascii="Cambria Math" w:hAnsi="Cambria Math"/>
                        </w:rPr>
                        <m:t>g</m:t>
                      </m:r>
                    </m:sup>
                  </m:sSup>
                </m:e>
              </m:d>
            </m:e>
          </m:nary>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Y</m:t>
              </m:r>
            </m:e>
            <m:sup>
              <m:r>
                <w:rPr>
                  <w:rFonts w:ascii="Cambria Math" w:hAnsi="Cambria Math"/>
                </w:rPr>
                <m:t>g</m:t>
              </m:r>
            </m:sup>
          </m:sSup>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m:t>
          </m:r>
          <m:r>
            <w:rPr>
              <w:rFonts w:ascii="Cambria Math" w:hAnsi="Cambria Math"/>
            </w:rPr>
            <m:t> y</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y </m:t>
          </m:r>
          <m:r>
            <m:rPr>
              <m:sty m:val="p"/>
            </m:rPr>
            <w:rPr>
              <w:rFonts w:ascii="Cambria Math" w:hAnsi="Cambria Math"/>
            </w:rPr>
            <m:t>}.</m:t>
          </m:r>
        </m:oMath>
      </m:oMathPara>
    </w:p>
    <w:p w14:paraId="75BAE232" w14:textId="77777777" w:rsidR="00AA549B" w:rsidRDefault="00000000">
      <w:pPr>
        <w:bidi/>
      </w:pPr>
      <w:r>
        <w:rPr>
          <w:rtl/>
        </w:rPr>
        <w:t xml:space="preserve">נפעיל את הלמה על </w:t>
      </w: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oMath>
      <w:r>
        <w:rPr>
          <w:rtl/>
        </w:rPr>
        <w:t xml:space="preserve"> עם הפעולה האלכסונית:</w:t>
      </w:r>
    </w:p>
    <w:p w14:paraId="1D848962" w14:textId="77777777" w:rsidR="00AA549B" w:rsidRDefault="00000000">
      <w:pPr>
        <w:bidi/>
      </w:pPr>
      <m:oMathPara>
        <m:oMathParaPr>
          <m:jc m:val="center"/>
        </m:oMathParaP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e>
                      </m:d>
                    </m:e>
                    <m:sup>
                      <m:r>
                        <w:rPr>
                          <w:rFonts w:ascii="Cambria Math" w:hAnsi="Cambria Math"/>
                        </w:rPr>
                        <m:t>g</m:t>
                      </m:r>
                    </m:sup>
                  </m:sSup>
                </m:e>
              </m:d>
            </m:e>
          </m:nary>
          <m:r>
            <m:rPr>
              <m:sty m:val="p"/>
            </m:rPr>
            <w:rPr>
              <w:rFonts w:ascii="Cambria Math" w:hAnsi="Cambria Math"/>
            </w:rPr>
            <m:t>.</m:t>
          </m:r>
        </m:oMath>
      </m:oMathPara>
    </w:p>
    <w:p w14:paraId="009739C4" w14:textId="77777777" w:rsidR="00AA549B" w:rsidRDefault="00000000">
      <w:pPr>
        <w:bidi/>
      </w:pPr>
      <w:r>
        <w:rPr>
          <w:rtl/>
        </w:rPr>
        <w:t xml:space="preserve">כעת, זוג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מקיים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אם ורק אם </w:t>
      </w:r>
      <m:oMath>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i</m:t>
        </m:r>
      </m:oMath>
      <w:r>
        <w:rPr>
          <w:rtl/>
        </w:rPr>
        <w:t xml:space="preserve"> וגם </w:t>
      </w:r>
      <m:oMath>
        <m:r>
          <w:rPr>
            <w:rFonts w:ascii="Cambria Math" w:hAnsi="Cambria Math"/>
          </w:rPr>
          <m:t>g</m:t>
        </m:r>
        <m:d>
          <m:dPr>
            <m:ctrlPr>
              <w:rPr>
                <w:rFonts w:ascii="Cambria Math" w:hAnsi="Cambria Math"/>
              </w:rPr>
            </m:ctrlPr>
          </m:dPr>
          <m:e>
            <m:r>
              <w:rPr>
                <w:rFonts w:ascii="Cambria Math" w:hAnsi="Cambria Math"/>
              </w:rPr>
              <m:t>j</m:t>
            </m:r>
          </m:e>
        </m:d>
        <m:r>
          <m:rPr>
            <m:sty m:val="p"/>
          </m:rPr>
          <w:rPr>
            <w:rFonts w:ascii="Cambria Math" w:hAnsi="Cambria Math"/>
          </w:rPr>
          <m:t>=</m:t>
        </m:r>
        <m:r>
          <w:rPr>
            <w:rFonts w:ascii="Cambria Math" w:hAnsi="Cambria Math"/>
          </w:rPr>
          <m:t>j</m:t>
        </m:r>
      </m:oMath>
      <w:r>
        <w:rPr>
          <w:rtl/>
        </w:rPr>
        <w:t xml:space="preserve"> בו-זמנית, כלומר אם ורק אם </w:t>
      </w:r>
      <m:oMath>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oMath>
      <w:r>
        <w:rPr>
          <w:rtl/>
        </w:rPr>
        <w:t>. לכן</w:t>
      </w:r>
    </w:p>
    <w:p w14:paraId="448FBA6B" w14:textId="77777777" w:rsidR="00AA549B" w:rsidRDefault="00000000">
      <w:pPr>
        <w:bidi/>
      </w:pPr>
      <m:oMathPara>
        <m:oMathParaPr>
          <m:jc m:val="center"/>
        </m:oMathParaP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e>
              </m:d>
            </m:e>
            <m:sup>
              <m:r>
                <w:rPr>
                  <w:rFonts w:ascii="Cambria Math" w:hAnsi="Cambria Math"/>
                </w:rPr>
                <m:t>g</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r>
            <m:rPr>
              <m:sty m:val="p"/>
            </m:rPr>
            <w:rPr>
              <w:rFonts w:ascii="Cambria Math" w:hAnsi="Cambria Math"/>
            </w:rPr>
            <m:t>×</m:t>
          </m:r>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  </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e>
                  </m:d>
                </m:e>
                <m:sup>
                  <m:r>
                    <w:rPr>
                      <w:rFonts w:ascii="Cambria Math" w:hAnsi="Cambria Math"/>
                    </w:rPr>
                    <m:t>g</m:t>
                  </m:r>
                </m:sup>
              </m:sSup>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r>
            <m:rPr>
              <m:sty m:val="p"/>
            </m:rPr>
            <w:rPr>
              <w:rFonts w:ascii="Cambria Math" w:hAnsi="Cambria Math"/>
            </w:rPr>
            <m:t>,</m:t>
          </m:r>
        </m:oMath>
      </m:oMathPara>
    </w:p>
    <w:p w14:paraId="58EF66C6" w14:textId="77777777" w:rsidR="00AA549B" w:rsidRDefault="00000000">
      <w:pPr>
        <w:bidi/>
      </w:pPr>
      <w:r>
        <w:rPr>
          <w:rtl/>
        </w:rPr>
        <w:lastRenderedPageBreak/>
        <w:t>ובהצבה בשוויון הקודם מתקבל:</w:t>
      </w:r>
    </w:p>
    <w:p w14:paraId="73469F4E" w14:textId="77777777" w:rsidR="00AA549B" w:rsidRDefault="00000000">
      <w:pPr>
        <w:bidi/>
      </w:pPr>
      <m:oMathPara>
        <m:oMathParaPr>
          <m:jc m:val="center"/>
        </m:oMathParaP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m:t>
              </m:r>
            </m:e>
          </m:d>
        </m:oMath>
      </m:oMathPara>
    </w:p>
    <w:p w14:paraId="775A6A52" w14:textId="77777777" w:rsidR="00AA549B" w:rsidRDefault="00000000">
      <w:pPr>
        <w:bidi/>
      </w:pPr>
      <w:r>
        <w:rPr>
          <w:b/>
          <w:bCs/>
          <w:rtl/>
        </w:rPr>
        <w:t>כיוון האופיינים.</w:t>
      </w:r>
    </w:p>
    <w:p w14:paraId="62ADB6B6" w14:textId="77777777" w:rsidR="00AA549B" w:rsidRDefault="00000000">
      <w:pPr>
        <w:bidi/>
      </w:pPr>
      <w:r>
        <w:rPr>
          <w:rtl/>
        </w:rPr>
        <w:t xml:space="preserve">לכל </w:t>
      </w:r>
      <m:oMath>
        <m:r>
          <w:rPr>
            <w:rFonts w:ascii="Cambria Math" w:hAnsi="Cambria Math"/>
          </w:rPr>
          <m:t>g</m:t>
        </m:r>
        <m:r>
          <m:rPr>
            <m:sty m:val="p"/>
          </m:rPr>
          <w:rPr>
            <w:rFonts w:ascii="Cambria Math" w:hAnsi="Cambria Math"/>
          </w:rPr>
          <m:t>∈</m:t>
        </m:r>
        <m:r>
          <w:rPr>
            <w:rFonts w:ascii="Cambria Math" w:hAnsi="Cambria Math"/>
          </w:rPr>
          <m:t>G</m:t>
        </m:r>
      </m:oMath>
      <w:r>
        <w:rPr>
          <w:rtl/>
        </w:rPr>
        <w:t xml:space="preserve"> המטריצה </w:t>
      </w:r>
      <m:oMath>
        <m:r>
          <w:rPr>
            <w:rFonts w:ascii="Cambria Math" w:hAnsi="Cambria Math"/>
          </w:rPr>
          <m:t>σ</m:t>
        </m:r>
        <m:d>
          <m:dPr>
            <m:ctrlPr>
              <w:rPr>
                <w:rFonts w:ascii="Cambria Math" w:hAnsi="Cambria Math"/>
              </w:rPr>
            </m:ctrlPr>
          </m:dPr>
          <m:e>
            <m:r>
              <w:rPr>
                <w:rFonts w:ascii="Cambria Math" w:hAnsi="Cambria Math"/>
              </w:rPr>
              <m:t>g</m:t>
            </m:r>
          </m:e>
        </m:d>
      </m:oMath>
      <w:r>
        <w:rPr>
          <w:rtl/>
        </w:rPr>
        <w:t xml:space="preserve"> היא מטריצת תמורה, ולכן איבר האלכסון </w:t>
      </w:r>
      <m:oMath>
        <m:sSub>
          <m:sSubPr>
            <m:ctrlPr>
              <w:rPr>
                <w:rFonts w:ascii="Cambria Math" w:hAnsi="Cambria Math"/>
              </w:rPr>
            </m:ctrlPr>
          </m:sSubPr>
          <m:e>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g</m:t>
                    </m:r>
                  </m:e>
                </m:d>
              </m:e>
            </m:d>
          </m:e>
          <m:sub>
            <m:r>
              <w:rPr>
                <w:rFonts w:ascii="Cambria Math" w:hAnsi="Cambria Math"/>
              </w:rPr>
              <m:t>ii</m:t>
            </m:r>
          </m:sub>
        </m:sSub>
      </m:oMath>
      <w:r>
        <w:rPr>
          <w:rtl/>
        </w:rPr>
        <w:t xml:space="preserve"> שווה </w:t>
      </w:r>
      <m:oMath>
        <m:r>
          <w:rPr>
            <w:rFonts w:ascii="Cambria Math" w:hAnsi="Cambria Math"/>
          </w:rPr>
          <m:t>1</m:t>
        </m:r>
      </m:oMath>
      <w:r>
        <w:rPr>
          <w:rtl/>
        </w:rPr>
        <w:t xml:space="preserve"> אם </w:t>
      </w:r>
      <m:oMath>
        <m:r>
          <w:rPr>
            <w:rFonts w:ascii="Cambria Math" w:hAnsi="Cambria Math"/>
          </w:rPr>
          <m:t>g</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i</m:t>
        </m:r>
      </m:oMath>
      <w:r>
        <w:rPr>
          <w:rtl/>
        </w:rPr>
        <w:t xml:space="preserve"> ו-</w:t>
      </w:r>
      <m:oMath>
        <m:r>
          <w:rPr>
            <w:rFonts w:ascii="Cambria Math" w:hAnsi="Cambria Math"/>
          </w:rPr>
          <m:t>0</m:t>
        </m:r>
      </m:oMath>
      <w:r>
        <w:rPr>
          <w:rtl/>
        </w:rPr>
        <w:t xml:space="preserve"> אחרת. מכאן (תרגול 8, תרגיל 1):</w:t>
      </w:r>
    </w:p>
    <w:p w14:paraId="3D4745C0" w14:textId="77777777" w:rsidR="00AA549B" w:rsidRDefault="00000000">
      <w:pPr>
        <w:bidi/>
      </w:pPr>
      <m:oMathPara>
        <m:oMathParaPr>
          <m:jc m:val="center"/>
        </m:oMathParaPr>
        <m:oMath>
          <m:sSub>
            <m:sSubPr>
              <m:ctrlPr>
                <w:rPr>
                  <w:rFonts w:ascii="Cambria Math" w:hAnsi="Cambria Math"/>
                </w:rPr>
              </m:ctrlPr>
            </m:sSubPr>
            <m:e>
              <m:r>
                <w:rPr>
                  <w:rFonts w:ascii="Cambria Math" w:hAnsi="Cambria Math"/>
                </w:rPr>
                <m:t>χ</m:t>
              </m:r>
            </m:e>
            <m:sub>
              <m:r>
                <w:rPr>
                  <w:rFonts w:ascii="Cambria Math" w:hAnsi="Cambria Math"/>
                </w:rPr>
                <m:t>σ</m:t>
              </m:r>
            </m:sub>
          </m:sSub>
          <m:d>
            <m:dPr>
              <m:ctrlPr>
                <w:rPr>
                  <w:rFonts w:ascii="Cambria Math" w:hAnsi="Cambria Math"/>
                </w:rPr>
              </m:ctrlPr>
            </m:dPr>
            <m:e>
              <m:r>
                <w:rPr>
                  <w:rFonts w:ascii="Cambria Math" w:hAnsi="Cambria Math"/>
                </w:rPr>
                <m:t>g</m:t>
              </m:r>
            </m:e>
          </m:d>
          <m:r>
            <m:rPr>
              <m:sty m:val="p"/>
            </m:rPr>
            <w:rPr>
              <w:rFonts w:ascii="Cambria Math" w:hAnsi="Cambria Math"/>
            </w:rPr>
            <m:t>=tr</m:t>
          </m:r>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g</m:t>
                  </m:r>
                </m:e>
              </m:d>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X</m:t>
              </m:r>
            </m:sub>
            <m:sup>
              <m:r>
                <w:rPr>
                  <w:rFonts w:ascii="Cambria Math" w:hAnsi="Cambria Math"/>
                </w:rPr>
                <m:t>​</m:t>
              </m:r>
            </m:sup>
            <m:e>
              <m:sSub>
                <m:sSubPr>
                  <m:ctrlPr>
                    <w:rPr>
                      <w:rFonts w:ascii="Cambria Math" w:hAnsi="Cambria Math"/>
                    </w:rPr>
                  </m:ctrlPr>
                </m:sSubPr>
                <m:e>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g</m:t>
                          </m:r>
                        </m:e>
                      </m:d>
                    </m:e>
                  </m:d>
                </m:e>
                <m:sub>
                  <m:r>
                    <w:rPr>
                      <w:rFonts w:ascii="Cambria Math" w:hAnsi="Cambria Math"/>
                    </w:rPr>
                    <m:t>ii</m:t>
                  </m:r>
                </m:sub>
              </m:sSub>
            </m:e>
          </m:nary>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m:t>
              </m:r>
            </m:e>
          </m:d>
        </m:oMath>
      </m:oMathPara>
    </w:p>
    <w:p w14:paraId="724BA439" w14:textId="77777777" w:rsidR="00AA549B" w:rsidRDefault="00000000">
      <w:pPr>
        <w:bidi/>
      </w:pPr>
      <w:r>
        <w:rPr>
          <w:rtl/>
        </w:rPr>
        <w:t xml:space="preserve">בפרט </w:t>
      </w:r>
      <m:oMath>
        <m:sSub>
          <m:sSubPr>
            <m:ctrlPr>
              <w:rPr>
                <w:rFonts w:ascii="Cambria Math" w:hAnsi="Cambria Math"/>
              </w:rPr>
            </m:ctrlPr>
          </m:sSubPr>
          <m:e>
            <m:r>
              <w:rPr>
                <w:rFonts w:ascii="Cambria Math" w:hAnsi="Cambria Math"/>
              </w:rPr>
              <m:t>χ</m:t>
            </m:r>
          </m:e>
          <m:sub>
            <m:r>
              <w:rPr>
                <w:rFonts w:ascii="Cambria Math" w:hAnsi="Cambria Math"/>
              </w:rPr>
              <m:t>σ</m:t>
            </m:r>
          </m:sub>
        </m:sSub>
      </m:oMath>
      <w:r>
        <w:rPr>
          <w:rtl/>
        </w:rPr>
        <w:t xml:space="preserve"> ממשי-ערכים, ולכן לפי הגדרת המכפלה הפנימית שבשאלה, ובעזרת </w:t>
      </w:r>
      <m:oMath>
        <m:d>
          <m:dPr>
            <m:ctrlPr>
              <w:rPr>
                <w:rFonts w:ascii="Cambria Math" w:hAnsi="Cambria Math"/>
              </w:rPr>
            </m:ctrlPr>
          </m:dPr>
          <m:e>
            <m:r>
              <w:rPr>
                <w:rFonts w:ascii="Cambria Math" w:hAnsi="Cambria Math"/>
              </w:rPr>
              <m:t>2</m:t>
            </m:r>
          </m:e>
        </m:d>
      </m:oMath>
      <w:r>
        <w:rPr>
          <w:rtl/>
        </w:rPr>
        <w:t xml:space="preserve"> בשוויון האחרון:</w:t>
      </w:r>
    </w:p>
    <w:p w14:paraId="5AE817DD" w14:textId="77777777" w:rsidR="00AA549B" w:rsidRDefault="00000000">
      <w:pPr>
        <w:bidi/>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b>
                <m:sSubPr>
                  <m:ctrlPr>
                    <w:rPr>
                      <w:rFonts w:ascii="Cambria Math" w:hAnsi="Cambria Math"/>
                    </w:rPr>
                  </m:ctrlPr>
                </m:sSubPr>
                <m:e>
                  <m:r>
                    <w:rPr>
                      <w:rFonts w:ascii="Cambria Math" w:hAnsi="Cambria Math"/>
                    </w:rPr>
                    <m:t>χ</m:t>
                  </m:r>
                </m:e>
                <m:sub>
                  <m:r>
                    <w:rPr>
                      <w:rFonts w:ascii="Cambria Math" w:hAnsi="Cambria Math"/>
                    </w:rPr>
                    <m:t>σ</m:t>
                  </m:r>
                </m:sub>
              </m:sSub>
            </m:e>
          </m:nary>
          <m:d>
            <m:dPr>
              <m:ctrlPr>
                <w:rPr>
                  <w:rFonts w:ascii="Cambria Math" w:hAnsi="Cambria Math"/>
                </w:rPr>
              </m:ctrlPr>
            </m:dPr>
            <m:e>
              <m:r>
                <w:rPr>
                  <w:rFonts w:ascii="Cambria Math" w:hAnsi="Cambria Math"/>
                </w:rPr>
                <m:t>g</m:t>
              </m:r>
            </m:e>
          </m:d>
          <m:r>
            <w:rPr>
              <w:rFonts w:ascii="Cambria Math" w:hAnsi="Cambria Math"/>
            </w:rPr>
            <m:t> </m:t>
          </m:r>
          <m:bar>
            <m:barPr>
              <m:pos m:val="top"/>
              <m:ctrlPr>
                <w:rPr>
                  <w:rFonts w:ascii="Cambria Math" w:hAnsi="Cambria Math"/>
                </w:rPr>
              </m:ctrlPr>
            </m:barPr>
            <m:e>
              <m:sSub>
                <m:sSubPr>
                  <m:ctrlPr>
                    <w:rPr>
                      <w:rFonts w:ascii="Cambria Math" w:hAnsi="Cambria Math"/>
                    </w:rPr>
                  </m:ctrlPr>
                </m:sSubPr>
                <m:e>
                  <m:r>
                    <w:rPr>
                      <w:rFonts w:ascii="Cambria Math" w:hAnsi="Cambria Math"/>
                    </w:rPr>
                    <m:t>χ</m:t>
                  </m:r>
                </m:e>
                <m:sub>
                  <m:r>
                    <w:rPr>
                      <w:rFonts w:ascii="Cambria Math" w:hAnsi="Cambria Math"/>
                    </w:rPr>
                    <m:t>σ</m:t>
                  </m:r>
                </m:sub>
              </m:sSub>
              <m:d>
                <m:dPr>
                  <m:ctrlPr>
                    <w:rPr>
                      <w:rFonts w:ascii="Cambria Math" w:hAnsi="Cambria Math"/>
                    </w:rPr>
                  </m:ctrlPr>
                </m:dPr>
                <m:e>
                  <m:r>
                    <w:rPr>
                      <w:rFonts w:ascii="Cambria Math" w:hAnsi="Cambria Math"/>
                    </w:rPr>
                    <m:t>g</m:t>
                  </m:r>
                </m:e>
              </m:d>
            </m:e>
          </m:bar>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b>
                <m:sSubPr>
                  <m:ctrlPr>
                    <w:rPr>
                      <w:rFonts w:ascii="Cambria Math" w:hAnsi="Cambria Math"/>
                    </w:rPr>
                  </m:ctrlPr>
                </m:sSubPr>
                <m:e>
                  <m:r>
                    <w:rPr>
                      <w:rFonts w:ascii="Cambria Math" w:hAnsi="Cambria Math"/>
                    </w:rPr>
                    <m:t>χ</m:t>
                  </m:r>
                </m:e>
                <m:sub>
                  <m:r>
                    <w:rPr>
                      <w:rFonts w:ascii="Cambria Math" w:hAnsi="Cambria Math"/>
                    </w:rPr>
                    <m:t>σ</m:t>
                  </m:r>
                </m:sub>
              </m:sSub>
            </m:e>
          </m:nary>
          <m:sSup>
            <m:sSupPr>
              <m:ctrlPr>
                <w:rPr>
                  <w:rFonts w:ascii="Cambria Math" w:hAnsi="Cambria Math"/>
                </w:rPr>
              </m:ctrlPr>
            </m:sSupPr>
            <m:e>
              <m:d>
                <m:dPr>
                  <m:ctrlPr>
                    <w:rPr>
                      <w:rFonts w:ascii="Cambria Math" w:hAnsi="Cambria Math"/>
                    </w:rPr>
                  </m:ctrlPr>
                </m:dPr>
                <m:e>
                  <m:r>
                    <w:rPr>
                      <w:rFonts w:ascii="Cambria Math" w:hAnsi="Cambria Math"/>
                    </w:rPr>
                    <m:t>g</m:t>
                  </m:r>
                </m:e>
              </m:d>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m:t>
              </m:r>
            </m:e>
          </m:d>
        </m:oMath>
      </m:oMathPara>
    </w:p>
    <w:p w14:paraId="14E86E8D" w14:textId="77777777" w:rsidR="00AA549B" w:rsidRDefault="00000000">
      <w:pPr>
        <w:bidi/>
      </w:pPr>
      <w:r>
        <w:rPr>
          <w:rtl/>
        </w:rPr>
        <w:t>מ-</w:t>
      </w:r>
      <m:oMath>
        <m:d>
          <m:dPr>
            <m:ctrlPr>
              <w:rPr>
                <w:rFonts w:ascii="Cambria Math" w:hAnsi="Cambria Math"/>
              </w:rPr>
            </m:ctrlPr>
          </m:dPr>
          <m:e>
            <m:r>
              <w:rPr>
                <w:rFonts w:ascii="Cambria Math" w:hAnsi="Cambria Math"/>
              </w:rPr>
              <m:t>1</m:t>
            </m:r>
          </m:e>
        </m:d>
      </m:oMath>
      <w:r>
        <w:rPr>
          <w:rtl/>
        </w:rPr>
        <w:t xml:space="preserve"> ו-</w:t>
      </w:r>
      <m:oMath>
        <m:d>
          <m:dPr>
            <m:ctrlPr>
              <w:rPr>
                <w:rFonts w:ascii="Cambria Math" w:hAnsi="Cambria Math"/>
              </w:rPr>
            </m:ctrlPr>
          </m:dPr>
          <m:e>
            <m:r>
              <w:rPr>
                <w:rFonts w:ascii="Cambria Math" w:hAnsi="Cambria Math"/>
              </w:rPr>
              <m:t>3</m:t>
            </m:r>
          </m:e>
        </m:d>
      </m:oMath>
      <w:r>
        <w:rPr>
          <w:rtl/>
        </w:rPr>
        <w:t xml:space="preserve"> מתקבל:</w:t>
      </w:r>
    </w:p>
    <w:p w14:paraId="33E5D4F7" w14:textId="77777777" w:rsidR="00AA549B" w:rsidRDefault="00000000">
      <w:pPr>
        <w:bidi/>
      </w:pPr>
      <m:oMathPara>
        <m:oMathParaPr>
          <m:jc m:val="center"/>
        </m:oMathParaP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G</m:t>
                  </m:r>
                </m:e>
              </m:d>
            </m:den>
          </m:f>
          <m:nary>
            <m:naryPr>
              <m:chr m:val="∑"/>
              <m:limLoc m:val="undOvr"/>
              <m:supHide m:val="1"/>
              <m:ctrlPr>
                <w:rPr>
                  <w:rFonts w:ascii="Cambria Math" w:hAnsi="Cambria Math"/>
                </w:rPr>
              </m:ctrlPr>
            </m:naryPr>
            <m:sub>
              <m:r>
                <w:rPr>
                  <w:rFonts w:ascii="Cambria Math" w:hAnsi="Cambria Math"/>
                </w:rPr>
                <m:t>g</m:t>
              </m:r>
              <m:r>
                <m:rPr>
                  <m:sty m:val="p"/>
                </m:rPr>
                <w:rPr>
                  <w:rFonts w:ascii="Cambria Math" w:hAnsi="Cambria Math"/>
                </w:rPr>
                <m:t>∈</m:t>
              </m:r>
              <m:r>
                <w:rPr>
                  <w:rFonts w:ascii="Cambria Math" w:hAnsi="Cambria Math"/>
                </w:rPr>
                <m:t>G</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Fix</m:t>
                          </m:r>
                        </m:e>
                        <m:sub>
                          <m:r>
                            <w:rPr>
                              <w:rFonts w:ascii="Cambria Math" w:hAnsi="Cambria Math"/>
                            </w:rPr>
                            <m:t>X</m:t>
                          </m:r>
                        </m:sub>
                      </m:sSub>
                      <m:d>
                        <m:dPr>
                          <m:ctrlPr>
                            <w:rPr>
                              <w:rFonts w:ascii="Cambria Math" w:hAnsi="Cambria Math"/>
                            </w:rPr>
                          </m:ctrlPr>
                        </m:dPr>
                        <m:e>
                          <m:r>
                            <w:rPr>
                              <w:rFonts w:ascii="Cambria Math" w:hAnsi="Cambria Math"/>
                            </w:rPr>
                            <m:t>g</m:t>
                          </m:r>
                        </m:e>
                      </m:d>
                    </m:e>
                  </m:d>
                </m:e>
                <m:sup>
                  <m:r>
                    <w:rPr>
                      <w:rFonts w:ascii="Cambria Math" w:hAnsi="Cambria Math"/>
                    </w:rPr>
                    <m:t>2</m:t>
                  </m:r>
                </m:sup>
              </m:sSup>
            </m:e>
          </m:nary>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oMath>
      </m:oMathPara>
    </w:p>
    <w:p w14:paraId="1327D4FC" w14:textId="77777777" w:rsidR="00AA549B" w:rsidRDefault="00000000">
      <w:pPr>
        <w:bidi/>
      </w:pPr>
      <w:r>
        <w:rPr>
          <w:rtl/>
        </w:rPr>
        <w:t>כנדרש.</w:t>
      </w:r>
    </w:p>
    <w:p w14:paraId="7A22856F" w14:textId="77777777" w:rsidR="00AA549B" w:rsidRDefault="00000000">
      <w:pPr>
        <w:bidi/>
      </w:pPr>
      <w:r>
        <w:rPr>
          <w:b/>
          <w:bCs/>
          <w:rtl/>
        </w:rPr>
        <w:t>מסקנה.</w:t>
      </w:r>
    </w:p>
    <w:p w14:paraId="1965F4E1" w14:textId="77777777" w:rsidR="00AA549B" w:rsidRDefault="00000000">
      <w:pPr>
        <w:bidi/>
      </w:pPr>
      <w:r>
        <w:rPr>
          <w:rtl/>
        </w:rPr>
        <w:t xml:space="preserve">משיטה א׳ קיבלנו </w:t>
      </w: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G</m:t>
            </m:r>
          </m:e>
        </m:d>
      </m:oMath>
      <w:r>
        <w:rPr>
          <w:rtl/>
        </w:rPr>
        <w:t xml:space="preserve">, ומשיטה ב׳ (המבוססת על משפט שור ופירוק </w:t>
      </w:r>
      <m:oMath>
        <m:r>
          <w:rPr>
            <w:rFonts w:ascii="Cambria Math" w:hAnsi="Cambria Math"/>
          </w:rPr>
          <m:t>σ</m:t>
        </m:r>
      </m:oMath>
      <w:r>
        <w:rPr>
          <w:rtl/>
        </w:rPr>
        <w:t xml:space="preserve"> להצגות אי-פריקות, כפי שניתן בשאלה) מתקבל </w:t>
      </w:r>
      <m:oMath>
        <m:r>
          <m:rPr>
            <m:sty m:val="p"/>
          </m:rPr>
          <w:rPr>
            <w:rFonts w:ascii="Cambria Math" w:hAnsi="Cambria Math"/>
          </w:rPr>
          <m:t>dim</m:t>
        </m:r>
        <m:sSub>
          <m:sSubPr>
            <m:ctrlPr>
              <w:rPr>
                <w:rFonts w:ascii="Cambria Math" w:hAnsi="Cambria Math"/>
              </w:rPr>
            </m:ctrlPr>
          </m:sSubPr>
          <m:e>
            <m:r>
              <m:rPr>
                <m:sty m:val="p"/>
              </m:rPr>
              <w:rPr>
                <w:rFonts w:ascii="Cambria Math" w:hAnsi="Cambria Math"/>
              </w:rPr>
              <m:t>Hom</m:t>
            </m:r>
          </m:e>
          <m:sub>
            <m:r>
              <w:rPr>
                <w:rFonts w:ascii="Cambria Math" w:hAnsi="Cambria Math"/>
              </w:rPr>
              <m:t>G</m:t>
            </m:r>
          </m:sub>
        </m:sSub>
        <m:d>
          <m:dPr>
            <m:ctrlPr>
              <w:rPr>
                <w:rFonts w:ascii="Cambria Math" w:hAnsi="Cambria Math"/>
              </w:rPr>
            </m:ctrlPr>
          </m:dPr>
          <m:e>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e>
        </m:d>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σ</m:t>
            </m:r>
          </m:sub>
        </m:sSub>
        <m:r>
          <m:rPr>
            <m:sty m:val="p"/>
          </m:rPr>
          <w:rPr>
            <w:rFonts w:ascii="Cambria Math" w:hAnsi="Cambria Math"/>
          </w:rPr>
          <m:t>⟩</m:t>
        </m:r>
      </m:oMath>
      <w:r>
        <w:rPr>
          <w:rtl/>
        </w:rPr>
        <w:t xml:space="preserve">. מאחר שהוכחנו ששני הביטויים שווים, שתי השיטות סופרות את אותו מספר של שכבות לינאריות </w:t>
      </w:r>
      <m:oMath>
        <m:r>
          <w:rPr>
            <w:rFonts w:ascii="Cambria Math" w:hAnsi="Cambria Math"/>
          </w:rPr>
          <m:t>G</m:t>
        </m:r>
      </m:oMath>
      <w:r>
        <w:rPr>
          <w:rtl/>
        </w:rPr>
        <w:t xml:space="preserve">-שקילות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oMath>
      <w:r>
        <w:rPr>
          <w:rtl/>
        </w:rPr>
        <w:t xml:space="preserve">, עבור כל תת-חבורה סופית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וכל </w:t>
      </w:r>
      <m:oMath>
        <m:r>
          <w:rPr>
            <w:rFonts w:ascii="Cambria Math" w:hAnsi="Cambria Math"/>
          </w:rPr>
          <m:t>n</m:t>
        </m:r>
        <m:r>
          <m:rPr>
            <m:sty m:val="p"/>
          </m:rPr>
          <w:rPr>
            <w:rFonts w:ascii="Cambria Math" w:hAnsi="Cambria Math"/>
          </w:rPr>
          <m:t>∈</m:t>
        </m:r>
        <m:r>
          <m:rPr>
            <m:scr m:val="double-struck"/>
          </m:rPr>
          <w:rPr>
            <w:rFonts w:ascii="Cambria Math" w:hAnsi="Cambria Math"/>
          </w:rPr>
          <m:t>N</m:t>
        </m:r>
      </m:oMath>
      <w:r>
        <w:rPr>
          <w:rtl/>
        </w:rPr>
        <w:t>. מ.ש.ל. ∎</w:t>
      </w:r>
    </w:p>
    <w:p w14:paraId="77701175" w14:textId="77777777" w:rsidR="00AA549B" w:rsidRDefault="00000000">
      <w:pPr>
        <w:pStyle w:val="Heading1"/>
        <w:bidi/>
      </w:pPr>
      <w:bookmarkStart w:id="1" w:name="שאלה-2"/>
      <w:bookmarkEnd w:id="0"/>
      <w:r>
        <w:rPr>
          <w:rtl/>
        </w:rPr>
        <w:t>שאלה 2</w:t>
      </w:r>
    </w:p>
    <w:p w14:paraId="215ABEC6" w14:textId="77777777" w:rsidR="00AA549B" w:rsidRDefault="00000000">
      <w:pPr>
        <w:bidi/>
      </w:pPr>
      <w:r>
        <w:rPr>
          <w:rtl/>
        </w:rPr>
        <w:t xml:space="preserve">נתונה מטריצת דירוגים </w:t>
      </w:r>
      <m:oMath>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oMath>
      <w:r>
        <w:rPr>
          <w:rtl/>
        </w:rPr>
        <w:t xml:space="preserve">, שבה </w:t>
      </w:r>
      <m:oMath>
        <m:sSub>
          <m:sSubPr>
            <m:ctrlPr>
              <w:rPr>
                <w:rFonts w:ascii="Cambria Math" w:hAnsi="Cambria Math"/>
              </w:rPr>
            </m:ctrlPr>
          </m:sSubPr>
          <m:e>
            <m:r>
              <w:rPr>
                <w:rFonts w:ascii="Cambria Math" w:hAnsi="Cambria Math"/>
              </w:rPr>
              <m:t>A</m:t>
            </m:r>
          </m:e>
          <m:sub>
            <m:r>
              <w:rPr>
                <w:rFonts w:ascii="Cambria Math" w:hAnsi="Cambria Math"/>
              </w:rPr>
              <m:t>ij</m:t>
            </m:r>
          </m:sub>
        </m:sSub>
      </m:oMath>
      <w:r>
        <w:rPr>
          <w:rtl/>
        </w:rPr>
        <w:t xml:space="preserve"> הוא הדירוג שנתן משתמש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oMath>
      <w:r>
        <w:rPr>
          <w:rtl/>
        </w:rPr>
        <w:t xml:space="preserve"> לסרט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rPr>
          <w:rtl/>
        </w:rPr>
        <w:t xml:space="preserve">. החבורה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פועלת על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oMath>
      <w:r>
        <w:rPr>
          <w:rtl/>
        </w:rPr>
        <w:t xml:space="preserve"> על-ידי</w:t>
      </w:r>
    </w:p>
    <w:p w14:paraId="315582C7" w14:textId="77777777" w:rsidR="00AA549B" w:rsidRDefault="00000000">
      <w:pPr>
        <w:bidi/>
      </w:pPr>
      <m:oMathPara>
        <m:oMathParaPr>
          <m:jc m:val="center"/>
        </m:oMathParaPr>
        <m:oMath>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τ</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j</m:t>
                  </m:r>
                </m:e>
              </m:d>
            </m:sub>
          </m:sSub>
          <m:r>
            <m:rPr>
              <m:sty m:val="p"/>
            </m:rPr>
            <w:rPr>
              <w:rFonts w:ascii="Cambria Math" w:hAnsi="Cambria Math"/>
            </w:rPr>
            <m:t>,</m:t>
          </m:r>
          <m:r>
            <w:rPr>
              <w:rFonts w:ascii="Cambria Math" w:hAnsi="Cambria Math"/>
            </w:rPr>
            <m:t>  π</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r>
            <w:rPr>
              <w:rFonts w:ascii="Cambria Math" w:hAnsi="Cambria Math"/>
            </w:rPr>
            <m:t> τ</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oMath>
      </m:oMathPara>
    </w:p>
    <w:p w14:paraId="3886E5C2" w14:textId="77777777" w:rsidR="00AA549B" w:rsidRDefault="00000000">
      <w:pPr>
        <w:bidi/>
      </w:pPr>
      <w:r>
        <w:rPr>
          <w:rtl/>
        </w:rPr>
        <w:t xml:space="preserve">כלומר </w:t>
      </w:r>
      <m:oMath>
        <m:r>
          <w:rPr>
            <w:rFonts w:ascii="Cambria Math" w:hAnsi="Cambria Math"/>
          </w:rPr>
          <m:t>π</m:t>
        </m:r>
      </m:oMath>
      <w:r>
        <w:rPr>
          <w:rtl/>
        </w:rPr>
        <w:t xml:space="preserve"> מסדרת מחדש את השורות ו-</w:t>
      </w:r>
      <m:oMath>
        <m:r>
          <w:rPr>
            <w:rFonts w:ascii="Cambria Math" w:hAnsi="Cambria Math"/>
          </w:rPr>
          <m:t>τ</m:t>
        </m:r>
      </m:oMath>
      <w:r>
        <w:rPr>
          <w:rtl/>
        </w:rPr>
        <w:t xml:space="preserve"> את העמודות, באופן בלתי-תלוי.</w:t>
      </w:r>
    </w:p>
    <w:p w14:paraId="2A2918AC" w14:textId="77777777" w:rsidR="00AA549B" w:rsidRDefault="00000000">
      <w:pPr>
        <w:bidi/>
      </w:pPr>
      <w:r>
        <w:rPr>
          <w:b/>
          <w:bCs/>
          <w:rtl/>
        </w:rPr>
        <w:t>סעיף א. חבורת הסימטריה.</w:t>
      </w:r>
    </w:p>
    <w:p w14:paraId="05A4461F" w14:textId="77777777" w:rsidR="00AA549B" w:rsidRDefault="00000000">
      <w:pPr>
        <w:bidi/>
      </w:pPr>
      <w:r>
        <w:rPr>
          <w:rtl/>
        </w:rPr>
        <w:t xml:space="preserve">מספור המשתמשים ומספור הסרטים הם תוויות שרירותיות נטולות תוכן: שום דבר בנתונים אינו מבדיל את “משתמש 3” מ”משתמש 7” מלבד הדירוגים עצמם. לכן כל מספור מחדש של המשתמשים, יחד עם כל מספור מחדש של הסרטים, מניב מטריצה המתארת בדיוק את אותה מציאות, וחבורת הסימטריה חייבת להכיל את כל הזוגות </w:t>
      </w: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oMath>
      <w:r>
        <w:rPr>
          <w:rtl/>
        </w:rPr>
        <w:t xml:space="preserve">. שתי פעולות המספור הן בחירות בלתי-תלויות — משתמשים וסרטים הם עצמים מטיפוסים שונים, ואין דבר הקושר את </w:t>
      </w:r>
      <m:oMath>
        <m:r>
          <w:rPr>
            <w:rFonts w:ascii="Cambria Math" w:hAnsi="Cambria Math"/>
          </w:rPr>
          <m:t>π</m:t>
        </m:r>
      </m:oMath>
      <w:r>
        <w:rPr>
          <w:rtl/>
        </w:rPr>
        <w:t xml:space="preserve"> ל-</w:t>
      </w:r>
      <m:oMath>
        <m:r>
          <w:rPr>
            <w:rFonts w:ascii="Cambria Math" w:hAnsi="Cambria Math"/>
          </w:rPr>
          <m:t>τ</m:t>
        </m:r>
      </m:oMath>
      <w:r>
        <w:rPr>
          <w:rtl/>
        </w:rPr>
        <w:t xml:space="preserve"> — ולכן החבורה היא המכפלה הישרה </w:t>
      </w:r>
      <m:oMath>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הפועלת רכיב-רכיב. זאת בניגוד לפעולה האלכסונית על </w:t>
      </w:r>
      <m:oMath>
        <m:sSup>
          <m:sSupPr>
            <m:ctrlPr>
              <w:rPr>
                <w:rFonts w:ascii="Cambria Math" w:hAnsi="Cambria Math"/>
              </w:rPr>
            </m:ctrlPr>
          </m:sSupPr>
          <m:e>
            <m:r>
              <w:rPr>
                <w:rFonts w:ascii="Cambria Math" w:hAnsi="Cambria Math"/>
              </w:rPr>
              <m:t>X</m:t>
            </m:r>
          </m:e>
          <m:sup>
            <m:r>
              <w:rPr>
                <w:rFonts w:ascii="Cambria Math" w:hAnsi="Cambria Math"/>
              </w:rPr>
              <m:t>2</m:t>
            </m:r>
          </m:sup>
        </m:sSup>
      </m:oMath>
      <w:r>
        <w:rPr>
          <w:rtl/>
        </w:rPr>
        <w:t xml:space="preserve"> שבשאלה 1, שבה אותו איבר </w:t>
      </w:r>
      <m:oMath>
        <m:r>
          <w:rPr>
            <w:rFonts w:ascii="Cambria Math" w:hAnsi="Cambria Math"/>
          </w:rPr>
          <m:t>g</m:t>
        </m:r>
      </m:oMath>
      <w:r>
        <w:rPr>
          <w:rtl/>
        </w:rPr>
        <w:t xml:space="preserve"> פעל על שני הרכיבים בו-זמנית (המצב המתאים, למשל, למטריצת שכנויות של גרף — שם שורה </w:t>
      </w:r>
      <m:oMath>
        <m:r>
          <w:rPr>
            <w:rFonts w:ascii="Cambria Math" w:hAnsi="Cambria Math"/>
          </w:rPr>
          <m:t>i</m:t>
        </m:r>
      </m:oMath>
      <w:r>
        <w:rPr>
          <w:rtl/>
        </w:rPr>
        <w:t xml:space="preserve"> ועמודה </w:t>
      </w:r>
      <m:oMath>
        <m:r>
          <w:rPr>
            <w:rFonts w:ascii="Cambria Math" w:hAnsi="Cambria Math"/>
          </w:rPr>
          <m:t>i</m:t>
        </m:r>
      </m:oMath>
      <w:r>
        <w:rPr>
          <w:rtl/>
        </w:rPr>
        <w:t xml:space="preserve"> מייצגות את אותו קודקוד). מנגד, אין להרחיב את החבורה ל-</w:t>
      </w:r>
      <m:oMath>
        <m:sSub>
          <m:sSubPr>
            <m:ctrlPr>
              <w:rPr>
                <w:rFonts w:ascii="Cambria Math" w:hAnsi="Cambria Math"/>
              </w:rPr>
            </m:ctrlPr>
          </m:sSubPr>
          <m:e>
            <m:r>
              <w:rPr>
                <w:rFonts w:ascii="Cambria Math" w:hAnsi="Cambria Math"/>
              </w:rPr>
              <m:t>S</m:t>
            </m:r>
          </m:e>
          <m:sub>
            <m:r>
              <w:rPr>
                <w:rFonts w:ascii="Cambria Math" w:hAnsi="Cambria Math"/>
              </w:rPr>
              <m:t>mn</m:t>
            </m:r>
          </m:sub>
        </m:sSub>
      </m:oMath>
      <w:r>
        <w:rPr>
          <w:rtl/>
        </w:rPr>
        <w:t xml:space="preserve"> המערבבת תאים באופן כללי: ערבוב כזה מעביר </w:t>
      </w:r>
      <w:r>
        <w:rPr>
          <w:rtl/>
        </w:rPr>
        <w:lastRenderedPageBreak/>
        <w:t>דירוגים בין משתמשים שונים, הורס את המבנה של “אילו דירוגים שייכים לאותו משתמש”, ולכן משנה את משמעות הנתונים — אין זו סימטריה של הבעיה.</w:t>
      </w:r>
    </w:p>
    <w:p w14:paraId="0A22B941" w14:textId="77777777" w:rsidR="00AA549B" w:rsidRDefault="00000000">
      <w:pPr>
        <w:bidi/>
      </w:pPr>
      <w:r>
        <w:rPr>
          <w:rtl/>
        </w:rPr>
        <w:t xml:space="preserve">תיאור הפעולה במילים: </w:t>
      </w: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A</m:t>
        </m:r>
      </m:oMath>
      <w:r>
        <w:rPr>
          <w:rtl/>
        </w:rPr>
        <w:t xml:space="preserve"> היא המטריצה </w:t>
      </w:r>
      <m:oMath>
        <m:r>
          <w:rPr>
            <w:rFonts w:ascii="Cambria Math" w:hAnsi="Cambria Math"/>
          </w:rPr>
          <m:t>A</m:t>
        </m:r>
      </m:oMath>
      <w:r>
        <w:rPr>
          <w:rtl/>
        </w:rPr>
        <w:t xml:space="preserve"> שבה השורות סודרו מחדש לפי </w:t>
      </w:r>
      <m:oMath>
        <m:r>
          <w:rPr>
            <w:rFonts w:ascii="Cambria Math" w:hAnsi="Cambria Math"/>
          </w:rPr>
          <m:t>π</m:t>
        </m:r>
      </m:oMath>
      <w:r>
        <w:rPr>
          <w:rtl/>
        </w:rPr>
        <w:t xml:space="preserve"> והעמודות לפי </w:t>
      </w:r>
      <m:oMath>
        <m:r>
          <w:rPr>
            <w:rFonts w:ascii="Cambria Math" w:hAnsi="Cambria Math"/>
          </w:rPr>
          <m:t>τ</m:t>
        </m:r>
      </m:oMath>
      <w:r>
        <w:rPr>
          <w:rtl/>
        </w:rPr>
        <w:t xml:space="preserve"> — כל משתמש נושא עמו את שורת הדירוגים המלאה שלו למקומו החדש, וכל סרט נושא עמו את עמודתו. האיבר בשורה </w:t>
      </w:r>
      <m:oMath>
        <m:r>
          <w:rPr>
            <w:rFonts w:ascii="Cambria Math" w:hAnsi="Cambria Math"/>
          </w:rPr>
          <m:t>i</m:t>
        </m:r>
      </m:oMath>
      <w:r>
        <w:rPr>
          <w:rtl/>
        </w:rPr>
        <w:t xml:space="preserve"> ובעמודה </w:t>
      </w:r>
      <m:oMath>
        <m:r>
          <w:rPr>
            <w:rFonts w:ascii="Cambria Math" w:hAnsi="Cambria Math"/>
          </w:rPr>
          <m:t>j</m:t>
        </m:r>
      </m:oMath>
      <w:r>
        <w:rPr>
          <w:rtl/>
        </w:rPr>
        <w:t xml:space="preserve"> של המטריצה החדשה הוא הדירוג שנתן המשתמש </w:t>
      </w:r>
      <m:oMath>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i</m:t>
            </m:r>
          </m:e>
        </m:d>
      </m:oMath>
      <w:r>
        <w:rPr>
          <w:rtl/>
        </w:rPr>
        <w:t xml:space="preserve"> לסרט </w:t>
      </w:r>
      <m:oMath>
        <m:sSup>
          <m:sSupPr>
            <m:ctrlPr>
              <w:rPr>
                <w:rFonts w:ascii="Cambria Math" w:hAnsi="Cambria Math"/>
              </w:rPr>
            </m:ctrlPr>
          </m:sSupPr>
          <m:e>
            <m:r>
              <w:rPr>
                <w:rFonts w:ascii="Cambria Math" w:hAnsi="Cambria Math"/>
              </w:rPr>
              <m:t>τ</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j</m:t>
            </m:r>
          </m:e>
        </m:d>
      </m:oMath>
      <w:r>
        <w:rPr>
          <w:rtl/>
        </w:rPr>
        <w:t xml:space="preserve">: במשבצת החדשה </w:t>
      </w:r>
      <m:oMath>
        <m:r>
          <w:rPr>
            <w:rFonts w:ascii="Cambria Math" w:hAnsi="Cambria Math"/>
          </w:rPr>
          <m:t>i</m:t>
        </m:r>
      </m:oMath>
      <w:r>
        <w:rPr>
          <w:rtl/>
        </w:rPr>
        <w:t xml:space="preserve"> יושב המשתמש ש-</w:t>
      </w:r>
      <m:oMath>
        <m:r>
          <w:rPr>
            <w:rFonts w:ascii="Cambria Math" w:hAnsi="Cambria Math"/>
          </w:rPr>
          <m:t>π</m:t>
        </m:r>
      </m:oMath>
      <w:r>
        <w:rPr>
          <w:rtl/>
        </w:rPr>
        <w:t xml:space="preserve"> שולחת אל </w:t>
      </w:r>
      <m:oMath>
        <m:r>
          <w:rPr>
            <w:rFonts w:ascii="Cambria Math" w:hAnsi="Cambria Math"/>
          </w:rPr>
          <m:t>i</m:t>
        </m:r>
      </m:oMath>
      <w:r>
        <w:rPr>
          <w:rtl/>
        </w:rPr>
        <w:t>. ההופכיים הם שמבטיחים כי זו פעולה שמאלית:</w:t>
      </w:r>
    </w:p>
    <w:p w14:paraId="7129A99C" w14:textId="77777777" w:rsidR="00AA549B" w:rsidRDefault="00000000">
      <w:pPr>
        <w:bidi/>
      </w:pPr>
      <m:oMathPara>
        <m:oMathParaPr>
          <m:jc m:val="center"/>
        </m:oMathParaPr>
        <m:oMath>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e>
          </m:d>
          <m:r>
            <m:rPr>
              <m:sty m:val="p"/>
            </m:rPr>
            <w:rPr>
              <w:rFonts w:ascii="Cambria Math" w:hAnsi="Cambria Math"/>
            </w:rPr>
            <m:t>⋅</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2</m:t>
                      </m:r>
                    </m:sub>
                  </m:sSub>
                </m:e>
              </m:d>
              <m:r>
                <m:rPr>
                  <m:sty m:val="p"/>
                </m:rPr>
                <w:rPr>
                  <w:rFonts w:ascii="Cambria Math" w:hAnsi="Cambria Math"/>
                </w:rPr>
                <m:t>⋅</m:t>
              </m:r>
              <m:r>
                <w:rPr>
                  <w:rFonts w:ascii="Cambria Math" w:hAnsi="Cambria Math"/>
                </w:rPr>
                <m:t>A</m:t>
              </m:r>
            </m:e>
          </m:d>
          <m:sSub>
            <m:sSubPr>
              <m:ctrlPr>
                <w:rPr>
                  <w:rFonts w:ascii="Cambria Math" w:hAnsi="Cambria Math"/>
                </w:rPr>
              </m:ctrlPr>
            </m:sSubPr>
            <m:e>
              <m:r>
                <m:rPr>
                  <m:sty m:val="p"/>
                </m:rPr>
                <w:rPr>
                  <w:rFonts w:ascii="Cambria Math" w:hAnsi="Cambria Math"/>
                </w:rPr>
                <m:t>)</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sSubSup>
                <m:sSubSupPr>
                  <m:ctrlPr>
                    <w:rPr>
                      <w:rFonts w:ascii="Cambria Math" w:hAnsi="Cambria Math"/>
                    </w:rPr>
                  </m:ctrlPr>
                </m:sSubSupPr>
                <m:e>
                  <m:r>
                    <w:rPr>
                      <w:rFonts w:ascii="Cambria Math" w:hAnsi="Cambria Math"/>
                    </w:rPr>
                    <m:t>π</m:t>
                  </m:r>
                </m:e>
                <m:sub>
                  <m:r>
                    <w:rPr>
                      <w:rFonts w:ascii="Cambria Math" w:hAnsi="Cambria Math"/>
                    </w:rPr>
                    <m:t>2</m:t>
                  </m:r>
                </m:sub>
                <m:sup>
                  <m:r>
                    <m:rPr>
                      <m:sty m:val="p"/>
                    </m:rPr>
                    <w:rPr>
                      <w:rFonts w:ascii="Cambria Math" w:hAnsi="Cambria Math"/>
                    </w:rPr>
                    <m:t>-</m:t>
                  </m:r>
                  <m:r>
                    <w:rPr>
                      <w:rFonts w:ascii="Cambria Math" w:hAnsi="Cambria Math"/>
                    </w:rPr>
                    <m:t>1</m:t>
                  </m:r>
                </m:sup>
              </m:sSubSup>
              <m:sSubSup>
                <m:sSubSupPr>
                  <m:ctrlPr>
                    <w:rPr>
                      <w:rFonts w:ascii="Cambria Math" w:hAnsi="Cambria Math"/>
                    </w:rPr>
                  </m:ctrlPr>
                </m:sSubSupPr>
                <m:e>
                  <m:r>
                    <w:rPr>
                      <w:rFonts w:ascii="Cambria Math" w:hAnsi="Cambria Math"/>
                    </w:rPr>
                    <m:t>π</m:t>
                  </m:r>
                </m:e>
                <m:sub>
                  <m:r>
                    <w:rPr>
                      <w:rFonts w:ascii="Cambria Math" w:hAnsi="Cambria Math"/>
                    </w:rPr>
                    <m:t>1</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τ</m:t>
                  </m:r>
                </m:e>
                <m:sub>
                  <m:r>
                    <w:rPr>
                      <w:rFonts w:ascii="Cambria Math" w:hAnsi="Cambria Math"/>
                    </w:rPr>
                    <m:t>2</m:t>
                  </m:r>
                </m:sub>
                <m:sup>
                  <m:r>
                    <m:rPr>
                      <m:sty m:val="p"/>
                    </m:rPr>
                    <w:rPr>
                      <w:rFonts w:ascii="Cambria Math" w:hAnsi="Cambria Math"/>
                    </w:rPr>
                    <m:t>-</m:t>
                  </m:r>
                  <m:r>
                    <w:rPr>
                      <w:rFonts w:ascii="Cambria Math" w:hAnsi="Cambria Math"/>
                    </w:rPr>
                    <m:t>1</m:t>
                  </m:r>
                </m:sup>
              </m:sSubSup>
              <m:sSubSup>
                <m:sSubSupPr>
                  <m:ctrlPr>
                    <w:rPr>
                      <w:rFonts w:ascii="Cambria Math" w:hAnsi="Cambria Math"/>
                    </w:rPr>
                  </m:ctrlPr>
                </m:sSubSupPr>
                <m:e>
                  <m:r>
                    <w:rPr>
                      <w:rFonts w:ascii="Cambria Math" w:hAnsi="Cambria Math"/>
                    </w:rPr>
                    <m:t>τ</m:t>
                  </m:r>
                </m:e>
                <m:sub>
                  <m:r>
                    <w:rPr>
                      <w:rFonts w:ascii="Cambria Math" w:hAnsi="Cambria Math"/>
                    </w:rPr>
                    <m:t>1</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j</m:t>
                  </m:r>
                </m:e>
              </m:d>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1</m:t>
                  </m:r>
                </m:sub>
              </m:sSub>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1</m:t>
                  </m:r>
                </m:sub>
              </m:sSub>
              <m:sSub>
                <m:sSubPr>
                  <m:ctrlPr>
                    <w:rPr>
                      <w:rFonts w:ascii="Cambria Math" w:hAnsi="Cambria Math"/>
                    </w:rPr>
                  </m:ctrlPr>
                </m:sSubPr>
                <m:e>
                  <m:r>
                    <w:rPr>
                      <w:rFonts w:ascii="Cambria Math" w:hAnsi="Cambria Math"/>
                    </w:rPr>
                    <m:t>τ</m:t>
                  </m:r>
                </m:e>
                <m:sub>
                  <m:r>
                    <w:rPr>
                      <w:rFonts w:ascii="Cambria Math" w:hAnsi="Cambria Math"/>
                    </w:rPr>
                    <m:t>2</m:t>
                  </m:r>
                </m:sub>
              </m:sSub>
            </m:e>
          </m:d>
          <m:r>
            <m:rPr>
              <m:sty m:val="p"/>
            </m:rPr>
            <w:rPr>
              <w:rFonts w:ascii="Cambria Math" w:hAnsi="Cambria Math"/>
            </w:rPr>
            <m:t>⋅</m:t>
          </m:r>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ij</m:t>
              </m:r>
            </m:sub>
          </m:sSub>
          <m:r>
            <m:rPr>
              <m:sty m:val="p"/>
            </m:rPr>
            <w:rPr>
              <w:rFonts w:ascii="Cambria Math" w:hAnsi="Cambria Math"/>
            </w:rPr>
            <m:t>.</m:t>
          </m:r>
        </m:oMath>
      </m:oMathPara>
    </w:p>
    <w:p w14:paraId="665CABF2" w14:textId="77777777" w:rsidR="00AA549B" w:rsidRDefault="00000000">
      <w:pPr>
        <w:bidi/>
      </w:pPr>
      <w:r>
        <w:rPr>
          <w:b/>
          <w:bCs/>
          <w:rtl/>
        </w:rPr>
        <w:t>סעיף ב. שכבה לינארית שקילה (אפינית).</w:t>
      </w:r>
    </w:p>
    <w:p w14:paraId="0C3D60DF" w14:textId="77777777" w:rsidR="00AA549B" w:rsidRDefault="00000000">
      <w:pPr>
        <w:bidi/>
      </w:pPr>
      <w:r>
        <w:rPr>
          <w:rtl/>
        </w:rPr>
        <w:t xml:space="preserve">נכתוב </w:t>
      </w:r>
      <m:oMath>
        <m:r>
          <w:rPr>
            <w:rFonts w:ascii="Cambria Math" w:hAnsi="Cambria Math"/>
          </w:rPr>
          <m:t>L</m:t>
        </m:r>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B</m:t>
        </m:r>
      </m:oMath>
      <w:r>
        <w:rPr>
          <w:rtl/>
        </w:rPr>
        <w:t xml:space="preserve">, כאשר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לינארית ו-</w:t>
      </w:r>
      <m:oMath>
        <m:r>
          <w:rPr>
            <w:rFonts w:ascii="Cambria Math" w:hAnsi="Cambria Math"/>
          </w:rPr>
          <m:t>B</m:t>
        </m:r>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oMath>
      <w:r>
        <w:rPr>
          <w:rtl/>
        </w:rPr>
        <w:t xml:space="preserve"> הטיה.</w:t>
      </w:r>
    </w:p>
    <w:p w14:paraId="29BA0B74" w14:textId="77777777" w:rsidR="00AA549B" w:rsidRDefault="00000000">
      <w:pPr>
        <w:bidi/>
      </w:pPr>
      <w:r>
        <w:rPr>
          <w:rtl/>
        </w:rPr>
        <w:t>נטפל תחילה ב-</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קבוצת האינדקסים (“התאים”) של המטריצה היא </w:t>
      </w:r>
      <m:oMath>
        <m:r>
          <w:rPr>
            <w:rFonts w:ascii="Cambria Math" w:hAnsi="Cambria Math"/>
          </w:rPr>
          <m:t>P</m:t>
        </m:r>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rPr>
          <w:rtl/>
        </w:rPr>
        <w:t xml:space="preserve">, והחבורה </w:t>
      </w:r>
      <m:oMath>
        <m:r>
          <w:rPr>
            <w:rFonts w:ascii="Cambria Math" w:hAnsi="Cambria Math"/>
          </w:rPr>
          <m:t>G</m:t>
        </m:r>
      </m:oMath>
      <w:r>
        <w:rPr>
          <w:rtl/>
        </w:rPr>
        <w:t xml:space="preserve"> פועלת עליה כמו בסעיף א. בהצגת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כמטריצה בגודל </w:t>
      </w:r>
      <m:oMath>
        <m:d>
          <m:dPr>
            <m:ctrlPr>
              <w:rPr>
                <w:rFonts w:ascii="Cambria Math" w:hAnsi="Cambria Math"/>
              </w:rPr>
            </m:ctrlPr>
          </m:dPr>
          <m:e>
            <m:r>
              <w:rPr>
                <w:rFonts w:ascii="Cambria Math" w:hAnsi="Cambria Math"/>
              </w:rPr>
              <m:t>mn</m:t>
            </m:r>
          </m:e>
        </m:d>
        <m:r>
          <m:rPr>
            <m:sty m:val="p"/>
          </m:rPr>
          <w:rPr>
            <w:rFonts w:ascii="Cambria Math" w:hAnsi="Cambria Math"/>
          </w:rPr>
          <m:t>×</m:t>
        </m:r>
        <m:d>
          <m:dPr>
            <m:ctrlPr>
              <w:rPr>
                <w:rFonts w:ascii="Cambria Math" w:hAnsi="Cambria Math"/>
              </w:rPr>
            </m:ctrlPr>
          </m:dPr>
          <m:e>
            <m:r>
              <w:rPr>
                <w:rFonts w:ascii="Cambria Math" w:hAnsi="Cambria Math"/>
              </w:rPr>
              <m:t>mn</m:t>
            </m:r>
          </m:e>
        </m:d>
      </m:oMath>
      <w:r>
        <w:rPr>
          <w:rtl/>
        </w:rPr>
        <w:t xml:space="preserve"> הפועלת על הווקטוריזציה של </w:t>
      </w:r>
      <m:oMath>
        <m:r>
          <w:rPr>
            <w:rFonts w:ascii="Cambria Math" w:hAnsi="Cambria Math"/>
          </w:rPr>
          <m:t>A</m:t>
        </m:r>
      </m:oMath>
      <w:r>
        <w:rPr>
          <w:rtl/>
        </w:rPr>
        <w:t xml:space="preserve">, החלה איבר-איבר של תנאי השקילות — בדיוק כבשיטה א׳ של שאלה 1 (תרגול 10) — מראה כי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שקילה אם ורק אם המטריצה המייצגת קבועה על מסלולי הפעולה האלכסונית של </w:t>
      </w:r>
      <m:oMath>
        <m:r>
          <w:rPr>
            <w:rFonts w:ascii="Cambria Math" w:hAnsi="Cambria Math"/>
          </w:rPr>
          <m:t>G</m:t>
        </m:r>
      </m:oMath>
      <w:r>
        <w:rPr>
          <w:rtl/>
        </w:rPr>
        <w:t xml:space="preserve"> על זוגות תאים:</w:t>
      </w:r>
    </w:p>
    <w:p w14:paraId="61561CB5" w14:textId="77777777" w:rsidR="00AA549B" w:rsidRDefault="00000000">
      <w:pPr>
        <w:bidi/>
      </w:pPr>
      <m:oMathPara>
        <m:oMathParaPr>
          <m:jc m:val="center"/>
        </m:oMathParaP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l</m:t>
                  </m:r>
                </m:e>
              </m:d>
            </m:e>
          </m:d>
          <m:r>
            <m:rPr>
              <m:sty m:val="p"/>
            </m:rP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π</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τ</m:t>
                  </m:r>
                  <m:d>
                    <m:dPr>
                      <m:ctrlPr>
                        <w:rPr>
                          <w:rFonts w:ascii="Cambria Math" w:hAnsi="Cambria Math"/>
                        </w:rPr>
                      </m:ctrlPr>
                    </m:dPr>
                    <m:e>
                      <m:r>
                        <w:rPr>
                          <w:rFonts w:ascii="Cambria Math" w:hAnsi="Cambria Math"/>
                        </w:rPr>
                        <m:t>j</m:t>
                      </m:r>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π</m:t>
                  </m:r>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τ</m:t>
                  </m:r>
                  <m:d>
                    <m:dPr>
                      <m:ctrlPr>
                        <w:rPr>
                          <w:rFonts w:ascii="Cambria Math" w:hAnsi="Cambria Math"/>
                        </w:rPr>
                      </m:ctrlPr>
                    </m:dPr>
                    <m:e>
                      <m:r>
                        <w:rPr>
                          <w:rFonts w:ascii="Cambria Math" w:hAnsi="Cambria Math"/>
                        </w:rPr>
                        <m:t>l</m:t>
                      </m:r>
                    </m:e>
                  </m:d>
                </m:e>
              </m:d>
            </m:e>
          </m:d>
          <m:r>
            <m:rPr>
              <m:sty m:val="p"/>
            </m:rPr>
            <w:rPr>
              <w:rFonts w:ascii="Cambria Math" w:hAnsi="Cambria Math"/>
            </w:rPr>
            <m:t>.</m:t>
          </m:r>
        </m:oMath>
      </m:oMathPara>
    </w:p>
    <w:p w14:paraId="3F98351A" w14:textId="77777777" w:rsidR="00AA549B" w:rsidRDefault="00000000">
      <w:pPr>
        <w:bidi/>
      </w:pPr>
      <w:r>
        <w:rPr>
          <w:rtl/>
        </w:rPr>
        <w:t xml:space="preserve">מספר הפרמטרים החופשיים של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הוא אפוא מספר המסלולים. מאחר ש-</w:t>
      </w:r>
      <m:oMath>
        <m:r>
          <w:rPr>
            <w:rFonts w:ascii="Cambria Math" w:hAnsi="Cambria Math"/>
          </w:rPr>
          <m:t>π</m:t>
        </m:r>
      </m:oMath>
      <w:r>
        <w:rPr>
          <w:rtl/>
        </w:rPr>
        <w:t xml:space="preserve"> ו-</w:t>
      </w:r>
      <m:oMath>
        <m:r>
          <w:rPr>
            <w:rFonts w:ascii="Cambria Math" w:hAnsi="Cambria Math"/>
          </w:rPr>
          <m:t>τ</m:t>
        </m:r>
      </m:oMath>
      <w:r>
        <w:rPr>
          <w:rtl/>
        </w:rPr>
        <w:t xml:space="preserve"> פועלות על שני צירי האינדקסים באופן בלתי-תלוי, הנתונים היחידים של זוג תאים הנשמרים תחת הפעולה הם שני המדדים הבינאריים </w:t>
      </w:r>
      <m:oMath>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oMath>
      <w:r>
        <w:rPr>
          <w:rtl/>
        </w:rPr>
        <w:t xml:space="preserve"> ו-</w:t>
      </w:r>
      <m:oMath>
        <m:d>
          <m:dPr>
            <m:begChr m:val="["/>
            <m:endChr m:val="]"/>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oMath>
      <w:r>
        <w:rPr>
          <w:rtl/>
        </w:rPr>
        <w:t xml:space="preserve">, והם קובעים את המסלול במלואו: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rPr>
          <w:rtl/>
        </w:rPr>
        <w:t xml:space="preserve"> כל ארבעת הצירופים מופיעים, והמעבר בין שני זוגות בעלי אותו דפוס נובע מכך ש-</w:t>
      </w:r>
      <m:oMath>
        <m:sSub>
          <m:sSubPr>
            <m:ctrlPr>
              <w:rPr>
                <w:rFonts w:ascii="Cambria Math" w:hAnsi="Cambria Math"/>
              </w:rPr>
            </m:ctrlPr>
          </m:sSubPr>
          <m:e>
            <m:r>
              <w:rPr>
                <w:rFonts w:ascii="Cambria Math" w:hAnsi="Cambria Math"/>
              </w:rPr>
              <m:t>S</m:t>
            </m:r>
          </m:e>
          <m:sub>
            <m:r>
              <w:rPr>
                <w:rFonts w:ascii="Cambria Math" w:hAnsi="Cambria Math"/>
              </w:rPr>
              <m:t>m</m:t>
            </m:r>
          </m:sub>
        </m:sSub>
      </m:oMath>
      <w:r>
        <w:rPr>
          <w:rtl/>
        </w:rPr>
        <w:t xml:space="preserve"> ו-</w:t>
      </w:r>
      <m:oMath>
        <m:sSub>
          <m:sSubPr>
            <m:ctrlPr>
              <w:rPr>
                <w:rFonts w:ascii="Cambria Math" w:hAnsi="Cambria Math"/>
              </w:rPr>
            </m:ctrlPr>
          </m:sSubPr>
          <m:e>
            <m:r>
              <w:rPr>
                <w:rFonts w:ascii="Cambria Math" w:hAnsi="Cambria Math"/>
              </w:rPr>
              <m:t>S</m:t>
            </m:r>
          </m:e>
          <m:sub>
            <m:r>
              <w:rPr>
                <w:rFonts w:ascii="Cambria Math" w:hAnsi="Cambria Math"/>
              </w:rPr>
              <m:t>n</m:t>
            </m:r>
          </m:sub>
        </m:sSub>
      </m:oMath>
      <w:r>
        <w:rPr>
          <w:rtl/>
        </w:rPr>
        <w:t xml:space="preserve"> יכולות להעביר כל צירוף מתאים לכל צירוף מתאים אחר. לכן יש בדיוק </w:t>
      </w:r>
      <m:oMath>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oMath>
      <w:r>
        <w:rPr>
          <w:rtl/>
        </w:rPr>
        <w:t xml:space="preserve"> מסלולים: אותו תא; אותה שורה ועמודה שונה; אותה עמודה ושורה שונה; שורה שונה ועמודה שונה.</w:t>
      </w:r>
    </w:p>
    <w:p w14:paraId="4D3A0F1F" w14:textId="77777777" w:rsidR="00AA549B" w:rsidRDefault="00000000">
      <w:pPr>
        <w:bidi/>
      </w:pPr>
      <w:r>
        <w:rPr>
          <w:rtl/>
        </w:rPr>
        <w:t>בסיס מטריצות האינדיקטור של ארבעת המסלולים (כבשאלה 1) נותן את הצורה הכללית, בסכומים “מנוקבים”:</w:t>
      </w:r>
    </w:p>
    <w:p w14:paraId="4762E896" w14:textId="77777777" w:rsidR="00AA549B" w:rsidRDefault="00000000">
      <w:pPr>
        <w:bidi/>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0</m:t>
              </m:r>
            </m:sub>
          </m:sSub>
          <m:sSub>
            <m:sSubPr>
              <m:ctrlPr>
                <w:rPr>
                  <w:rFonts w:ascii="Cambria Math" w:hAnsi="Cambria Math"/>
                </w:rPr>
              </m:ctrlPr>
            </m:sSubPr>
            <m:e>
              <m:d>
                <m:dPr>
                  <m:ctrlPr>
                    <w:rPr>
                      <w:rFonts w:ascii="Cambria Math" w:hAnsi="Cambria Math"/>
                    </w:rPr>
                  </m:ctrlPr>
                </m:dPr>
                <m:e>
                  <m:r>
                    <w:rPr>
                      <w:rFonts w:ascii="Cambria Math" w:hAnsi="Cambria Math"/>
                    </w:rPr>
                    <m:t>A</m:t>
                  </m:r>
                </m:e>
              </m:d>
            </m:e>
            <m:sub>
              <m:r>
                <w:rPr>
                  <w:rFonts w:ascii="Cambria Math" w:hAnsi="Cambria Math"/>
                </w:rPr>
                <m:t>ij</m:t>
              </m:r>
            </m:sub>
          </m:sSub>
          <m:r>
            <m:rPr>
              <m:sty m:val="p"/>
            </m:rPr>
            <w:rPr>
              <w:rFonts w:ascii="Cambria Math" w:hAnsi="Cambria Math"/>
            </w:rPr>
            <m:t>=</m:t>
          </m:r>
          <m:r>
            <w:rPr>
              <w:rFonts w:ascii="Cambria Math" w:hAnsi="Cambria Math"/>
            </w:rPr>
            <m:t>α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β</m:t>
          </m:r>
          <m:nary>
            <m:naryPr>
              <m:chr m:val="∑"/>
              <m:limLoc m:val="undOvr"/>
              <m:supHide m:val="1"/>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il</m:t>
                  </m:r>
                </m:sub>
              </m:sSub>
            </m:e>
          </m:nary>
          <m:r>
            <m:rPr>
              <m:sty m:val="p"/>
            </m:rPr>
            <w:rPr>
              <w:rFonts w:ascii="Cambria Math" w:hAnsi="Cambria Math"/>
            </w:rPr>
            <m:t>+</m:t>
          </m:r>
          <m:r>
            <w:rPr>
              <w:rFonts w:ascii="Cambria Math" w:hAnsi="Cambria Math"/>
            </w:rPr>
            <m:t>γ</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kj</m:t>
                  </m:r>
                </m:sub>
              </m:sSub>
            </m:e>
          </m:nary>
          <m:r>
            <m:rPr>
              <m:sty m:val="p"/>
            </m:rPr>
            <w:rPr>
              <w:rFonts w:ascii="Cambria Math" w:hAnsi="Cambria Math"/>
            </w:rPr>
            <m:t>+</m:t>
          </m:r>
          <m:r>
            <w:rPr>
              <w:rFonts w:ascii="Cambria Math" w:hAnsi="Cambria Math"/>
            </w:rPr>
            <m:t>δ</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l</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kl</m:t>
                  </m:r>
                </m:sub>
              </m:sSub>
            </m:e>
          </m:nary>
          <m:r>
            <m:rPr>
              <m:sty m:val="p"/>
            </m:rPr>
            <w:rPr>
              <w:rFonts w:ascii="Cambria Math" w:hAnsi="Cambria Math"/>
            </w:rPr>
            <m:t>,</m:t>
          </m:r>
        </m:oMath>
      </m:oMathPara>
    </w:p>
    <w:p w14:paraId="3881918B" w14:textId="0775CC70" w:rsidR="00AA549B" w:rsidRDefault="00000000" w:rsidP="00A108A9">
      <w:pPr>
        <w:bidi/>
      </w:pPr>
      <w:r>
        <w:rPr>
          <w:rtl/>
        </w:rPr>
        <w:t>ובהחלפת בסיס הפיכה (משולשת: כל סכום מלא שווה לסכום המנוקב המתאים בתוספת איברים מהמסלולים הקודמים</w:t>
      </w:r>
      <w:r w:rsidR="00A108A9">
        <w:rPr>
          <w:rFonts w:hint="cs"/>
          <w:rtl/>
        </w:rPr>
        <w:t xml:space="preserve">. </w:t>
      </w:r>
      <w:r w:rsidR="00A108A9" w:rsidRPr="00A108A9">
        <w:rPr>
          <w:rtl/>
        </w:rPr>
        <w:t>נציין כי המעבר הוא מותר כי אין דרישה לכך שהבסיס יהיה אורתוגונלי- מספיק לנו שהבסיס יהיה מורכב מ4 וקטורים בלתי תלויים</w:t>
      </w:r>
      <w:r>
        <w:rPr>
          <w:rtl/>
        </w:rPr>
        <w:t>) מתקבלת הצורה המבוקשת בשאלה:</w:t>
      </w:r>
    </w:p>
    <w:p w14:paraId="5DB94D2C" w14:textId="77777777" w:rsidR="00AA549B" w:rsidRDefault="00000000">
      <w:pPr>
        <w:bidi/>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0</m:t>
              </m:r>
            </m:sub>
          </m:sSub>
          <m:sSub>
            <m:sSubPr>
              <m:ctrlPr>
                <w:rPr>
                  <w:rFonts w:ascii="Cambria Math" w:hAnsi="Cambria Math"/>
                </w:rPr>
              </m:ctrlPr>
            </m:sSubPr>
            <m:e>
              <m:d>
                <m:dPr>
                  <m:ctrlPr>
                    <w:rPr>
                      <w:rFonts w:ascii="Cambria Math" w:hAnsi="Cambria Math"/>
                    </w:rPr>
                  </m:ctrlPr>
                </m:dPr>
                <m:e>
                  <m:r>
                    <w:rPr>
                      <w:rFonts w:ascii="Cambria Math" w:hAnsi="Cambria Math"/>
                    </w:rPr>
                    <m:t>A</m:t>
                  </m:r>
                </m:e>
              </m:d>
            </m:e>
            <m:sub>
              <m:r>
                <w:rPr>
                  <w:rFonts w:ascii="Cambria Math" w:hAnsi="Cambria Math"/>
                </w:rPr>
                <m:t>ij</m:t>
              </m:r>
            </m:sub>
          </m:sSub>
          <m:r>
            <m:rPr>
              <m:sty m:val="p"/>
            </m:rPr>
            <w:rPr>
              <w:rFonts w:ascii="Cambria Math" w:hAnsi="Cambria Math"/>
            </w:rPr>
            <m:t>=</m:t>
          </m:r>
          <m:r>
            <w:rPr>
              <w:rFonts w:ascii="Cambria Math" w:hAnsi="Cambria Math"/>
            </w:rPr>
            <m:t>a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b</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il</m:t>
                  </m:r>
                </m:sub>
              </m:sSub>
            </m:e>
          </m:nary>
          <m:r>
            <m:rPr>
              <m:sty m:val="p"/>
            </m:rPr>
            <w:rPr>
              <w:rFonts w:ascii="Cambria Math" w:hAnsi="Cambria Math"/>
            </w:rPr>
            <m:t>+</m:t>
          </m:r>
          <m:r>
            <w:rPr>
              <w:rFonts w:ascii="Cambria Math" w:hAnsi="Cambria Math"/>
            </w:rPr>
            <m:t>c</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A</m:t>
                  </m:r>
                </m:e>
                <m:sub>
                  <m:r>
                    <w:rPr>
                      <w:rFonts w:ascii="Cambria Math" w:hAnsi="Cambria Math"/>
                    </w:rPr>
                    <m:t>kj</m:t>
                  </m:r>
                </m:sub>
              </m:sSub>
            </m:e>
          </m:nary>
          <m:r>
            <m:rPr>
              <m:sty m:val="p"/>
            </m:rPr>
            <w:rPr>
              <w:rFonts w:ascii="Cambria Math" w:hAnsi="Cambria Math"/>
            </w:rPr>
            <m:t>+</m:t>
          </m:r>
          <m:r>
            <w:rPr>
              <w:rFonts w:ascii="Cambria Math" w:hAnsi="Cambria Math"/>
            </w:rPr>
            <m:t>d</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kl</m:t>
                      </m:r>
                    </m:sub>
                  </m:sSub>
                </m:e>
              </m:nary>
            </m:e>
          </m:nary>
          <m:r>
            <m:rPr>
              <m:sty m:val="p"/>
            </m:rPr>
            <w:rPr>
              <w:rFonts w:ascii="Cambria Math" w:hAnsi="Cambria Math"/>
            </w:rPr>
            <m:t>.</m:t>
          </m:r>
        </m:oMath>
      </m:oMathPara>
    </w:p>
    <w:p w14:paraId="28D27C5C" w14:textId="77777777" w:rsidR="00AA549B" w:rsidRDefault="00000000">
      <w:pPr>
        <w:bidi/>
      </w:pPr>
      <w:r>
        <w:rPr>
          <w:rtl/>
        </w:rPr>
        <w:t xml:space="preserve">כעת ההטיה. הצבת </w:t>
      </w:r>
      <m:oMath>
        <m:r>
          <w:rPr>
            <w:rFonts w:ascii="Cambria Math" w:hAnsi="Cambria Math"/>
          </w:rPr>
          <m:t>L</m:t>
        </m:r>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B</m:t>
        </m:r>
      </m:oMath>
      <w:r>
        <w:rPr>
          <w:rtl/>
        </w:rPr>
        <w:t xml:space="preserve"> בתנאי השקילות </w:t>
      </w:r>
      <m:oMath>
        <m:r>
          <w:rPr>
            <w:rFonts w:ascii="Cambria Math" w:hAnsi="Cambria Math"/>
          </w:rPr>
          <m:t>L</m:t>
        </m:r>
        <m:d>
          <m:dPr>
            <m:ctrlPr>
              <w:rPr>
                <w:rFonts w:ascii="Cambria Math" w:hAnsi="Cambria Math"/>
              </w:rPr>
            </m:ctrlPr>
          </m:dPr>
          <m:e>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A</m:t>
            </m:r>
          </m:e>
        </m:d>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A</m:t>
            </m:r>
          </m:e>
        </m:d>
      </m:oMath>
      <w:r>
        <w:rPr>
          <w:rtl/>
        </w:rPr>
        <w:t xml:space="preserve"> וצמצום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השקילה נותנות</w:t>
      </w:r>
    </w:p>
    <w:p w14:paraId="2DF99410" w14:textId="77777777" w:rsidR="00AA549B" w:rsidRDefault="00000000">
      <w:pPr>
        <w:bidi/>
      </w:pPr>
      <m:oMathPara>
        <m:oMathParaPr>
          <m:jc m:val="center"/>
        </m:oMathParaPr>
        <m:oMath>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B  </m:t>
          </m:r>
          <m:r>
            <m:rPr>
              <m:sty m:val="p"/>
            </m:rPr>
            <w:rPr>
              <w:rFonts w:ascii="Cambria Math" w:hAnsi="Cambria Math"/>
            </w:rPr>
            <m:t>∀</m:t>
          </m:r>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G</m:t>
          </m:r>
          <m:r>
            <m:rPr>
              <m:sty m:val="p"/>
            </m:rPr>
            <w:rPr>
              <w:rFonts w:ascii="Cambria Math" w:hAnsi="Cambria Math"/>
            </w:rPr>
            <m:t>,</m:t>
          </m:r>
        </m:oMath>
      </m:oMathPara>
    </w:p>
    <w:p w14:paraId="5AB1FDF5" w14:textId="77777777" w:rsidR="00AA549B" w:rsidRDefault="00000000">
      <w:pPr>
        <w:bidi/>
      </w:pPr>
      <w:r>
        <w:rPr>
          <w:rtl/>
        </w:rPr>
        <w:t xml:space="preserve">כלומר </w:t>
      </w:r>
      <m:oMath>
        <m:sSub>
          <m:sSubPr>
            <m:ctrlPr>
              <w:rPr>
                <w:rFonts w:ascii="Cambria Math" w:hAnsi="Cambria Math"/>
              </w:rPr>
            </m:ctrlPr>
          </m:sSubPr>
          <m:e>
            <m:r>
              <w:rPr>
                <w:rFonts w:ascii="Cambria Math" w:hAnsi="Cambria Math"/>
              </w:rPr>
              <m:t>B</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τ</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j</m:t>
                </m:r>
              </m:e>
            </m:d>
          </m:sub>
        </m:sSub>
      </m:oMath>
      <w:r>
        <w:rPr>
          <w:rtl/>
        </w:rPr>
        <w:t xml:space="preserve"> לכל </w:t>
      </w:r>
      <m:oMath>
        <m:r>
          <w:rPr>
            <w:rFonts w:ascii="Cambria Math" w:hAnsi="Cambria Math"/>
          </w:rPr>
          <m:t>π</m:t>
        </m:r>
        <m:r>
          <m:rPr>
            <m:sty m:val="p"/>
          </m:rPr>
          <w:rPr>
            <w:rFonts w:ascii="Cambria Math" w:hAnsi="Cambria Math"/>
          </w:rPr>
          <m:t>,</m:t>
        </m:r>
        <m:r>
          <w:rPr>
            <w:rFonts w:ascii="Cambria Math" w:hAnsi="Cambria Math"/>
          </w:rPr>
          <m:t>τ</m:t>
        </m:r>
      </m:oMath>
      <w:r>
        <w:rPr>
          <w:rtl/>
        </w:rPr>
        <w:t xml:space="preserve"> ולכל תא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הפעולה של </w:t>
      </w:r>
      <m:oMath>
        <m:r>
          <w:rPr>
            <w:rFonts w:ascii="Cambria Math" w:hAnsi="Cambria Math"/>
          </w:rPr>
          <m:t>G</m:t>
        </m:r>
      </m:oMath>
      <w:r>
        <w:rPr>
          <w:rtl/>
        </w:rPr>
        <w:t xml:space="preserve"> על התאים טרנזיטיבית — לכל שני תאים קיים </w:t>
      </w:r>
      <m:oMath>
        <m:d>
          <m:dPr>
            <m:ctrlPr>
              <w:rPr>
                <w:rFonts w:ascii="Cambria Math" w:hAnsi="Cambria Math"/>
              </w:rPr>
            </m:ctrlPr>
          </m:dPr>
          <m:e>
            <m:r>
              <w:rPr>
                <w:rFonts w:ascii="Cambria Math" w:hAnsi="Cambria Math"/>
              </w:rPr>
              <m:t>π</m:t>
            </m:r>
            <m:r>
              <m:rPr>
                <m:sty m:val="p"/>
              </m:rPr>
              <w:rPr>
                <w:rFonts w:ascii="Cambria Math" w:hAnsi="Cambria Math"/>
              </w:rPr>
              <m:t>,</m:t>
            </m:r>
            <m:r>
              <w:rPr>
                <w:rFonts w:ascii="Cambria Math" w:hAnsi="Cambria Math"/>
              </w:rPr>
              <m:t>τ</m:t>
            </m:r>
          </m:e>
        </m:d>
      </m:oMath>
      <w:r>
        <w:rPr>
          <w:rtl/>
        </w:rPr>
        <w:t xml:space="preserve"> המעביר זה אל זה — ולכן כל איברי </w:t>
      </w:r>
      <m:oMath>
        <m:r>
          <w:rPr>
            <w:rFonts w:ascii="Cambria Math" w:hAnsi="Cambria Math"/>
          </w:rPr>
          <m:t>B</m:t>
        </m:r>
      </m:oMath>
      <w:r>
        <w:rPr>
          <w:rtl/>
        </w:rPr>
        <w:t xml:space="preserve"> שווים: </w:t>
      </w:r>
      <m:oMath>
        <m:r>
          <w:rPr>
            <w:rFonts w:ascii="Cambria Math" w:hAnsi="Cambria Math"/>
          </w:rPr>
          <m:t>B</m:t>
        </m:r>
        <m:r>
          <m:rPr>
            <m:sty m:val="p"/>
          </m:rPr>
          <w:rPr>
            <w:rFonts w:ascii="Cambria Math" w:hAnsi="Cambria Math"/>
          </w:rPr>
          <m:t>=</m:t>
        </m:r>
        <m:r>
          <w:rPr>
            <w:rFonts w:ascii="Cambria Math" w:hAnsi="Cambria Math"/>
          </w:rPr>
          <m:t>e J</m:t>
        </m:r>
      </m:oMath>
      <w:r>
        <w:rPr>
          <w:rtl/>
        </w:rPr>
        <w:t xml:space="preserve">, כאשר </w:t>
      </w:r>
      <m:oMath>
        <m:r>
          <w:rPr>
            <w:rFonts w:ascii="Cambria Math" w:hAnsi="Cambria Math"/>
          </w:rPr>
          <m:t>J</m:t>
        </m:r>
      </m:oMath>
      <w:r>
        <w:rPr>
          <w:rtl/>
        </w:rPr>
        <w:t xml:space="preserve"> מטריצת האחדות (שכל איבריה </w:t>
      </w:r>
      <m:oMath>
        <m:r>
          <w:rPr>
            <w:rFonts w:ascii="Cambria Math" w:hAnsi="Cambria Math"/>
          </w:rPr>
          <m:t>1</m:t>
        </m:r>
      </m:oMath>
      <w:r>
        <w:rPr>
          <w:rtl/>
        </w:rPr>
        <w:t>) ו-</w:t>
      </w:r>
      <m:oMath>
        <m:r>
          <w:rPr>
            <w:rFonts w:ascii="Cambria Math" w:hAnsi="Cambria Math"/>
          </w:rPr>
          <m:t>e</m:t>
        </m:r>
        <m:r>
          <m:rPr>
            <m:sty m:val="p"/>
          </m:rPr>
          <w:rPr>
            <w:rFonts w:ascii="Cambria Math" w:hAnsi="Cambria Math"/>
          </w:rPr>
          <m:t>∈</m:t>
        </m:r>
        <m:r>
          <m:rPr>
            <m:scr m:val="double-struck"/>
          </m:rPr>
          <w:rPr>
            <w:rFonts w:ascii="Cambria Math" w:hAnsi="Cambria Math"/>
          </w:rPr>
          <m:t>R</m:t>
        </m:r>
      </m:oMath>
      <w:r>
        <w:rPr>
          <w:rtl/>
        </w:rPr>
        <w:t xml:space="preserve"> סקלר. להטיה פרמטר חופשי יחיד.</w:t>
      </w:r>
    </w:p>
    <w:p w14:paraId="7968792A" w14:textId="77777777" w:rsidR="00AA549B" w:rsidRDefault="00000000">
      <w:pPr>
        <w:bidi/>
      </w:pPr>
      <w:r>
        <w:rPr>
          <w:rtl/>
        </w:rPr>
        <w:t xml:space="preserve">סך הכול, הצורה הכללית של שכבה אפינית </w:t>
      </w:r>
      <m:oMath>
        <m:r>
          <w:rPr>
            <w:rFonts w:ascii="Cambria Math" w:hAnsi="Cambria Math"/>
          </w:rPr>
          <m:t>G</m:t>
        </m:r>
      </m:oMath>
      <w:r>
        <w:rPr>
          <w:rtl/>
        </w:rPr>
        <w:t>-שקילה היא</w:t>
      </w:r>
    </w:p>
    <w:p w14:paraId="37FD464E" w14:textId="77777777" w:rsidR="00AA549B" w:rsidRDefault="00000000">
      <w:pPr>
        <w:bidi/>
      </w:pPr>
      <m:oMathPara>
        <m:oMathParaPr>
          <m:jc m:val="center"/>
        </m:oMathParaPr>
        <m:oMath>
          <m:r>
            <w:rPr>
              <w:rFonts w:ascii="Cambria Math" w:hAnsi="Cambria Math"/>
            </w:rPr>
            <w:lastRenderedPageBreak/>
            <m:t>L</m:t>
          </m:r>
          <m:sSub>
            <m:sSubPr>
              <m:ctrlPr>
                <w:rPr>
                  <w:rFonts w:ascii="Cambria Math" w:hAnsi="Cambria Math"/>
                </w:rPr>
              </m:ctrlPr>
            </m:sSubPr>
            <m:e>
              <m:d>
                <m:dPr>
                  <m:ctrlPr>
                    <w:rPr>
                      <w:rFonts w:ascii="Cambria Math" w:hAnsi="Cambria Math"/>
                    </w:rPr>
                  </m:ctrlPr>
                </m:dPr>
                <m:e>
                  <m:r>
                    <w:rPr>
                      <w:rFonts w:ascii="Cambria Math" w:hAnsi="Cambria Math"/>
                    </w:rPr>
                    <m:t>A</m:t>
                  </m:r>
                </m:e>
              </m:d>
            </m:e>
            <m:sub>
              <m:r>
                <w:rPr>
                  <w:rFonts w:ascii="Cambria Math" w:hAnsi="Cambria Math"/>
                </w:rPr>
                <m:t>ij</m:t>
              </m:r>
            </m:sub>
          </m:sSub>
          <m:r>
            <m:rPr>
              <m:sty m:val="p"/>
            </m:rPr>
            <w:rPr>
              <w:rFonts w:ascii="Cambria Math" w:hAnsi="Cambria Math"/>
            </w:rPr>
            <m:t>=</m:t>
          </m:r>
          <m:r>
            <w:rPr>
              <w:rFonts w:ascii="Cambria Math" w:hAnsi="Cambria Math"/>
            </w:rPr>
            <m:t>a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b</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il</m:t>
                  </m:r>
                </m:sub>
              </m:sSub>
            </m:e>
          </m:nary>
          <m:r>
            <m:rPr>
              <m:sty m:val="p"/>
            </m:rPr>
            <w:rPr>
              <w:rFonts w:ascii="Cambria Math" w:hAnsi="Cambria Math"/>
            </w:rPr>
            <m:t>+</m:t>
          </m:r>
          <m:r>
            <w:rPr>
              <w:rFonts w:ascii="Cambria Math" w:hAnsi="Cambria Math"/>
            </w:rPr>
            <m:t>c</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kj</m:t>
                  </m:r>
                </m:sub>
              </m:sSub>
            </m:e>
          </m:nary>
          <m:r>
            <m:rPr>
              <m:sty m:val="p"/>
            </m:rPr>
            <w:rPr>
              <w:rFonts w:ascii="Cambria Math" w:hAnsi="Cambria Math"/>
            </w:rPr>
            <m:t>+</m:t>
          </m:r>
          <m:r>
            <w:rPr>
              <w:rFonts w:ascii="Cambria Math" w:hAnsi="Cambria Math"/>
            </w:rPr>
            <m:t>d</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kl</m:t>
                  </m:r>
                </m:sub>
              </m:sSub>
            </m:e>
          </m:nary>
          <m:r>
            <m:rPr>
              <m:sty m:val="p"/>
            </m:rPr>
            <w:rPr>
              <w:rFonts w:ascii="Cambria Math" w:hAnsi="Cambria Math"/>
            </w:rPr>
            <m:t>+</m:t>
          </m:r>
          <m:r>
            <w:rPr>
              <w:rFonts w:ascii="Cambria Math" w:hAnsi="Cambria Math"/>
            </w:rPr>
            <m:t>e</m:t>
          </m:r>
          <m:r>
            <m:rPr>
              <m:sty m:val="p"/>
            </m:rPr>
            <w:rPr>
              <w:rFonts w:ascii="Cambria Math" w:hAnsi="Cambria Math"/>
            </w:rPr>
            <m:t>,</m:t>
          </m:r>
        </m:oMath>
      </m:oMathPara>
    </w:p>
    <w:p w14:paraId="0A7EF688" w14:textId="77777777" w:rsidR="00AA549B" w:rsidRDefault="00000000">
      <w:pPr>
        <w:bidi/>
      </w:pPr>
      <w:r>
        <w:rPr>
          <w:rtl/>
        </w:rPr>
        <w:t xml:space="preserve">כאשר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r>
          <m:rPr>
            <m:scr m:val="double-struck"/>
          </m:rPr>
          <w:rPr>
            <w:rFonts w:ascii="Cambria Math" w:hAnsi="Cambria Math"/>
          </w:rPr>
          <m:t>R</m:t>
        </m:r>
      </m:oMath>
      <w:r>
        <w:rPr>
          <w:rtl/>
        </w:rPr>
        <w:t xml:space="preserve"> סקלרים חופשיים: לחלק הלינארי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יש </w:t>
      </w:r>
      <m:oMath>
        <m:r>
          <w:rPr>
            <w:rFonts w:ascii="Cambria Math" w:hAnsi="Cambria Math"/>
          </w:rPr>
          <m:t>4</m:t>
        </m:r>
      </m:oMath>
      <w:r>
        <w:rPr>
          <w:rtl/>
        </w:rPr>
        <w:t xml:space="preserve"> פרמטרים חופשיים, ולהטיה </w:t>
      </w:r>
      <m:oMath>
        <m:r>
          <w:rPr>
            <w:rFonts w:ascii="Cambria Math" w:hAnsi="Cambria Math"/>
          </w:rPr>
          <m:t>B</m:t>
        </m:r>
      </m:oMath>
      <w:r>
        <w:rPr>
          <w:rtl/>
        </w:rPr>
        <w:t xml:space="preserve"> פרמטר חופשי אחד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rPr>
          <w:rtl/>
        </w:rPr>
        <w:t>). מ.ש.ל. ∎</w:t>
      </w:r>
    </w:p>
    <w:p w14:paraId="43C46ADD" w14:textId="77777777" w:rsidR="00AA549B" w:rsidRDefault="00000000">
      <w:pPr>
        <w:bidi/>
      </w:pPr>
      <w:r>
        <w:rPr>
          <w:b/>
          <w:bCs/>
          <w:rtl/>
        </w:rPr>
        <w:t>סעיף ג. דיאגרמת שיתוף הפרמטרים.</w:t>
      </w:r>
    </w:p>
    <w:p w14:paraId="6144879C" w14:textId="77777777" w:rsidR="00AA549B" w:rsidRDefault="00000000">
      <w:pPr>
        <w:bidi/>
      </w:pPr>
      <w:r>
        <w:rPr>
          <w:rtl/>
        </w:rPr>
        <w:t xml:space="preserve">נסדר את התאים בסדר-שורות (וקטוריזציה): התא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Pr>
          <w:rtl/>
        </w:rPr>
        <w:t xml:space="preserve"> ממופה לאינדקס </w:t>
      </w:r>
      <m:oMath>
        <m:r>
          <w:rPr>
            <w:rFonts w:ascii="Cambria Math" w:hAnsi="Cambria Math"/>
          </w:rPr>
          <m:t>n</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j</m:t>
        </m:r>
      </m:oMath>
      <w:r>
        <w:rPr>
          <w:rtl/>
        </w:rPr>
        <w:t xml:space="preserve">. בבסיס זה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היא מטריצה בגודל </w:t>
      </w:r>
      <m:oMath>
        <m:d>
          <m:dPr>
            <m:ctrlPr>
              <w:rPr>
                <w:rFonts w:ascii="Cambria Math" w:hAnsi="Cambria Math"/>
              </w:rPr>
            </m:ctrlPr>
          </m:dPr>
          <m:e>
            <m:r>
              <w:rPr>
                <w:rFonts w:ascii="Cambria Math" w:hAnsi="Cambria Math"/>
              </w:rPr>
              <m:t>mn</m:t>
            </m:r>
          </m:e>
        </m:d>
        <m:r>
          <m:rPr>
            <m:sty m:val="p"/>
          </m:rPr>
          <w:rPr>
            <w:rFonts w:ascii="Cambria Math" w:hAnsi="Cambria Math"/>
          </w:rPr>
          <m:t>×</m:t>
        </m:r>
        <m:d>
          <m:dPr>
            <m:ctrlPr>
              <w:rPr>
                <w:rFonts w:ascii="Cambria Math" w:hAnsi="Cambria Math"/>
              </w:rPr>
            </m:ctrlPr>
          </m:dPr>
          <m:e>
            <m:r>
              <w:rPr>
                <w:rFonts w:ascii="Cambria Math" w:hAnsi="Cambria Math"/>
              </w:rPr>
              <m:t>mn</m:t>
            </m:r>
          </m:e>
        </m:d>
      </m:oMath>
      <w:r>
        <w:rPr>
          <w:rtl/>
        </w:rPr>
        <w:t>, שאיבריה — קריאה ישירה של הנוסחה מסעיף ב — הם</w:t>
      </w:r>
    </w:p>
    <w:p w14:paraId="1D135805" w14:textId="77777777" w:rsidR="00AA549B" w:rsidRDefault="00000000">
      <w:pPr>
        <w:bidi/>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l</m:t>
                  </m:r>
                </m:e>
              </m:d>
            </m:sub>
          </m:sSub>
          <m:r>
            <m:rPr>
              <m:sty m:val="p"/>
            </m:rPr>
            <w:rPr>
              <w:rFonts w:ascii="Cambria Math" w:hAnsi="Cambria Math"/>
            </w:rPr>
            <m:t>=</m:t>
          </m:r>
          <m:r>
            <w:rPr>
              <w:rFonts w:ascii="Cambria Math" w:hAnsi="Cambria Math"/>
            </w:rPr>
            <m:t>a </m:t>
          </m:r>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r>
            <w:rPr>
              <w:rFonts w:ascii="Cambria Math" w:hAnsi="Cambria Math"/>
            </w:rPr>
            <m:t> </m:t>
          </m:r>
          <m:d>
            <m:dPr>
              <m:begChr m:val="["/>
              <m:endChr m:val="]"/>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r>
            <m:rPr>
              <m:sty m:val="p"/>
            </m:rPr>
            <w:rPr>
              <w:rFonts w:ascii="Cambria Math" w:hAnsi="Cambria Math"/>
            </w:rPr>
            <m:t>+</m:t>
          </m:r>
          <m:r>
            <w:rPr>
              <w:rFonts w:ascii="Cambria Math" w:hAnsi="Cambria Math"/>
            </w:rPr>
            <m:t>b </m:t>
          </m:r>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r>
            <m:rPr>
              <m:sty m:val="p"/>
            </m:rPr>
            <w:rPr>
              <w:rFonts w:ascii="Cambria Math" w:hAnsi="Cambria Math"/>
            </w:rPr>
            <m:t>+</m:t>
          </m:r>
          <m:r>
            <w:rPr>
              <w:rFonts w:ascii="Cambria Math" w:hAnsi="Cambria Math"/>
            </w:rPr>
            <m:t>c </m:t>
          </m:r>
          <m:d>
            <m:dPr>
              <m:begChr m:val="["/>
              <m:endChr m:val="]"/>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r>
            <m:rPr>
              <m:sty m:val="p"/>
            </m:rPr>
            <w:rPr>
              <w:rFonts w:ascii="Cambria Math" w:hAnsi="Cambria Math"/>
            </w:rPr>
            <m:t>+</m:t>
          </m:r>
          <m:r>
            <w:rPr>
              <w:rFonts w:ascii="Cambria Math" w:hAnsi="Cambria Math"/>
            </w:rPr>
            <m:t>d</m:t>
          </m:r>
          <m:r>
            <m:rPr>
              <m:sty m:val="p"/>
            </m:rPr>
            <w:rPr>
              <w:rFonts w:ascii="Cambria Math" w:hAnsi="Cambria Math"/>
            </w:rPr>
            <m:t>,</m:t>
          </m:r>
        </m:oMath>
      </m:oMathPara>
    </w:p>
    <w:p w14:paraId="0A248452" w14:textId="77777777" w:rsidR="00AA549B" w:rsidRDefault="00000000">
      <w:pPr>
        <w:bidi/>
      </w:pPr>
      <w:r>
        <w:rPr>
          <w:rtl/>
        </w:rPr>
        <w:t xml:space="preserve">כאשר </w:t>
      </w:r>
      <m:oMath>
        <m:d>
          <m:dPr>
            <m:begChr m:val="["/>
            <m:endChr m:val="]"/>
            <m:ctrlPr>
              <w:rPr>
                <w:rFonts w:ascii="Cambria Math" w:hAnsi="Cambria Math"/>
              </w:rPr>
            </m:ctrlPr>
          </m:dPr>
          <m:e>
            <m:r>
              <m:rPr>
                <m:sty m:val="p"/>
              </m:rPr>
              <w:rPr>
                <w:rFonts w:ascii="Cambria Math" w:hAnsi="Cambria Math"/>
              </w:rPr>
              <m:t>⋅</m:t>
            </m:r>
          </m:e>
        </m:d>
      </m:oMath>
      <w:r>
        <w:rPr>
          <w:rtl/>
        </w:rPr>
        <w:t xml:space="preserve"> מציין אינדיקטור. סידור זה חושף מבנה של </w:t>
      </w:r>
      <m:oMath>
        <m:r>
          <w:rPr>
            <w:rFonts w:ascii="Cambria Math" w:hAnsi="Cambria Math"/>
          </w:rPr>
          <m:t>m</m:t>
        </m:r>
        <m:r>
          <m:rPr>
            <m:sty m:val="p"/>
          </m:rPr>
          <w:rPr>
            <w:rFonts w:ascii="Cambria Math" w:hAnsi="Cambria Math"/>
          </w:rPr>
          <m:t>×</m:t>
        </m:r>
        <m:r>
          <w:rPr>
            <w:rFonts w:ascii="Cambria Math" w:hAnsi="Cambria Math"/>
          </w:rPr>
          <m:t>m</m:t>
        </m:r>
      </m:oMath>
      <w:r>
        <w:rPr>
          <w:rtl/>
        </w:rPr>
        <w:t xml:space="preserve"> בלוקים בגודל </w:t>
      </w:r>
      <m:oMath>
        <m:r>
          <w:rPr>
            <w:rFonts w:ascii="Cambria Math" w:hAnsi="Cambria Math"/>
          </w:rPr>
          <m:t>n</m:t>
        </m:r>
        <m:r>
          <m:rPr>
            <m:sty m:val="p"/>
          </m:rPr>
          <w:rPr>
            <w:rFonts w:ascii="Cambria Math" w:hAnsi="Cambria Math"/>
          </w:rPr>
          <m:t>×</m:t>
        </m:r>
        <m:r>
          <w:rPr>
            <w:rFonts w:ascii="Cambria Math" w:hAnsi="Cambria Math"/>
          </w:rPr>
          <m:t>n</m:t>
        </m:r>
      </m:oMath>
      <w:r>
        <w:rPr>
          <w:rtl/>
        </w:rPr>
        <w:t xml:space="preserve">: הבלוק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k</m:t>
            </m:r>
          </m:e>
        </m:d>
      </m:oMath>
      <w:r>
        <w:rPr>
          <w:rtl/>
        </w:rPr>
        <w:t xml:space="preserve"> מכיל את המקדמים המוליכים משורת הקלט </w:t>
      </w:r>
      <m:oMath>
        <m:r>
          <w:rPr>
            <w:rFonts w:ascii="Cambria Math" w:hAnsi="Cambria Math"/>
          </w:rPr>
          <m:t>k</m:t>
        </m:r>
      </m:oMath>
      <w:r>
        <w:rPr>
          <w:rtl/>
        </w:rPr>
        <w:t xml:space="preserve"> אל שורת הפלט </w:t>
      </w:r>
      <m:oMath>
        <m:r>
          <w:rPr>
            <w:rFonts w:ascii="Cambria Math" w:hAnsi="Cambria Math"/>
          </w:rPr>
          <m:t>i</m:t>
        </m:r>
      </m:oMath>
      <w:r>
        <w:rPr>
          <w:rtl/>
        </w:rPr>
        <w:t xml:space="preserve">, והמיקום בתוך הבלוק הוא </w:t>
      </w:r>
      <m:oMath>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l</m:t>
            </m:r>
          </m:e>
        </m:d>
      </m:oMath>
      <w:r>
        <w:rPr>
          <w:rtl/>
        </w:rPr>
        <w:t>. ארבעת מסלולי סעיף ב הופכים אפוא לארבע מחלקות-קשירה גאומטריות: בבלוקים שעל אלכסון-הבלוקים (</w:t>
      </w:r>
      <m:oMath>
        <m:r>
          <w:rPr>
            <w:rFonts w:ascii="Cambria Math" w:hAnsi="Cambria Math"/>
          </w:rPr>
          <m:t>i</m:t>
        </m:r>
        <m:r>
          <m:rPr>
            <m:sty m:val="p"/>
          </m:rPr>
          <w:rPr>
            <w:rFonts w:ascii="Cambria Math" w:hAnsi="Cambria Math"/>
          </w:rPr>
          <m:t>=</m:t>
        </m:r>
        <m:r>
          <w:rPr>
            <w:rFonts w:ascii="Cambria Math" w:hAnsi="Cambria Math"/>
          </w:rPr>
          <m:t>k</m:t>
        </m:r>
      </m:oMath>
      <w:r>
        <w:rPr>
          <w:rtl/>
        </w:rPr>
        <w:t>) האלכסון הפנימי (</w:t>
      </w:r>
      <m:oMath>
        <m:r>
          <w:rPr>
            <w:rFonts w:ascii="Cambria Math" w:hAnsi="Cambria Math"/>
          </w:rPr>
          <m:t>j</m:t>
        </m:r>
        <m:r>
          <m:rPr>
            <m:sty m:val="p"/>
          </m:rPr>
          <w:rPr>
            <w:rFonts w:ascii="Cambria Math" w:hAnsi="Cambria Math"/>
          </w:rPr>
          <m:t>=</m:t>
        </m:r>
        <m:r>
          <w:rPr>
            <w:rFonts w:ascii="Cambria Math" w:hAnsi="Cambria Math"/>
          </w:rPr>
          <m:t>l</m:t>
        </m:r>
      </m:oMath>
      <w:r>
        <w:rPr>
          <w:rtl/>
        </w:rPr>
        <w:t xml:space="preserve">) שווה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oMath>
      <w:r>
        <w:rPr>
          <w:rtl/>
        </w:rPr>
        <w:t xml:space="preserve"> ושאר הבלוק שווה </w:t>
      </w:r>
      <m:oMath>
        <m:r>
          <w:rPr>
            <w:rFonts w:ascii="Cambria Math" w:hAnsi="Cambria Math"/>
          </w:rPr>
          <m:t>b</m:t>
        </m:r>
        <m:r>
          <m:rPr>
            <m:sty m:val="p"/>
          </m:rPr>
          <w:rPr>
            <w:rFonts w:ascii="Cambria Math" w:hAnsi="Cambria Math"/>
          </w:rPr>
          <m:t>+</m:t>
        </m:r>
        <m:r>
          <w:rPr>
            <w:rFonts w:ascii="Cambria Math" w:hAnsi="Cambria Math"/>
          </w:rPr>
          <m:t>d</m:t>
        </m:r>
      </m:oMath>
      <w:r>
        <w:rPr>
          <w:rtl/>
        </w:rPr>
        <w:t>; בבלוקים שמחוץ לאלכסון (</w:t>
      </w:r>
      <m:oMath>
        <m:r>
          <w:rPr>
            <w:rFonts w:ascii="Cambria Math" w:hAnsi="Cambria Math"/>
          </w:rPr>
          <m:t>i</m:t>
        </m:r>
        <m:r>
          <m:rPr>
            <m:sty m:val="p"/>
          </m:rPr>
          <w:rPr>
            <w:rFonts w:ascii="Cambria Math" w:hAnsi="Cambria Math"/>
          </w:rPr>
          <m:t>≠</m:t>
        </m:r>
        <m:r>
          <w:rPr>
            <w:rFonts w:ascii="Cambria Math" w:hAnsi="Cambria Math"/>
          </w:rPr>
          <m:t>k</m:t>
        </m:r>
      </m:oMath>
      <w:r>
        <w:rPr>
          <w:rtl/>
        </w:rPr>
        <w:t xml:space="preserve">) האלכסון הפנימי שווה </w:t>
      </w:r>
      <m:oMath>
        <m:r>
          <w:rPr>
            <w:rFonts w:ascii="Cambria Math" w:hAnsi="Cambria Math"/>
          </w:rPr>
          <m:t>c</m:t>
        </m:r>
        <m:r>
          <m:rPr>
            <m:sty m:val="p"/>
          </m:rPr>
          <w:rPr>
            <w:rFonts w:ascii="Cambria Math" w:hAnsi="Cambria Math"/>
          </w:rPr>
          <m:t>+</m:t>
        </m:r>
        <m:r>
          <w:rPr>
            <w:rFonts w:ascii="Cambria Math" w:hAnsi="Cambria Math"/>
          </w:rPr>
          <m:t>d</m:t>
        </m:r>
      </m:oMath>
      <w:r>
        <w:rPr>
          <w:rtl/>
        </w:rPr>
        <w:t xml:space="preserve"> ושאר הבלוק שווה </w:t>
      </w:r>
      <m:oMath>
        <m:r>
          <w:rPr>
            <w:rFonts w:ascii="Cambria Math" w:hAnsi="Cambria Math"/>
          </w:rPr>
          <m:t>d</m:t>
        </m:r>
      </m:oMath>
      <w:r>
        <w:rPr>
          <w:rtl/>
        </w:rPr>
        <w:t xml:space="preserve">. כל האיברים בתוך מחלקה אחת קשורים לאותו פרמטר חופשי — בבסיס המנוקב של סעיף ב אלו בדיוק </w:t>
      </w:r>
      <m:oMath>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δ</m:t>
        </m:r>
      </m:oMath>
      <w:r>
        <w:rPr>
          <w:rtl/>
        </w:rPr>
        <w:t>, פרמטר אחד לכל מחלקה — והסכומים לעיל משקפים את החפיפה בין ארבעת האיברים בפרמטריזציה בסכומים המלאים.</w:t>
      </w:r>
    </w:p>
    <w:p w14:paraId="35F502B9" w14:textId="77777777" w:rsidR="00AA549B" w:rsidRDefault="00000000">
      <w:pPr>
        <w:bidi/>
      </w:pPr>
      <w:r>
        <w:rPr>
          <w:rtl/>
        </w:rPr>
        <w:t xml:space="preserve">איור 1 מציג את התבנית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m:t>
        </m:r>
      </m:oMath>
      <w:r>
        <w:rPr>
          <w:rtl/>
        </w:rPr>
        <w:t xml:space="preserve">, כנדרש בשאלה: מימין המטריצה </w:t>
      </w:r>
      <m:oMath>
        <m:r>
          <w:rPr>
            <w:rFonts w:ascii="Cambria Math" w:hAnsi="Cambria Math"/>
          </w:rPr>
          <m:t>9</m:t>
        </m:r>
        <m:r>
          <m:rPr>
            <m:sty m:val="p"/>
          </m:rPr>
          <w:rPr>
            <w:rFonts w:ascii="Cambria Math" w:hAnsi="Cambria Math"/>
          </w:rPr>
          <m:t>×</m:t>
        </m:r>
        <m:r>
          <w:rPr>
            <w:rFonts w:ascii="Cambria Math" w:hAnsi="Cambria Math"/>
          </w:rPr>
          <m:t>9</m:t>
        </m:r>
      </m:oMath>
      <w:r>
        <w:rPr>
          <w:rtl/>
        </w:rPr>
        <w:t xml:space="preserve"> צבועה לפי ארבע המחלקות (קווים מעובים תוחמים את הבלוקים), ומשמאל התצוגה השקולה — עבור תא פלט קבוע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2</m:t>
            </m:r>
          </m:e>
        </m:d>
      </m:oMath>
      <w:r>
        <w:rPr>
          <w:rtl/>
        </w:rPr>
        <w:t xml:space="preserve"> (מסומן בעיגול) מוצללת על רשת הקלט </w:t>
      </w:r>
      <m:oMath>
        <m:r>
          <w:rPr>
            <w:rFonts w:ascii="Cambria Math" w:hAnsi="Cambria Math"/>
          </w:rPr>
          <m:t>3</m:t>
        </m:r>
        <m:r>
          <m:rPr>
            <m:sty m:val="p"/>
          </m:rPr>
          <w:rPr>
            <w:rFonts w:ascii="Cambria Math" w:hAnsi="Cambria Math"/>
          </w:rPr>
          <m:t>×</m:t>
        </m:r>
        <m:r>
          <w:rPr>
            <w:rFonts w:ascii="Cambria Math" w:hAnsi="Cambria Math"/>
          </w:rPr>
          <m:t>3</m:t>
        </m:r>
      </m:oMath>
      <w:r>
        <w:rPr>
          <w:rtl/>
        </w:rPr>
        <w:t xml:space="preserve"> התמיכה של כל אחד מארבעת הפרמטרים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oMath>
      <w:r>
        <w:rPr>
          <w:rtl/>
        </w:rPr>
        <w:t xml:space="preserve">: התא עצמו, שורת </w:t>
      </w:r>
      <m:oMath>
        <m:r>
          <w:rPr>
            <w:rFonts w:ascii="Cambria Math" w:hAnsi="Cambria Math"/>
          </w:rPr>
          <m:t>i</m:t>
        </m:r>
      </m:oMath>
      <w:r>
        <w:rPr>
          <w:rtl/>
        </w:rPr>
        <w:t xml:space="preserve">, עמודת </w:t>
      </w:r>
      <m:oMath>
        <m:r>
          <w:rPr>
            <w:rFonts w:ascii="Cambria Math" w:hAnsi="Cambria Math"/>
          </w:rPr>
          <m:t>j</m:t>
        </m:r>
      </m:oMath>
      <w:r>
        <w:rPr>
          <w:rtl/>
        </w:rPr>
        <w:t xml:space="preserve">, וכל הרשת. התבנית זהה לכל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rPr>
          <w:rtl/>
        </w:rPr>
        <w:t>.</w:t>
      </w:r>
    </w:p>
    <w:p w14:paraId="1376513F" w14:textId="77777777" w:rsidR="00AA549B" w:rsidRDefault="00000000">
      <w:pPr>
        <w:bidi/>
      </w:pPr>
      <w:r>
        <w:rPr>
          <w:noProof/>
        </w:rPr>
        <w:drawing>
          <wp:inline distT="0" distB="0" distL="0" distR="0" wp14:anchorId="4BF4112C" wp14:editId="6D43A830">
            <wp:extent cx="5334000" cy="3122823"/>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fig-q2c.png"/>
                    <pic:cNvPicPr>
                      <a:picLocks noChangeAspect="1" noChangeArrowheads="1"/>
                    </pic:cNvPicPr>
                  </pic:nvPicPr>
                  <pic:blipFill>
                    <a:blip r:embed="rId7"/>
                    <a:stretch>
                      <a:fillRect/>
                    </a:stretch>
                  </pic:blipFill>
                  <pic:spPr bwMode="auto">
                    <a:xfrm>
                      <a:off x="0" y="0"/>
                      <a:ext cx="5334000" cy="3122823"/>
                    </a:xfrm>
                    <a:prstGeom prst="rect">
                      <a:avLst/>
                    </a:prstGeom>
                    <a:noFill/>
                    <a:ln w="9525">
                      <a:noFill/>
                      <a:headEnd/>
                      <a:tailEnd/>
                    </a:ln>
                  </pic:spPr>
                </pic:pic>
              </a:graphicData>
            </a:graphic>
          </wp:inline>
        </w:drawing>
      </w:r>
    </w:p>
    <w:p w14:paraId="3D178FCA" w14:textId="77777777" w:rsidR="00AA549B" w:rsidRDefault="00000000">
      <w:pPr>
        <w:bidi/>
      </w:pPr>
      <w:r>
        <w:rPr>
          <w:rtl/>
        </w:rPr>
        <w:t xml:space="preserve">איור 1: דיאגרמת שיתוף הפרמטרים של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rtl/>
        </w:rPr>
        <w:t xml:space="preserve"> עבור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m:t>
        </m:r>
      </m:oMath>
      <w:r>
        <w:rPr>
          <w:rtl/>
        </w:rPr>
        <w:t xml:space="preserve"> — משמאל תמיכות הפרמטרים לתא פלט קבוע, מימין המטריצה המלאה בגודל </w:t>
      </w:r>
      <m:oMath>
        <m:d>
          <m:dPr>
            <m:ctrlPr>
              <w:rPr>
                <w:rFonts w:ascii="Cambria Math" w:hAnsi="Cambria Math"/>
              </w:rPr>
            </m:ctrlPr>
          </m:dPr>
          <m:e>
            <m:r>
              <w:rPr>
                <w:rFonts w:ascii="Cambria Math" w:hAnsi="Cambria Math"/>
              </w:rPr>
              <m:t>mn</m:t>
            </m:r>
          </m:e>
        </m:d>
        <m:r>
          <m:rPr>
            <m:sty m:val="p"/>
          </m:rPr>
          <w:rPr>
            <w:rFonts w:ascii="Cambria Math" w:hAnsi="Cambria Math"/>
          </w:rPr>
          <m:t>×</m:t>
        </m:r>
        <m:d>
          <m:dPr>
            <m:ctrlPr>
              <w:rPr>
                <w:rFonts w:ascii="Cambria Math" w:hAnsi="Cambria Math"/>
              </w:rPr>
            </m:ctrlPr>
          </m:dPr>
          <m:e>
            <m:r>
              <w:rPr>
                <w:rFonts w:ascii="Cambria Math" w:hAnsi="Cambria Math"/>
              </w:rPr>
              <m:t>mn</m:t>
            </m:r>
          </m:e>
        </m:d>
      </m:oMath>
      <w:r>
        <w:rPr>
          <w:rtl/>
        </w:rPr>
        <w:t>.</w:t>
      </w:r>
      <w:bookmarkEnd w:id="1"/>
    </w:p>
    <w:sectPr w:rsidR="00AA549B">
      <w:headerReference w:type="default" r:id="rId8"/>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11ED3" w14:textId="77777777" w:rsidR="00023049" w:rsidRDefault="00023049">
      <w:pPr>
        <w:spacing w:after="0"/>
      </w:pPr>
      <w:r>
        <w:separator/>
      </w:r>
    </w:p>
  </w:endnote>
  <w:endnote w:type="continuationSeparator" w:id="0">
    <w:p w14:paraId="22209222" w14:textId="77777777" w:rsidR="00023049" w:rsidRDefault="0002304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avid">
    <w:panose1 w:val="020E0502060401010101"/>
    <w:charset w:val="00"/>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FAF09" w14:textId="77777777" w:rsidR="00023049" w:rsidRDefault="00023049">
      <w:r>
        <w:separator/>
      </w:r>
    </w:p>
  </w:footnote>
  <w:footnote w:type="continuationSeparator" w:id="0">
    <w:p w14:paraId="110AAD65" w14:textId="77777777" w:rsidR="00023049" w:rsidRDefault="000230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B503A" w14:textId="77777777" w:rsidR="00AA549B" w:rsidRDefault="00000000">
    <w:pPr>
      <w:pBdr>
        <w:bottom w:val="single" w:sz="4" w:space="1" w:color="auto"/>
      </w:pBdr>
      <w:bidi/>
      <w:spacing w:after="0"/>
      <w:rPr>
        <w:sz w:val="20"/>
        <w:szCs w:val="20"/>
      </w:rPr>
    </w:pPr>
    <w:r>
      <w:rPr>
        <w:sz w:val="20"/>
        <w:szCs w:val="20"/>
        <w:rtl/>
      </w:rPr>
      <w:t>אוריה כהן-אליה, ת.ז. 209517846 — 2026-07-22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4292A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014524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A549B"/>
    <w:rsid w:val="00023049"/>
    <w:rsid w:val="00A108A9"/>
    <w:rsid w:val="00AA549B"/>
    <w:rsid w:val="00BD667B"/>
  </w:rsids>
  <m:mathPr>
    <m:mathFont m:val="Cambria Math"/>
    <m:brkBin m:val="before"/>
    <m:brkBinSub m:val="--"/>
    <m:smallFrac m:val="0"/>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0B9D1"/>
  <w15:docId w15:val="{3C2AA228-C5EE-41D5-B557-077186F1A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avid" w:eastAsiaTheme="minorHAnsi" w:hAnsi="David" w:cs="David"/>
        <w:sz w:val="24"/>
        <w:szCs w:val="24"/>
        <w:lang w:val="en-US" w:eastAsia="en-US" w:bidi="he-IL"/>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David"/>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David"/>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1184</Words>
  <Characters>6753</Characters>
  <Application>Microsoft Office Word</Application>
  <DocSecurity>0</DocSecurity>
  <Lines>56</Lines>
  <Paragraphs>15</Paragraphs>
  <ScaleCrop>false</ScaleCrop>
  <Company/>
  <LinksUpToDate>false</LinksUpToDate>
  <CharactersWithSpaces>7922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למידה עמוקה וחבורות — תרגיל בית 4</dc:title>
  <dc:creator/>
  <cp:keywords/>
  <cp:lastModifiedBy>Uriya Cohen-Eliya</cp:lastModifiedBy>
  <cp:revision>2</cp:revision>
  <dcterms:created xsi:type="dcterms:W3CDTF">2026-07-22T17:23:00Z</dcterms:created>
  <dcterms:modified xsi:type="dcterms:W3CDTF">2026-07-22T17:44:00Z</dcterms:modified>
  <dc:language>he-IL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