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11AC" w14:textId="77777777" w:rsidR="00AA549B" w:rsidRDefault="00BE47CB">
      <w:pPr>
        <w:pStyle w:val="Title"/>
        <w:bidi/>
      </w:pPr>
      <w:r>
        <w:rPr>
          <w:rtl/>
        </w:rPr>
        <w:t>למידה עמוקה וחבורות — תרגיל בית 4</w:t>
      </w:r>
    </w:p>
    <w:p w14:paraId="7A35A3E3" w14:textId="77777777" w:rsidR="00AA549B" w:rsidRDefault="00BE47CB">
      <w:pPr>
        <w:bidi/>
      </w:pPr>
      <w:r>
        <w:rPr>
          <w:b/>
          <w:bCs/>
          <w:rtl/>
        </w:rPr>
        <w:t>מגיש: אוריה כהן-אליה, ת.ז. 209517846</w:t>
      </w:r>
    </w:p>
    <w:p w14:paraId="76DD2257" w14:textId="77777777" w:rsidR="00AA549B" w:rsidRDefault="00BE47CB">
      <w:pPr>
        <w:pStyle w:val="Heading1"/>
        <w:bidi/>
      </w:pPr>
      <w:bookmarkStart w:id="0" w:name="שאלה-1"/>
      <w:r>
        <w:rPr>
          <w:rtl/>
        </w:rPr>
        <w:t>שאלה 1</w:t>
      </w:r>
    </w:p>
    <w:p w14:paraId="1C7B4C95" w14:textId="77777777" w:rsidR="00E12A1F" w:rsidRDefault="00BE47CB">
      <w:pPr>
        <w:pStyle w:val="OriginalQuestion"/>
        <w:spacing w:before="100"/>
      </w:pPr>
      <w:r>
        <w:rPr>
          <w:b/>
          <w:i/>
        </w:rPr>
        <w:t>Question 1 (Character inner products and Burnside’s lemma (20 pts)). Let G ≤ Sₙ be any subgroup, acting on X = {1, 2, . . . , n} in the natural way and on ℝⁿ by the permutation representation σ, i.e. (σ(g)x)</w:t>
      </w:r>
      <w:r>
        <w:rPr>
          <w:b/>
          <w:i/>
        </w:rPr>
        <w:t>ᵢ</w:t>
      </w:r>
      <w:r>
        <w:rPr>
          <w:b/>
          <w:i/>
        </w:rPr>
        <w:t xml:space="preserve"> = x_{g⁻¹(i)}. A linear map W : ℝⁿ → ℝⁿ (equivalently, an n × n matrix) is called G-equivariant if</w:t>
      </w:r>
    </w:p>
    <w:p w14:paraId="4135B60A" w14:textId="77777777" w:rsidR="00E12A1F" w:rsidRDefault="00BE47CB">
      <w:pPr>
        <w:pStyle w:val="OriginalQuestion"/>
        <w:jc w:val="center"/>
      </w:pPr>
      <w:r>
        <w:t>W σ(g) x = σ(g) W x    for all g ∈ G, x ∈ ℝⁿ.</w:t>
      </w:r>
    </w:p>
    <w:p w14:paraId="4495632B" w14:textId="77777777" w:rsidR="00E12A1F" w:rsidRDefault="00BE47CB">
      <w:pPr>
        <w:pStyle w:val="OriginalQuestion"/>
      </w:pPr>
      <w:r>
        <w:rPr>
          <w:i/>
        </w:rPr>
        <w:t>Write Hom_G(ℝⁿ, ℝⁿ) for the vector space of all G-equivariant linear maps ℝⁿ → ℝⁿ. Its dimension is exactly the number of free parameters of a G-equivariant linear layer ℝⁿ → ℝⁿ. In Tutorial 12 we computed this number in two seemingly unrelated ways.</w:t>
      </w:r>
    </w:p>
    <w:p w14:paraId="320A31AD" w14:textId="77777777" w:rsidR="00E12A1F" w:rsidRDefault="00BE47CB">
      <w:pPr>
        <w:pStyle w:val="OriginalQuestion"/>
      </w:pPr>
      <w:r>
        <w:rPr>
          <w:b/>
          <w:i/>
        </w:rPr>
        <w:t>Method A (orbits / Burnside). Let G act on X² = X × X diagonally, g · (i, j) = (g(i), g(j)). The entries W</w:t>
      </w:r>
      <w:r>
        <w:rPr>
          <w:b/>
          <w:i/>
        </w:rPr>
        <w:t>ᵢⱼ</w:t>
      </w:r>
      <w:r>
        <w:rPr>
          <w:b/>
          <w:i/>
        </w:rPr>
        <w:t xml:space="preserve"> of a G-equivariant matrix are constant on the orbits of this action, so</w:t>
      </w:r>
    </w:p>
    <w:p w14:paraId="4C209782" w14:textId="77777777" w:rsidR="00E12A1F" w:rsidRDefault="00BE47CB">
      <w:pPr>
        <w:pStyle w:val="OriginalQuestion"/>
        <w:jc w:val="center"/>
      </w:pPr>
      <w:r>
        <w:t>dim Hom_G(ℝⁿ, ℝⁿ) = |X²/G|    (the number of orbits).</w:t>
      </w:r>
    </w:p>
    <w:p w14:paraId="19613204" w14:textId="77777777" w:rsidR="00E12A1F" w:rsidRDefault="00BE47CB">
      <w:pPr>
        <w:pStyle w:val="OriginalQuestion"/>
      </w:pPr>
      <w:r>
        <w:rPr>
          <w:b/>
          <w:i/>
        </w:rPr>
        <w:t>Method B (irreducibles / Schur). Decomposing σ into irreducibles and applying Schur’s lemma gives</w:t>
      </w:r>
    </w:p>
    <w:p w14:paraId="40C88A7C" w14:textId="77777777" w:rsidR="00E12A1F" w:rsidRDefault="00BE47CB">
      <w:pPr>
        <w:pStyle w:val="OriginalQuestion"/>
        <w:jc w:val="center"/>
      </w:pPr>
      <w:r>
        <w:t xml:space="preserve">dim Hom_G(ℝⁿ, ℝⁿ) = </w:t>
      </w:r>
      <w:r>
        <w:t>⟨</w:t>
      </w:r>
      <w:r>
        <w:t>χ_σ, χ_σ</w:t>
      </w:r>
      <w:r>
        <w:t>⟩</w:t>
      </w:r>
      <w:r>
        <w:t>,</w:t>
      </w:r>
    </w:p>
    <w:p w14:paraId="68759860" w14:textId="77777777" w:rsidR="00E12A1F" w:rsidRDefault="00BE47CB">
      <w:pPr>
        <w:pStyle w:val="OriginalQuestion"/>
      </w:pPr>
      <w:r>
        <w:rPr>
          <w:i/>
        </w:rPr>
        <w:t>where χ_σ is the character of the permutation representation.</w:t>
      </w:r>
    </w:p>
    <w:p w14:paraId="02639935" w14:textId="77777777" w:rsidR="00E12A1F" w:rsidRDefault="00BE47CB">
      <w:pPr>
        <w:pStyle w:val="OriginalQuestion"/>
      </w:pPr>
      <w:r>
        <w:rPr>
          <w:b/>
          <w:i/>
        </w:rPr>
        <w:t>Problem. Prove that the two methods always agree: for every subgroup G ≤ Sₙ,</w:t>
      </w:r>
    </w:p>
    <w:p w14:paraId="41F9432C" w14:textId="77777777" w:rsidR="00E12A1F" w:rsidRDefault="00BE47CB">
      <w:pPr>
        <w:pStyle w:val="OriginalQuestion"/>
        <w:jc w:val="center"/>
      </w:pPr>
      <w:r>
        <w:t xml:space="preserve">|X²/G| = (1/|G|) ∑_{g∈G} |Fix_X(g)|² = </w:t>
      </w:r>
      <w:r>
        <w:t>⟨</w:t>
      </w:r>
      <w:r>
        <w:t>χ_σ, χ_σ</w:t>
      </w:r>
      <w:r>
        <w:t>⟩</w:t>
      </w:r>
      <w:r>
        <w:t>.</w:t>
      </w:r>
    </w:p>
    <w:p w14:paraId="1292BC51" w14:textId="77777777" w:rsidR="00E12A1F" w:rsidRDefault="00BE47CB">
      <w:pPr>
        <w:pStyle w:val="OriginalQuestion"/>
      </w:pPr>
      <w:r>
        <w:rPr>
          <w:i/>
        </w:rPr>
        <w:t>Conclude that Methods A and B count the same number of G-equivariant layers ℝⁿ → ℝⁿ, for every finite subgroup G ≤ Sₙ and every n ∈ ℕ.</w:t>
      </w:r>
    </w:p>
    <w:p w14:paraId="224F24ED" w14:textId="77777777" w:rsidR="00E12A1F" w:rsidRDefault="00BE47CB">
      <w:pPr>
        <w:pStyle w:val="OriginalQuestion"/>
      </w:pPr>
      <w:r>
        <w:rPr>
          <w:b/>
          <w:i/>
        </w:rPr>
        <w:t>Hints.</w:t>
      </w:r>
    </w:p>
    <w:p w14:paraId="51486619" w14:textId="77777777" w:rsidR="00E12A1F" w:rsidRDefault="00BE47CB">
      <w:pPr>
        <w:pStyle w:val="OriginalQuestion"/>
      </w:pPr>
      <w:r>
        <w:rPr>
          <w:i/>
        </w:rPr>
        <w:t>(1) For the first equality, apply Burnside’s lemma (the orbit-counting theorem) to the diagonal action of G on X², and show that the number of pairs (i, j) ∈ X² fixed by g equals |Fix_X(g)|².</w:t>
      </w:r>
    </w:p>
    <w:p w14:paraId="6181AA4B" w14:textId="77777777" w:rsidR="00E12A1F" w:rsidRDefault="00BE47CB">
      <w:pPr>
        <w:pStyle w:val="OriginalQuestion"/>
        <w:spacing w:after="160"/>
      </w:pPr>
      <w:r>
        <w:rPr>
          <w:i/>
        </w:rPr>
        <w:t xml:space="preserve">(2) For the second equality, recall that the permutation character satisfies χ_σ(g) = |Fix_X(g)|, that χ_σ is real-valued, and that </w:t>
      </w:r>
      <w:r>
        <w:rPr>
          <w:i/>
        </w:rPr>
        <w:t>⟨</w:t>
      </w:r>
      <w:r>
        <w:rPr>
          <w:i/>
        </w:rPr>
        <w:t>χ_σ, χ_σ</w:t>
      </w:r>
      <w:r>
        <w:rPr>
          <w:i/>
        </w:rPr>
        <w:t>⟩</w:t>
      </w:r>
      <w:r>
        <w:rPr>
          <w:i/>
        </w:rPr>
        <w:t xml:space="preserve"> = (1/|G|) ∑_g χ_σ(g)².</w:t>
      </w:r>
    </w:p>
    <w:p w14:paraId="466ED796" w14:textId="77777777" w:rsidR="00AA549B" w:rsidRDefault="00BE47CB">
      <w:pPr>
        <w:bidi/>
      </w:pPr>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25517541" w14:textId="77777777" w:rsidR="00AA549B" w:rsidRDefault="00BE47CB">
      <w:pPr>
        <w:bidi/>
      </w:pPr>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r>
            <m:rPr>
              <m:sty m:val="p"/>
            </m:rPr>
            <w:rPr>
              <w:rFonts w:ascii="Cambria Math" w:hAnsi="Cambria Math"/>
            </w:rPr>
            <m:t>.</m:t>
          </m:r>
        </m:oMath>
      </m:oMathPara>
    </w:p>
    <w:p w14:paraId="410BF756" w14:textId="77777777" w:rsidR="00AA549B" w:rsidRDefault="00BE47CB">
      <w:pPr>
        <w:bidi/>
      </w:pPr>
      <w:r>
        <w:rPr>
          <w:b/>
          <w:bCs/>
          <w:rtl/>
        </w:rPr>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b/>
          <w:bCs/>
          <w:rtl/>
        </w:rPr>
        <w:t xml:space="preserve"> ובסיס האינדיקטורים (שיטה א׳).</w:t>
      </w:r>
    </w:p>
    <w:p w14:paraId="031C64FB" w14:textId="77777777" w:rsidR="00AA549B" w:rsidRDefault="00BE47CB">
      <w:pPr>
        <w:bidi/>
      </w:pPr>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735A9047" w14:textId="77777777" w:rsidR="00AA549B" w:rsidRDefault="00BE47CB">
      <w:pPr>
        <w:bidi/>
      </w:pPr>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m:t>
          </m:r>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745DDC3E" w14:textId="77777777" w:rsidR="00AA549B" w:rsidRDefault="00BE47CB">
      <w:pPr>
        <w:bidi/>
      </w:pPr>
      <w:r>
        <w:rPr>
          <w:rtl/>
        </w:rPr>
        <w:t>שקול, איבר-איבר, לתנאי הבא (תרגול 10):</w:t>
      </w:r>
    </w:p>
    <w:p w14:paraId="4FD72F62" w14:textId="77777777" w:rsidR="00AA549B" w:rsidRDefault="00BE47CB">
      <w:pPr>
        <w:bidi/>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r>
                <w:rPr>
                  <w:rFonts w:ascii="Cambria Math" w:hAnsi="Cambria Math"/>
                </w:rPr>
                <m:t>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D419BFF" w14:textId="77777777" w:rsidR="00AA549B" w:rsidRDefault="00BE47CB">
      <w:pPr>
        <w:bidi/>
      </w:pPr>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290A2D80" w14:textId="77777777" w:rsidR="00AA549B" w:rsidRDefault="00BE47CB">
      <w:pPr>
        <w:bidi/>
      </w:pPr>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w:t>
      </w:r>
      <w:r>
        <w:rPr>
          <w:rtl/>
        </w:rPr>
        <w:lastRenderedPageBreak/>
        <w:t xml:space="preserve">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06805342" w14:textId="77777777" w:rsidR="00AA549B" w:rsidRDefault="00BE47CB">
      <w:pPr>
        <w:bidi/>
      </w:pPr>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0406B098" w14:textId="77777777" w:rsidR="00AA549B" w:rsidRDefault="00BE47CB">
      <w:pPr>
        <w:bidi/>
      </w:pPr>
      <w:r>
        <w:rPr>
          <w:b/>
          <w:bCs/>
          <w:rtl/>
        </w:rPr>
        <w:t>כיוון ברנסייד.</w:t>
      </w:r>
    </w:p>
    <w:p w14:paraId="0FB171BE" w14:textId="77777777" w:rsidR="00AA549B" w:rsidRDefault="00BE47CB">
      <w:pPr>
        <w:bidi/>
      </w:pPr>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2565342E" w14:textId="77777777" w:rsidR="00AA549B" w:rsidRDefault="00BE47CB">
      <w:pPr>
        <w:bidi/>
      </w:pPr>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w:rPr>
              <w:rFonts w:ascii="Cambria Math" w:hAnsi="Cambria Math"/>
            </w:rPr>
            <m:t> </m:t>
          </m:r>
          <m:r>
            <m:rPr>
              <m:sty m:val="p"/>
            </m:rPr>
            <w:rPr>
              <w:rFonts w:ascii="Cambria Math" w:hAnsi="Cambria Math"/>
            </w:rPr>
            <m:t>}.</m:t>
          </m:r>
        </m:oMath>
      </m:oMathPara>
    </w:p>
    <w:p w14:paraId="368F9E5B" w14:textId="77777777" w:rsidR="00AA549B" w:rsidRDefault="00BE47CB">
      <w:pPr>
        <w:bidi/>
      </w:pPr>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3EBAD423" w14:textId="77777777" w:rsidR="00AA549B" w:rsidRDefault="00BE47CB">
      <w:pPr>
        <w:bidi/>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20691CB5" w14:textId="77777777" w:rsidR="00AA549B" w:rsidRDefault="00BE47CB">
      <w:pPr>
        <w:bidi/>
      </w:pPr>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7B7F04FF" w14:textId="77777777" w:rsidR="00AA549B" w:rsidRDefault="00BE47CB">
      <w:pPr>
        <w:bidi/>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52EFA226" w14:textId="77777777" w:rsidR="00AA549B" w:rsidRDefault="00BE47CB">
      <w:pPr>
        <w:bidi/>
      </w:pPr>
      <w:r>
        <w:rPr>
          <w:rtl/>
        </w:rPr>
        <w:t>ובהצבה בשוויון הקודם מתקבל:</w:t>
      </w:r>
    </w:p>
    <w:p w14:paraId="4E2C5ADA" w14:textId="77777777" w:rsidR="00AA549B" w:rsidRDefault="00BE47CB">
      <w:pPr>
        <w:bidi/>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16A64F3D" w14:textId="77777777" w:rsidR="00AA549B" w:rsidRDefault="00BE47CB">
      <w:pPr>
        <w:bidi/>
      </w:pPr>
      <w:r>
        <w:rPr>
          <w:b/>
          <w:bCs/>
          <w:rtl/>
        </w:rPr>
        <w:t>כיוון האופיינים.</w:t>
      </w:r>
    </w:p>
    <w:p w14:paraId="053A9C2C" w14:textId="77777777" w:rsidR="00AA549B" w:rsidRDefault="00BE47CB">
      <w:pPr>
        <w:bidi/>
      </w:pPr>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348602A0" w14:textId="77777777" w:rsidR="00AA549B" w:rsidRDefault="00BE47CB">
      <w:pPr>
        <w:bidi/>
      </w:pPr>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141F8846" w14:textId="77777777" w:rsidR="00AA549B" w:rsidRDefault="00BE47CB">
      <w:pPr>
        <w:bidi/>
      </w:pPr>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18BB983C" w14:textId="77777777" w:rsidR="00AA549B" w:rsidRDefault="00BE47CB">
      <w:pPr>
        <w:bidi/>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6FCBEF1D" w14:textId="77777777" w:rsidR="00AA549B" w:rsidRDefault="00BE47CB">
      <w:pPr>
        <w:bidi/>
      </w:pPr>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7DA12A03" w14:textId="77777777" w:rsidR="00AA549B" w:rsidRDefault="00BE47CB">
      <w:pPr>
        <w:bidi/>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r>
            <m:rPr>
              <m:sty m:val="p"/>
            </m:rPr>
            <w:rPr>
              <w:rFonts w:ascii="Cambria Math" w:hAnsi="Cambria Math"/>
            </w:rPr>
            <m:t>,</m:t>
          </m:r>
        </m:oMath>
      </m:oMathPara>
    </w:p>
    <w:p w14:paraId="2AD5A64F" w14:textId="77777777" w:rsidR="00AA549B" w:rsidRDefault="00BE47CB">
      <w:pPr>
        <w:bidi/>
      </w:pPr>
      <w:r>
        <w:rPr>
          <w:rtl/>
        </w:rPr>
        <w:t>כנדרש.</w:t>
      </w:r>
    </w:p>
    <w:p w14:paraId="6159E9DB" w14:textId="77777777" w:rsidR="00AA549B" w:rsidRDefault="00BE47CB">
      <w:pPr>
        <w:bidi/>
      </w:pPr>
      <w:r>
        <w:rPr>
          <w:b/>
          <w:bCs/>
          <w:rtl/>
        </w:rPr>
        <w:t>מסקנה.</w:t>
      </w:r>
    </w:p>
    <w:p w14:paraId="516D697F" w14:textId="77777777" w:rsidR="00AA549B" w:rsidRDefault="00BE47CB">
      <w:pPr>
        <w:bidi/>
      </w:pPr>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w:t>
      </w:r>
      <w:r>
        <w:rPr>
          <w:rtl/>
        </w:rPr>
        <w:lastRenderedPageBreak/>
        <w:t xml:space="preserve">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6D751F66" w14:textId="77777777" w:rsidR="00AA549B" w:rsidRDefault="00BE47CB">
      <w:pPr>
        <w:pStyle w:val="Heading1"/>
        <w:bidi/>
      </w:pPr>
      <w:bookmarkStart w:id="1" w:name="שאלה-2"/>
      <w:bookmarkEnd w:id="0"/>
      <w:r>
        <w:rPr>
          <w:rtl/>
        </w:rPr>
        <w:t>שאלה 2</w:t>
      </w:r>
    </w:p>
    <w:p w14:paraId="41428C55" w14:textId="77777777" w:rsidR="00E12A1F" w:rsidRDefault="00BE47CB">
      <w:pPr>
        <w:pStyle w:val="OriginalQuestion"/>
        <w:spacing w:before="100"/>
      </w:pPr>
      <w:r>
        <w:rPr>
          <w:b/>
          <w:i/>
        </w:rPr>
        <w:t>Question 2 (Netflix rating matrices and group equivariance (20 pts)). A streaming service stores its data as a rating matrix A ∈ ℝ</w:t>
      </w:r>
      <w:r>
        <w:rPr>
          <w:b/>
          <w:i/>
        </w:rPr>
        <w:t>ᵐ</w:t>
      </w:r>
      <w:r>
        <w:rPr>
          <w:b/>
          <w:i/>
        </w:rPr>
        <w:t>ˣⁿ</w:t>
      </w:r>
      <w:r>
        <w:rPr>
          <w:b/>
          <w:i/>
        </w:rPr>
        <w:t>, where A</w:t>
      </w:r>
      <w:r>
        <w:rPr>
          <w:b/>
          <w:i/>
        </w:rPr>
        <w:t>ᵢⱼ</w:t>
      </w:r>
      <w:r>
        <w:rPr>
          <w:b/>
          <w:i/>
        </w:rPr>
        <w:t xml:space="preserve"> is the rating that user i ∈ {1, . . . , m} gives to movie j ∈ {1, . . . , n}. The labels of the users and of the movies carry no intrinsic order: relabeling the users (permuting the rows) and relabeling the movies (permuting the columns) describe the same underlying data.</w:t>
      </w:r>
    </w:p>
    <w:p w14:paraId="310E7185" w14:textId="77777777" w:rsidR="00E12A1F" w:rsidRDefault="00BE47CB">
      <w:pPr>
        <w:pStyle w:val="OriginalQuestion"/>
      </w:pPr>
      <w:r>
        <w:rPr>
          <w:i/>
        </w:rPr>
        <w:t>Throughout this question, let G = Sₘ × Sₙ act on ℝ</w:t>
      </w:r>
      <w:r>
        <w:rPr>
          <w:i/>
        </w:rPr>
        <w:t>ᵐ</w:t>
      </w:r>
      <w:r>
        <w:rPr>
          <w:i/>
        </w:rPr>
        <w:t>ˣⁿ</w:t>
      </w:r>
      <w:r>
        <w:rPr>
          <w:i/>
        </w:rPr>
        <w:t xml:space="preserve"> by</w:t>
      </w:r>
    </w:p>
    <w:p w14:paraId="1225D097" w14:textId="77777777" w:rsidR="00E12A1F" w:rsidRDefault="00BE47CB">
      <w:pPr>
        <w:pStyle w:val="OriginalQuestion"/>
        <w:jc w:val="center"/>
      </w:pPr>
      <w:r>
        <w:t>((π, τ) · A)</w:t>
      </w:r>
      <w:r>
        <w:t>ᵢⱼ</w:t>
      </w:r>
      <w:r>
        <w:t xml:space="preserve"> = A_{π⁻¹(i), τ⁻¹(j)},    π ∈ Sₘ, τ ∈ Sₙ,</w:t>
      </w:r>
    </w:p>
    <w:p w14:paraId="4FBFD917" w14:textId="77777777" w:rsidR="00E12A1F" w:rsidRDefault="00BE47CB">
      <w:pPr>
        <w:pStyle w:val="OriginalQuestion"/>
      </w:pPr>
      <w:r>
        <w:rPr>
          <w:i/>
        </w:rPr>
        <w:t>so that π permutes the rows and τ permutes the columns independently. A linear map L : ℝ</w:t>
      </w:r>
      <w:r>
        <w:rPr>
          <w:i/>
        </w:rPr>
        <w:t>ᵐ</w:t>
      </w:r>
      <w:r>
        <w:rPr>
          <w:i/>
        </w:rPr>
        <w:t>ˣⁿ</w:t>
      </w:r>
      <w:r>
        <w:rPr>
          <w:i/>
        </w:rPr>
        <w:t xml:space="preserve"> → ℝ</w:t>
      </w:r>
      <w:r>
        <w:rPr>
          <w:i/>
        </w:rPr>
        <w:t>ᵐ</w:t>
      </w:r>
      <w:r>
        <w:rPr>
          <w:i/>
        </w:rPr>
        <w:t>ˣⁿ</w:t>
      </w:r>
      <w:r>
        <w:rPr>
          <w:i/>
        </w:rPr>
        <w:t xml:space="preserve"> is G-equivariant if L((π, τ) · A) = (π, τ) · L(A) for all (π, τ) ∈ G and all A. A linear map ℓ : ℝ</w:t>
      </w:r>
      <w:r>
        <w:rPr>
          <w:i/>
        </w:rPr>
        <w:t>ᵐ</w:t>
      </w:r>
      <w:r>
        <w:rPr>
          <w:i/>
        </w:rPr>
        <w:t>ˣⁿ</w:t>
      </w:r>
      <w:r>
        <w:rPr>
          <w:i/>
        </w:rPr>
        <w:t xml:space="preserve"> → ℝ is G-invariant if ℓ((π, τ) · A) = ℓ(A) for all (π, τ) and all A.</w:t>
      </w:r>
    </w:p>
    <w:p w14:paraId="0DF835F4" w14:textId="77777777" w:rsidR="00E12A1F" w:rsidRDefault="00BE47CB">
      <w:pPr>
        <w:pStyle w:val="OriginalQuestion"/>
        <w:spacing w:after="160"/>
      </w:pPr>
      <w:r>
        <w:rPr>
          <w:i/>
        </w:rPr>
        <w:t>Answer the following. Justify every answer with a proof or a clear derivation; for the parameter counts you may use the orbit-counting / character argument from Question 1 and Tutorial 12.</w:t>
      </w:r>
    </w:p>
    <w:p w14:paraId="063A8904" w14:textId="77777777" w:rsidR="00AA549B" w:rsidRDefault="00BE47CB">
      <w:pPr>
        <w:bidi/>
      </w:pPr>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0EA71AD9" w14:textId="77777777" w:rsidR="00AA549B" w:rsidRDefault="00BE47CB">
      <w:pPr>
        <w:bidi/>
      </w:pPr>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3BBDB9BE" w14:textId="77777777" w:rsidR="00AA549B" w:rsidRDefault="00BE47CB">
      <w:pPr>
        <w:bidi/>
      </w:pPr>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788B8FBA" w14:textId="77777777" w:rsidR="00AA549B" w:rsidRDefault="00BE47CB">
      <w:pPr>
        <w:bidi/>
      </w:pPr>
      <w:r>
        <w:rPr>
          <w:b/>
          <w:bCs/>
          <w:rtl/>
        </w:rPr>
        <w:t>סעיף א. חבורת הסימטריה.</w:t>
      </w:r>
    </w:p>
    <w:p w14:paraId="1D15CD61" w14:textId="77777777" w:rsidR="00E12A1F" w:rsidRDefault="00BE47CB">
      <w:pPr>
        <w:pStyle w:val="OriginalQuestion"/>
        <w:spacing w:before="100" w:after="160"/>
      </w:pPr>
      <w:r>
        <w:rPr>
          <w:b/>
          <w:i/>
        </w:rPr>
        <w:t>(a) Symmetry group. Explain why G = Sₘ × Sₙ, acting as above, is the natural symmetry group of the data, and describe its action on a rating matrix in words.</w:t>
      </w:r>
    </w:p>
    <w:p w14:paraId="6874D0FC" w14:textId="77777777" w:rsidR="00AA549B" w:rsidRDefault="00BE47CB">
      <w:pPr>
        <w:bidi/>
      </w:pPr>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w:t>
      </w:r>
      <w:r>
        <w:rPr>
          <w:rtl/>
        </w:rPr>
        <w:t>דירוגים בין משתמשים שונים, הורס את המבנה של “אילו דירוגים שייכים לאותו משתמש”, ולכן משנה את משמעות הנתונים — אין זו סימטריה של הבעיה.</w:t>
      </w:r>
    </w:p>
    <w:p w14:paraId="64825013" w14:textId="77777777" w:rsidR="00AA549B" w:rsidRDefault="00BE47CB">
      <w:pPr>
        <w:bidi/>
      </w:pPr>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7646E4C1" w14:textId="77777777" w:rsidR="00AA549B" w:rsidRDefault="00BE47CB">
      <w:pPr>
        <w:bidi/>
      </w:pPr>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18C2C9FC" w14:textId="77777777" w:rsidR="00AA549B" w:rsidRDefault="00BE47CB">
      <w:pPr>
        <w:bidi/>
      </w:pPr>
      <w:r>
        <w:rPr>
          <w:b/>
          <w:bCs/>
          <w:rtl/>
        </w:rPr>
        <w:t>סעיף ב. שכבה לינארית שקילה (אפינית).</w:t>
      </w:r>
    </w:p>
    <w:p w14:paraId="03CB846B" w14:textId="77777777" w:rsidR="00E12A1F" w:rsidRDefault="00BE47CB">
      <w:pPr>
        <w:pStyle w:val="OriginalQuestion"/>
        <w:spacing w:before="100" w:after="160"/>
      </w:pPr>
      <w:r>
        <w:rPr>
          <w:b/>
          <w:i/>
        </w:rPr>
        <w:t>(b) Equivariant linear layer. Determine the general form of a G-equivariant affine map L(A) = L₀(A) + B, where L₀ is linear and B ∈ ℝ</w:t>
      </w:r>
      <w:r>
        <w:rPr>
          <w:b/>
          <w:i/>
        </w:rPr>
        <w:t>ᵐ</w:t>
      </w:r>
      <w:r>
        <w:rPr>
          <w:b/>
          <w:i/>
        </w:rPr>
        <w:t>ˣⁿ</w:t>
      </w:r>
      <w:r>
        <w:rPr>
          <w:b/>
          <w:i/>
        </w:rPr>
        <w:t xml:space="preserve"> is a bias. Write L(A)</w:t>
      </w:r>
      <w:r>
        <w:rPr>
          <w:b/>
          <w:i/>
        </w:rPr>
        <w:t>ᵢⱼ</w:t>
      </w:r>
      <w:r>
        <w:rPr>
          <w:b/>
          <w:i/>
        </w:rPr>
        <w:t xml:space="preserve"> explicitly as a formula involving the entry A</w:t>
      </w:r>
      <w:r>
        <w:rPr>
          <w:b/>
          <w:i/>
        </w:rPr>
        <w:t>ᵢⱼ</w:t>
      </w:r>
      <w:r>
        <w:rPr>
          <w:b/>
          <w:i/>
        </w:rPr>
        <w:t>, the row sum ∑ₗ A</w:t>
      </w:r>
      <w:r>
        <w:rPr>
          <w:b/>
          <w:i/>
        </w:rPr>
        <w:t>ᵢ</w:t>
      </w:r>
      <w:r>
        <w:rPr>
          <w:b/>
          <w:i/>
        </w:rPr>
        <w:t>ₗ</w:t>
      </w:r>
      <w:r>
        <w:rPr>
          <w:b/>
          <w:i/>
        </w:rPr>
        <w:t>, the column sum ∑ₖ Aₖⱼ, and the total sum ∑ₖ,ₗ Aₖₗ. State how many free parameters the linear part L₀ has and how many the bias B has.</w:t>
      </w:r>
    </w:p>
    <w:p w14:paraId="31A3B55E" w14:textId="77777777" w:rsidR="00AA549B" w:rsidRDefault="00BE47CB">
      <w:pPr>
        <w:bidi/>
      </w:pPr>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7071AF56" w14:textId="77777777" w:rsidR="00AA549B" w:rsidRDefault="00BE47CB">
      <w:pPr>
        <w:bidi/>
      </w:pPr>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54606E6D" w14:textId="77777777" w:rsidR="00AA549B" w:rsidRDefault="00BE47CB">
      <w:pPr>
        <w:bidi/>
      </w:pPr>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127932ED" w14:textId="77777777" w:rsidR="00AA549B" w:rsidRDefault="00BE47CB">
      <w:pPr>
        <w:bidi/>
      </w:pPr>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4EA37415" w14:textId="77777777" w:rsidR="00AA549B" w:rsidRDefault="00BE47CB">
      <w:pPr>
        <w:bidi/>
      </w:pPr>
      <w:r>
        <w:rPr>
          <w:rtl/>
        </w:rPr>
        <w:t>בסיס מטריצות האינדיקטור של ארבעת המסלולים (כבשאלה 1) נותן את הצורה הכללית, בסכומים “מנוקבים”:</w:t>
      </w:r>
    </w:p>
    <w:p w14:paraId="6FA91621" w14:textId="77777777" w:rsidR="00AA549B" w:rsidRDefault="00BE47CB">
      <w:pPr>
        <w:bidi/>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44C2DB49" w14:textId="77777777" w:rsidR="00AA549B" w:rsidRDefault="00BE47CB" w:rsidP="00A108A9">
      <w:pPr>
        <w:bidi/>
      </w:pPr>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02635D8F" w14:textId="77777777" w:rsidR="00AA549B" w:rsidRDefault="00BE47CB">
      <w:pPr>
        <w:bidi/>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3908E8DA" w14:textId="77777777" w:rsidR="00AA549B" w:rsidRDefault="00BE47CB">
      <w:pPr>
        <w:bidi/>
      </w:pPr>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25D9CBFD" w14:textId="77777777" w:rsidR="00AA549B" w:rsidRDefault="00BE47CB">
      <w:pPr>
        <w:bidi/>
      </w:pPr>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2F737CC2" w14:textId="77777777" w:rsidR="00AA549B" w:rsidRDefault="00BE47CB">
      <w:pPr>
        <w:bidi/>
      </w:pPr>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m:t>
        </m:r>
        <m:r>
          <w:rPr>
            <w:rFonts w:ascii="Cambria Math" w:hAnsi="Cambria Math"/>
          </w:rPr>
          <m:t> </m:t>
        </m:r>
        <m:r>
          <w:rPr>
            <w:rFonts w:ascii="Cambria Math" w:hAnsi="Cambria Math"/>
          </w:rPr>
          <m:t>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7C85DBC4" w14:textId="77777777" w:rsidR="00AA549B" w:rsidRDefault="00BE47CB">
      <w:pPr>
        <w:bidi/>
      </w:pPr>
      <w:r>
        <w:rPr>
          <w:rtl/>
        </w:rPr>
        <w:t xml:space="preserve">סך הכול, הצורה הכללית של שכבה אפינית </w:t>
      </w:r>
      <m:oMath>
        <m:r>
          <w:rPr>
            <w:rFonts w:ascii="Cambria Math" w:hAnsi="Cambria Math"/>
          </w:rPr>
          <m:t>G</m:t>
        </m:r>
      </m:oMath>
      <w:r>
        <w:rPr>
          <w:rtl/>
        </w:rPr>
        <w:t>-שקילה היא</w:t>
      </w:r>
    </w:p>
    <w:p w14:paraId="364CDE5F" w14:textId="77777777" w:rsidR="00AA549B" w:rsidRDefault="00BE47CB">
      <w:pPr>
        <w:bidi/>
      </w:pPr>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3DFBB934" w14:textId="77777777" w:rsidR="00AA549B" w:rsidRDefault="00BE47CB">
      <w:pPr>
        <w:bidi/>
      </w:pPr>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7CFCDFCC" w14:textId="77777777" w:rsidR="00AA549B" w:rsidRDefault="00BE47CB">
      <w:pPr>
        <w:bidi/>
      </w:pPr>
      <w:r>
        <w:rPr>
          <w:b/>
          <w:bCs/>
          <w:rtl/>
        </w:rPr>
        <w:t>סעיף ג. דיאגרמת שיתוף הפרמטרים.</w:t>
      </w:r>
    </w:p>
    <w:p w14:paraId="0C228222" w14:textId="77777777" w:rsidR="00E12A1F" w:rsidRDefault="00BE47CB">
      <w:pPr>
        <w:pStyle w:val="OriginalQuestion"/>
        <w:spacing w:before="100" w:after="160"/>
      </w:pPr>
      <w:r>
        <w:rPr>
          <w:b/>
          <w:i/>
        </w:rPr>
        <w:t>(c) Parameter-sharing diagram. View the linear part L₀ as an (mn) × (mn) matrix acting on the vectorization of A. Draw its parameter-sharing pattern: indicate which entries of this matrix are tied to the same free parameter. Equivalently, fix a single output entry (i, j) and shade, on a copy of the m × n input grid, which input entries (k, l) are multiplied by each parameter from part (b). The case m = n = 3 suffices to show the pattern.</w:t>
      </w:r>
    </w:p>
    <w:p w14:paraId="22E710EB" w14:textId="77777777" w:rsidR="00AA549B" w:rsidRDefault="00BE47CB">
      <w:pPr>
        <w:bidi/>
      </w:pPr>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1580D48D" w14:textId="77777777" w:rsidR="00AA549B" w:rsidRDefault="00BE47CB">
      <w:pPr>
        <w:bidi/>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m:t>
          </m:r>
          <m:r>
            <w:rPr>
              <w:rFonts w:ascii="Cambria Math" w:hAnsi="Cambria Math"/>
            </w:rPr>
            <m:t>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m:t>
          </m:r>
          <m:r>
            <w:rPr>
              <w:rFonts w:ascii="Cambria Math" w:hAnsi="Cambria Math"/>
            </w:rPr>
            <m:t>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m:t>
          </m:r>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0A66DC26" w14:textId="77777777" w:rsidR="00AA549B" w:rsidRDefault="00BE47CB">
      <w:pPr>
        <w:bidi/>
      </w:pPr>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271856C1" w14:textId="77777777" w:rsidR="00AA549B" w:rsidRDefault="00BE47CB">
      <w:pPr>
        <w:bidi/>
      </w:pPr>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6BC4DF63" w14:textId="77777777" w:rsidR="00AA549B" w:rsidRDefault="00BE47CB">
      <w:pPr>
        <w:bidi/>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7"/>
                    <a:stretch>
                      <a:fillRect/>
                    </a:stretch>
                  </pic:blipFill>
                  <pic:spPr bwMode="auto">
                    <a:xfrm>
                      <a:off x="0" y="0"/>
                      <a:ext cx="5806440" cy="3483864"/>
                    </a:xfrm>
                    <a:prstGeom prst="rect">
                      <a:avLst/>
                    </a:prstGeom>
                    <a:noFill/>
                    <a:ln w="9525">
                      <a:noFill/>
                      <a:headEnd/>
                      <a:tailEnd/>
                    </a:ln>
                  </pic:spPr>
                </pic:pic>
              </a:graphicData>
            </a:graphic>
          </wp:inline>
        </w:drawing>
      </w:r>
    </w:p>
    <w:p w14:paraId="7ABAB86C" w14:textId="77777777" w:rsidR="00AA549B" w:rsidRDefault="00BE47CB">
      <w:pPr>
        <w:bidi/>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1"/>
    </w:p>
    <w:sectPr w:rsidR="00AA549B">
      <w:headerReference w:type="default" r:id="rId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AD77C" w14:textId="77777777" w:rsidR="00BE47CB" w:rsidRDefault="00BE47CB">
      <w:pPr>
        <w:spacing w:after="0"/>
      </w:pPr>
      <w:r>
        <w:separator/>
      </w:r>
    </w:p>
  </w:endnote>
  <w:endnote w:type="continuationSeparator" w:id="0">
    <w:p w14:paraId="7061D741" w14:textId="77777777" w:rsidR="00BE47CB" w:rsidRDefault="00BE47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B488A" w14:textId="77777777" w:rsidR="00BE47CB" w:rsidRDefault="00BE47CB">
      <w:r>
        <w:separator/>
      </w:r>
    </w:p>
  </w:footnote>
  <w:footnote w:type="continuationSeparator" w:id="0">
    <w:p w14:paraId="37B6C0B7" w14:textId="77777777" w:rsidR="00BE47CB" w:rsidRDefault="00BE4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0084" w14:textId="77777777" w:rsidR="00AA549B" w:rsidRDefault="00BE47CB">
    <w:pPr>
      <w:pBdr>
        <w:bottom w:val="single" w:sz="4" w:space="1" w:color="auto"/>
      </w:pBdr>
      <w:bidi/>
      <w:spacing w:after="0"/>
      <w:rPr>
        <w:sz w:val="20"/>
        <w:szCs w:val="20"/>
      </w:rPr>
    </w:pPr>
    <w:r>
      <w:rPr>
        <w:sz w:val="20"/>
        <w:szCs w:val="20"/>
        <w:rtl/>
      </w:rPr>
      <w:t>אוריה כהן-אליה, ת.ז. 209517846 — 2026-07-22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3049"/>
    <w:rsid w:val="001565BB"/>
    <w:rsid w:val="00A108A9"/>
    <w:rsid w:val="00AA549B"/>
    <w:rsid w:val="00BD667B"/>
    <w:rsid w:val="00BE47CB"/>
    <w:rsid w:val="00C03954"/>
    <w:rsid w:val="00E12A1F"/>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0F97"/>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heme="minorHAnsi" w:hAnsi="David" w:cs="David"/>
        <w:sz w:val="24"/>
        <w:szCs w:val="24"/>
        <w:lang w:val="en-US" w:eastAsia="en-US" w:bidi="he-IL"/>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OriginalQuestion">
    <w:name w:val="Original Question"/>
    <w:basedOn w:val="Normal"/>
    <w:pPr>
      <w:spacing w:after="50"/>
      <w:ind w:left="317" w:right="259"/>
    </w:pPr>
    <w:rPr>
      <w:rFonts w:ascii="Aptos" w:hAnsi="Aptos"/>
      <w:color w:val="40404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David"/>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David"/>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1695</Words>
  <Characters>9666</Characters>
  <Application>Microsoft Office Word</Application>
  <DocSecurity>0</DocSecurity>
  <Lines>80</Lines>
  <Paragraphs>22</Paragraphs>
  <ScaleCrop>false</ScaleCrop>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
  <cp:keywords/>
  <cp:lastModifiedBy>Uriya Cohen-Eliya</cp:lastModifiedBy>
  <cp:revision>1</cp:revision>
  <dcterms:created xsi:type="dcterms:W3CDTF">2026-07-22T17:23:00Z</dcterms:created>
  <dcterms:modified xsi:type="dcterms:W3CDTF">2026-07-22T20:34:00Z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