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559D" w14:textId="77777777" w:rsidR="00AA549B" w:rsidRDefault="00BE47CB" w:rsidP="00021A5F">
      <w:pPr>
        <w:pStyle w:val="Title"/>
      </w:pPr>
      <w:r>
        <w:rPr>
          <w:rtl/>
        </w:rPr>
        <w:t>למידה עמוקה וחבורות — תרגיל בית 4</w:t>
      </w:r>
    </w:p>
    <w:p w14:paraId="4ECA4073" w14:textId="77777777" w:rsidR="00AD57BB" w:rsidRDefault="00AD57BB" w:rsidP="00021A5F">
      <w:pPr>
        <w:pStyle w:val="TOCHeading"/>
        <w:rPr>
          <w:rtl/>
        </w:rPr>
      </w:pPr>
      <w:bookmarkStart w:id="0" w:name="שאלה-1"/>
      <w:r>
        <w:t>Contents</w:t>
      </w:r>
    </w:p>
    <w:p w14:paraId="02B1FA0B" w14:textId="7CEE86E3" w:rsidR="006A56C4" w:rsidRDefault="00AD57BB">
      <w:pPr>
        <w:pStyle w:val="TOC1"/>
        <w:tabs>
          <w:tab w:val="right" w:leader="dot" w:pos="9402"/>
        </w:tabs>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5876152" w:history="1">
        <w:r w:rsidR="006A56C4" w:rsidRPr="0044261F">
          <w:rPr>
            <w:rStyle w:val="Hyperlink"/>
            <w:noProof/>
            <w:rtl/>
          </w:rPr>
          <w:t>שאלה 1</w:t>
        </w:r>
        <w:r w:rsidR="006A56C4">
          <w:rPr>
            <w:noProof/>
            <w:webHidden/>
          </w:rPr>
          <w:tab/>
        </w:r>
        <w:r w:rsidR="006A56C4">
          <w:rPr>
            <w:noProof/>
            <w:webHidden/>
          </w:rPr>
          <w:fldChar w:fldCharType="begin"/>
        </w:r>
        <w:r w:rsidR="006A56C4">
          <w:rPr>
            <w:noProof/>
            <w:webHidden/>
          </w:rPr>
          <w:instrText xml:space="preserve"> PAGEREF _Toc235876152 \h </w:instrText>
        </w:r>
        <w:r w:rsidR="006A56C4">
          <w:rPr>
            <w:noProof/>
            <w:webHidden/>
          </w:rPr>
        </w:r>
        <w:r w:rsidR="006A56C4">
          <w:rPr>
            <w:noProof/>
            <w:webHidden/>
          </w:rPr>
          <w:fldChar w:fldCharType="separate"/>
        </w:r>
        <w:r w:rsidR="006A56C4">
          <w:rPr>
            <w:noProof/>
            <w:webHidden/>
          </w:rPr>
          <w:t>1</w:t>
        </w:r>
        <w:r w:rsidR="006A56C4">
          <w:rPr>
            <w:noProof/>
            <w:webHidden/>
          </w:rPr>
          <w:fldChar w:fldCharType="end"/>
        </w:r>
      </w:hyperlink>
    </w:p>
    <w:p w14:paraId="00D22DA6" w14:textId="1DCEF57A" w:rsidR="006A56C4" w:rsidRDefault="006A56C4">
      <w:pPr>
        <w:pStyle w:val="TOC1"/>
        <w:tabs>
          <w:tab w:val="right" w:leader="dot" w:pos="9402"/>
        </w:tabs>
        <w:rPr>
          <w:rFonts w:asciiTheme="minorHAnsi" w:eastAsiaTheme="minorEastAsia" w:hAnsiTheme="minorHAnsi" w:cstheme="minorBidi"/>
          <w:noProof/>
          <w:kern w:val="2"/>
          <w14:ligatures w14:val="standardContextual"/>
        </w:rPr>
      </w:pPr>
      <w:hyperlink w:anchor="_Toc235876153" w:history="1">
        <w:r w:rsidRPr="0044261F">
          <w:rPr>
            <w:rStyle w:val="Hyperlink"/>
            <w:noProof/>
            <w:rtl/>
          </w:rPr>
          <w:t>שאלה 2</w:t>
        </w:r>
        <w:r>
          <w:rPr>
            <w:noProof/>
            <w:webHidden/>
          </w:rPr>
          <w:tab/>
        </w:r>
        <w:r>
          <w:rPr>
            <w:noProof/>
            <w:webHidden/>
          </w:rPr>
          <w:fldChar w:fldCharType="begin"/>
        </w:r>
        <w:r>
          <w:rPr>
            <w:noProof/>
            <w:webHidden/>
          </w:rPr>
          <w:instrText xml:space="preserve"> PAGEREF _Toc235876153 \h </w:instrText>
        </w:r>
        <w:r>
          <w:rPr>
            <w:noProof/>
            <w:webHidden/>
          </w:rPr>
        </w:r>
        <w:r>
          <w:rPr>
            <w:noProof/>
            <w:webHidden/>
          </w:rPr>
          <w:fldChar w:fldCharType="separate"/>
        </w:r>
        <w:r>
          <w:rPr>
            <w:noProof/>
            <w:webHidden/>
          </w:rPr>
          <w:t>4</w:t>
        </w:r>
        <w:r>
          <w:rPr>
            <w:noProof/>
            <w:webHidden/>
          </w:rPr>
          <w:fldChar w:fldCharType="end"/>
        </w:r>
      </w:hyperlink>
    </w:p>
    <w:p w14:paraId="1A2DEEE2" w14:textId="0E94B2B0" w:rsidR="006A56C4" w:rsidRDefault="006A56C4">
      <w:pPr>
        <w:pStyle w:val="TOC1"/>
        <w:tabs>
          <w:tab w:val="right" w:leader="dot" w:pos="9402"/>
        </w:tabs>
        <w:rPr>
          <w:rFonts w:asciiTheme="minorHAnsi" w:eastAsiaTheme="minorEastAsia" w:hAnsiTheme="minorHAnsi" w:cstheme="minorBidi"/>
          <w:noProof/>
          <w:kern w:val="2"/>
          <w14:ligatures w14:val="standardContextual"/>
        </w:rPr>
      </w:pPr>
      <w:hyperlink w:anchor="_Toc235876154" w:history="1">
        <w:r w:rsidRPr="0044261F">
          <w:rPr>
            <w:rStyle w:val="Hyperlink"/>
            <w:noProof/>
            <w:rtl/>
          </w:rPr>
          <w:t>שאלה 3</w:t>
        </w:r>
        <w:r>
          <w:rPr>
            <w:noProof/>
            <w:webHidden/>
          </w:rPr>
          <w:tab/>
        </w:r>
        <w:r>
          <w:rPr>
            <w:noProof/>
            <w:webHidden/>
          </w:rPr>
          <w:fldChar w:fldCharType="begin"/>
        </w:r>
        <w:r>
          <w:rPr>
            <w:noProof/>
            <w:webHidden/>
          </w:rPr>
          <w:instrText xml:space="preserve"> PAGEREF _Toc235876154 \h </w:instrText>
        </w:r>
        <w:r>
          <w:rPr>
            <w:noProof/>
            <w:webHidden/>
          </w:rPr>
        </w:r>
        <w:r>
          <w:rPr>
            <w:noProof/>
            <w:webHidden/>
          </w:rPr>
          <w:fldChar w:fldCharType="separate"/>
        </w:r>
        <w:r>
          <w:rPr>
            <w:noProof/>
            <w:webHidden/>
          </w:rPr>
          <w:t>10</w:t>
        </w:r>
        <w:r>
          <w:rPr>
            <w:noProof/>
            <w:webHidden/>
          </w:rPr>
          <w:fldChar w:fldCharType="end"/>
        </w:r>
      </w:hyperlink>
    </w:p>
    <w:p w14:paraId="708D911F" w14:textId="6F3219B4" w:rsidR="00AA549B" w:rsidRDefault="00AD57BB" w:rsidP="005060E2">
      <w:pPr>
        <w:pStyle w:val="Heading1"/>
        <w:rPr>
          <w:rtl/>
        </w:rPr>
      </w:pPr>
      <w:r>
        <w:rPr>
          <w:rtl/>
        </w:rPr>
        <w:fldChar w:fldCharType="end"/>
      </w:r>
      <w:bookmarkStart w:id="1" w:name="_Toc235876152"/>
      <w:r w:rsidR="00BE47CB">
        <w:rPr>
          <w:rtl/>
        </w:rPr>
        <w:t>שאלה 1</w:t>
      </w:r>
      <w:bookmarkEnd w:id="1"/>
    </w:p>
    <w:p w14:paraId="02053A91"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1DA47A29"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49EF3430"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78B1F63E" w14:textId="77777777" w:rsidR="00AA549B" w:rsidRDefault="00BE47CB" w:rsidP="005060E2">
      <w:pPr>
        <w:pStyle w:val="Heading2"/>
        <w:rPr>
          <w:rtl/>
        </w:rPr>
      </w:pPr>
      <w:r>
        <w:rPr>
          <w:rtl/>
        </w:rPr>
        <w:lastRenderedPageBreak/>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ובסיס האינדיקטורים (שיטה א׳).</w:t>
      </w:r>
    </w:p>
    <w:p w14:paraId="5E409C70" w14:textId="77777777" w:rsidR="00AA549B" w:rsidRDefault="00BE47CB">
      <w:r>
        <w:rPr>
          <w:rtl/>
        </w:rPr>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6FBE4E86"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72D762B6" w14:textId="77777777" w:rsidR="00AA549B" w:rsidRDefault="00BE47CB">
      <w:r>
        <w:rPr>
          <w:rtl/>
        </w:rPr>
        <w:t>שקול, איבר-איבר, לתנאי הבא (תרגול 10):</w:t>
      </w:r>
    </w:p>
    <w:p w14:paraId="4BF2E005" w14:textId="77777777" w:rsidR="00AA549B" w:rsidRDefault="0074107C">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F88FC0E"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053A6F92"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2DD6D648"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25E7625F" w14:textId="77777777" w:rsidR="00AA549B" w:rsidRDefault="00BE47CB" w:rsidP="005060E2">
      <w:pPr>
        <w:pStyle w:val="Heading2"/>
        <w:rPr>
          <w:rtl/>
        </w:rPr>
      </w:pPr>
      <w:r>
        <w:rPr>
          <w:rtl/>
        </w:rPr>
        <w:t>כיוון ברנסייד.</w:t>
      </w:r>
    </w:p>
    <w:p w14:paraId="38B5A4AA"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2B7AD28B" w14:textId="77777777" w:rsidR="00AA549B" w:rsidRDefault="0074107C">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21EBEE99"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732D1DB9" w14:textId="77777777" w:rsidR="00AA549B" w:rsidRDefault="0074107C">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24DA409D"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63ED8AFE" w14:textId="77777777" w:rsidR="00AA549B" w:rsidRDefault="0074107C">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2AFA28D0" w14:textId="77777777" w:rsidR="00AA549B" w:rsidRDefault="00BE47CB">
      <w:r>
        <w:rPr>
          <w:rtl/>
        </w:rPr>
        <w:t>ובהצבה בשוויון הקודם מתקבל:</w:t>
      </w:r>
    </w:p>
    <w:p w14:paraId="59FC74AD" w14:textId="77777777" w:rsidR="00AA549B" w:rsidRDefault="0074107C">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4514E4C4" w14:textId="77777777" w:rsidR="00AA549B" w:rsidRDefault="00BE47CB" w:rsidP="005060E2">
      <w:pPr>
        <w:pStyle w:val="Heading2"/>
        <w:rPr>
          <w:rtl/>
        </w:rPr>
      </w:pPr>
      <w:r>
        <w:rPr>
          <w:rtl/>
        </w:rPr>
        <w:t>כיוון האופיינים.</w:t>
      </w:r>
    </w:p>
    <w:p w14:paraId="4D991DD3"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061A13B4" w14:textId="77777777" w:rsidR="00AA549B" w:rsidRDefault="0074107C">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31729105"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1332423D" w14:textId="77777777" w:rsidR="00AA549B" w:rsidRDefault="00BE47CB">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0A23D456"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1B95A73C" w14:textId="77777777" w:rsidR="00AA549B" w:rsidRDefault="0074107C">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573D60EB" w14:textId="77777777" w:rsidR="00AA549B" w:rsidRDefault="00BE47CB">
      <w:r>
        <w:rPr>
          <w:rtl/>
        </w:rPr>
        <w:t>כנדרש.</w:t>
      </w:r>
    </w:p>
    <w:p w14:paraId="68BBF315" w14:textId="77777777" w:rsidR="00AA549B" w:rsidRDefault="00BE47CB" w:rsidP="005060E2">
      <w:pPr>
        <w:pStyle w:val="Heading2"/>
        <w:rPr>
          <w:rtl/>
        </w:rPr>
      </w:pPr>
      <w:r>
        <w:rPr>
          <w:rtl/>
        </w:rPr>
        <w:t>מסקנה.</w:t>
      </w:r>
    </w:p>
    <w:p w14:paraId="0D69530F"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1CA4258B" w14:textId="77777777" w:rsidR="00AA549B" w:rsidRDefault="00BE47CB" w:rsidP="005060E2">
      <w:pPr>
        <w:pStyle w:val="Heading1"/>
        <w:rPr>
          <w:rtl/>
        </w:rPr>
      </w:pPr>
      <w:bookmarkStart w:id="2" w:name="שאלה-2"/>
      <w:bookmarkStart w:id="3" w:name="_Toc235876153"/>
      <w:bookmarkEnd w:id="0"/>
      <w:r>
        <w:rPr>
          <w:rtl/>
        </w:rPr>
        <w:lastRenderedPageBreak/>
        <w:t>שאלה 2</w:t>
      </w:r>
      <w:bookmarkEnd w:id="3"/>
    </w:p>
    <w:p w14:paraId="6040F6B9"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3745FE02"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132E74A9"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783E3A61"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065283EB" w14:textId="77777777" w:rsidR="00AA549B" w:rsidRDefault="00BE47CB" w:rsidP="005060E2">
      <w:pPr>
        <w:pStyle w:val="Heading2"/>
        <w:rPr>
          <w:rtl/>
        </w:rPr>
      </w:pPr>
      <w:r>
        <w:rPr>
          <w:rtl/>
        </w:rPr>
        <w:lastRenderedPageBreak/>
        <w:t>סעיף א. חבורת הסימטריה.</w:t>
      </w:r>
    </w:p>
    <w:p w14:paraId="269B7868"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356703CD"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4C099707"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26F3D34B" w14:textId="77777777" w:rsidR="00AA549B" w:rsidRDefault="00BE47CB" w:rsidP="005060E2">
      <w:pPr>
        <w:pStyle w:val="Heading2"/>
        <w:rPr>
          <w:rtl/>
        </w:rPr>
      </w:pPr>
      <w:r>
        <w:rPr>
          <w:rtl/>
        </w:rPr>
        <w:t>סעיף ב. שכבה לינארית שקילה (אפינית).</w:t>
      </w:r>
    </w:p>
    <w:p w14:paraId="72FD9F5D"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06D798B1"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180972FA" w14:textId="77777777" w:rsidR="00AA549B" w:rsidRDefault="0074107C">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3D8CAEE5"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591E6B5F" w14:textId="77777777" w:rsidR="00AA549B" w:rsidRDefault="00BE47CB">
      <w:r>
        <w:rPr>
          <w:rtl/>
        </w:rPr>
        <w:t>בסיס מטריצות האינדיקטור של ארבעת המסלולים (כבשאלה 1) נותן את הצורה הכללית, בסכומים “מנוקבים”:</w:t>
      </w:r>
    </w:p>
    <w:p w14:paraId="7F09EFBA" w14:textId="77777777" w:rsidR="00AA549B" w:rsidRDefault="0074107C">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3B3EB911"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704E9CCF" w14:textId="77777777" w:rsidR="00AA549B" w:rsidRDefault="0074107C">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12E2B706" w14:textId="77777777" w:rsidR="00AA549B" w:rsidRDefault="00BE47CB">
      <w:r>
        <w:rPr>
          <w:rtl/>
        </w:rPr>
        <w:lastRenderedPageBreak/>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1E94248B"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344AA749"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2F007D9A"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40DF4DDE"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51BB1E15"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127DDCB4" w14:textId="77777777" w:rsidR="00AA549B" w:rsidRDefault="00BE47CB" w:rsidP="005060E2">
      <w:pPr>
        <w:pStyle w:val="Heading2"/>
        <w:rPr>
          <w:rtl/>
        </w:rPr>
      </w:pPr>
      <w:r>
        <w:rPr>
          <w:rtl/>
        </w:rPr>
        <w:t>סעיף ג. דיאגרמת שיתוף הפרמטרים.</w:t>
      </w:r>
    </w:p>
    <w:p w14:paraId="0188AD67"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7370EAE2"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4DEFCF39"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03ED8B1D"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4AFE7D00" w14:textId="77777777" w:rsidR="00AA549B" w:rsidRDefault="00BE47CB">
      <w:pPr>
        <w:jc w:val="center"/>
      </w:pPr>
      <w:r>
        <w:rPr>
          <w:noProof/>
        </w:rPr>
        <w:lastRenderedPageBreak/>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200E3BF3"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2"/>
    </w:p>
    <w:p w14:paraId="5D1E8FAD" w14:textId="77777777" w:rsidR="006F6DCB" w:rsidRDefault="006F6DCB" w:rsidP="005060E2">
      <w:pPr>
        <w:pStyle w:val="Heading2"/>
        <w:pageBreakBefore/>
        <w:rPr>
          <w:rtl/>
        </w:rPr>
      </w:pPr>
      <w:r w:rsidRPr="006F6DCB">
        <w:rPr>
          <w:rtl/>
        </w:rPr>
        <w:lastRenderedPageBreak/>
        <w:t>סעיף ד. שכבה לינארית אינווריאנטית.</w:t>
      </w:r>
    </w:p>
    <w:p w14:paraId="787AB4BD" w14:textId="77777777" w:rsidR="006F6DCB" w:rsidRDefault="006F6DCB" w:rsidP="006F6DCB">
      <w:pPr>
        <w:bidi w:val="0"/>
        <w:jc w:val="right"/>
        <w:rPr>
          <w:rtl/>
        </w:rPr>
      </w:pPr>
      <w:r w:rsidRPr="006F6DCB">
        <w:rPr>
          <w:rtl/>
        </w:rPr>
        <w:t>כל פונקציונל לינארי על מרחב המטריצות ניתן לכתיבה בצורה</w:t>
      </w:r>
    </w:p>
    <w:p w14:paraId="1674AF26"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156FFB48" w14:textId="77777777"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0407AEA9" w14:textId="77777777" w:rsidR="006F6DCB" w:rsidRDefault="006F6DCB" w:rsidP="001238A1">
      <w:r>
        <w:rPr>
          <w:rtl/>
        </w:rPr>
        <w:t>פעולה זו טרנזיטיבית: לכל שני תאים קיימות תמורת שורות ותמורת עמודות המקיימות</w:t>
      </w:r>
    </w:p>
    <w:p w14:paraId="35C43108" w14:textId="77777777"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4299DD1E" w14:textId="7777777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23C4A03E" w14:textId="77777777" w:rsidR="006F6DCB" w:rsidRPr="006F6DCB" w:rsidRDefault="0074107C"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494423EB" w14:textId="77777777" w:rsidR="006F6DCB" w:rsidRDefault="006F6DCB" w:rsidP="006F6DCB">
      <w:pPr>
        <w:bidi w:val="0"/>
        <w:jc w:val="right"/>
        <w:rPr>
          <w:rtl/>
        </w:rPr>
      </w:pPr>
      <w:r w:rsidRPr="006F6DCB">
        <w:rPr>
          <w:rtl/>
        </w:rPr>
        <w:t>לפיכך הצורה הכללית היא</w:t>
      </w:r>
    </w:p>
    <w:p w14:paraId="5622CD74"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1030C83D" w14:textId="77777777" w:rsidR="006F6DCB" w:rsidRDefault="006F6DCB" w:rsidP="006F6DCB">
      <w:pPr>
        <w:bidi w:val="0"/>
        <w:jc w:val="right"/>
        <w:rPr>
          <w:rtl/>
        </w:rPr>
      </w:pPr>
      <w:r w:rsidRPr="006F6DCB">
        <w:rPr>
          <w:rtl/>
        </w:rPr>
        <w:t>אכן, לכל זוג תמורות מתקיים</w:t>
      </w:r>
    </w:p>
    <w:p w14:paraId="3A7E919F" w14:textId="77777777"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24A542DA" w14:textId="77777777"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7302609C" w14:textId="77777777"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3D414273" w14:textId="77777777"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0B9F0056" w14:textId="77777777" w:rsidR="00CE345F" w:rsidRDefault="00CE345F">
      <w:r>
        <w:br w:type="page"/>
      </w:r>
    </w:p>
    <w:p w14:paraId="6DDC8C73" w14:textId="77777777" w:rsidR="0061604C" w:rsidRDefault="009817A7" w:rsidP="005060E2">
      <w:pPr>
        <w:pStyle w:val="Heading2"/>
        <w:rPr>
          <w:rtl/>
        </w:rPr>
      </w:pPr>
      <w:r>
        <w:rPr>
          <w:rtl/>
        </w:rPr>
        <w:lastRenderedPageBreak/>
        <w:t>סעיף ה. טנזורים תלת-ממדיים.</w:t>
      </w:r>
    </w:p>
    <w:p w14:paraId="4105143C" w14:textId="77777777" w:rsidR="0061604C" w:rsidRDefault="009817A7" w:rsidP="005935C8">
      <w:r>
        <w:rPr>
          <w:rtl/>
        </w:rPr>
        <w:t>בהתאם לשיטת ספירת המסלולים מתרגול 12, מקדמי ההעתקה הלינארית מאונדקסים על ידי זוג של שלשות אינדקסים. המסלול של זוג כזה נקבע רק לפי השאלה האם אינדקס הפלט שווה לאינדקס הקלט בכל אחד משלושת הצירים:</w:t>
      </w:r>
    </w:p>
    <w:p w14:paraId="7AE61065" w14:textId="77777777" w:rsidR="0061604C" w:rsidRDefault="009817A7" w:rsidP="005935C8">
      <w:pPr>
        <w:bidi w:val="0"/>
        <w:jc w:val="center"/>
      </w:pPr>
      <m:oMathPara>
        <m:oMathParaPr>
          <m:jc m:val="center"/>
        </m:oMathParaPr>
        <m:oMath>
          <m:r>
            <w:rPr>
              <w:rFonts w:ascii="Cambria Math" w:hAnsi="Cambria Math"/>
            </w:rPr>
            <m:t>ε₁ = 1(i = i'),    ε₂ = 1(j = j'),    ε₃ = 1(t = t').</m:t>
          </m:r>
        </m:oMath>
      </m:oMathPara>
    </w:p>
    <w:p w14:paraId="670FE149" w14:textId="77777777" w:rsidR="0061604C" w:rsidRDefault="009817A7" w:rsidP="005935C8">
      <w:r>
        <w:rPr>
          <w:rtl/>
        </w:rPr>
        <w:t>לכל אחד משלושת התנאים שתי אפשרויות, והפעולות בשלושת הצירים בלתי-תלויות. לכן, בהנחה שכל אחד מן הממדים הוא לפחות 2, מספר המסלולים הוא</w:t>
      </w:r>
    </w:p>
    <w:p w14:paraId="67428B41" w14:textId="77777777" w:rsidR="0061604C" w:rsidRDefault="009817A7" w:rsidP="005935C8">
      <w:pPr>
        <w:bidi w:val="0"/>
        <w:jc w:val="center"/>
      </w:pPr>
      <m:oMathPara>
        <m:oMathParaPr>
          <m:jc m:val="center"/>
        </m:oMathParaPr>
        <m:oMath>
          <m:r>
            <w:rPr>
              <w:rFonts w:ascii="Cambria Math" w:hAnsi="Cambria Math"/>
            </w:rPr>
            <m:t>2³ = 8.</m:t>
          </m:r>
        </m:oMath>
      </m:oMathPara>
    </w:p>
    <w:p w14:paraId="7EE51F5E" w14:textId="77777777" w:rsidR="0061604C" w:rsidRDefault="009817A7" w:rsidP="005935C8">
      <w:r>
        <w:rPr>
          <w:rtl/>
        </w:rPr>
        <w:t>אכן, שני זוגות של שלשות בעלי אותו דפוס שוויון ניתנים להעברה זה לזה באמצעות בחירה בלתי-תלויה של תמורה בכל ציר; לעומת זאת, תמורה אינה יכולה להפוך שוויון לאי-שוויון. לכן אלו בדיוק שמונת המסלולים, וכל מסלול קובע פרמטר משותף אחד. מכאן שלהעתקה לינארית שקילה כללית יש 8 פרמטרים חופשיים.</w:t>
      </w:r>
    </w:p>
    <w:p w14:paraId="36F1426C" w14:textId="77777777" w:rsidR="0061604C" w:rsidRDefault="009817A7" w:rsidP="005935C8">
      <w:r>
        <w:rPr>
          <w:rtl/>
        </w:rPr>
        <w:t>אם מפרשים את המונח "שכבה" כשכבה אפינית, נכתוב</w:t>
      </w:r>
    </w:p>
    <w:p w14:paraId="608E0B04" w14:textId="77777777" w:rsidR="0061604C" w:rsidRDefault="009817A7" w:rsidP="005935C8">
      <w:pPr>
        <w:bidi w:val="0"/>
        <w:jc w:val="center"/>
      </w:pPr>
      <m:oMathPara>
        <m:oMathParaPr>
          <m:jc m:val="center"/>
        </m:oMathParaPr>
        <m:oMath>
          <m:r>
            <w:rPr>
              <w:rFonts w:ascii="Cambria Math" w:hAnsi="Cambria Math"/>
            </w:rPr>
            <m:t>L(A) = L₀(A) + B,    Bᵢⱼₜ = b.</m:t>
          </m:r>
        </m:oMath>
      </m:oMathPara>
    </w:p>
    <w:p w14:paraId="444973DE" w14:textId="77777777" w:rsidR="0061604C" w:rsidRDefault="009817A7" w:rsidP="005935C8">
      <w:r>
        <w:rPr>
          <w:rtl/>
        </w:rPr>
        <w:t>הפעולה על שלשות האינדקסים טרנזיטיבית, ולכן ההטיה חייבת להיות קבועה בכל התאים ומוסיפה פרמטר חופשי יחיד. לפיכך בניסוח הלינארי שבשאלה יש 8 פרמטרים, ואילו לשכבה אפינית יש 9 פרמטרים בסך הכול. מ.ש.ל. ∎</w:t>
      </w:r>
    </w:p>
    <w:p w14:paraId="50EED634" w14:textId="77777777" w:rsidR="00530B0C" w:rsidRDefault="0074107C">
      <w:r>
        <w:br w:type="page"/>
      </w:r>
    </w:p>
    <w:p w14:paraId="759C5876" w14:textId="77777777" w:rsidR="00AA549B" w:rsidRDefault="00BE47CB" w:rsidP="005060E2">
      <w:pPr>
        <w:pStyle w:val="Heading1"/>
        <w:rPr>
          <w:rtl/>
        </w:rPr>
      </w:pPr>
      <w:bookmarkStart w:id="4" w:name="_Toc235876154"/>
      <w:r>
        <w:rPr>
          <w:rtl/>
        </w:rPr>
        <w:lastRenderedPageBreak/>
        <w:t>שאלה 3</w:t>
      </w:r>
      <w:bookmarkEnd w:id="4"/>
    </w:p>
    <w:p w14:paraId="09FAA354" w14:textId="77777777" w:rsidR="00530B0C" w:rsidRDefault="0074107C">
      <w:pPr>
        <w:keepLines/>
        <w:spacing w:after="0" w:line="20" w:lineRule="exact"/>
      </w:pPr>
      <w:r>
        <w:rPr>
          <w:sz w:val="2"/>
          <w:szCs w:val="2"/>
        </w:rPr>
        <w:t xml:space="preserve"> </w:t>
      </w:r>
    </w:p>
    <w:p w14:paraId="6F5875C0" w14:textId="77777777" w:rsidR="00530B0C" w:rsidRDefault="0074107C">
      <w:pPr>
        <w:pStyle w:val="BodyText"/>
        <w:keepLines/>
        <w:spacing w:before="0" w:after="160"/>
        <w:jc w:val="center"/>
      </w:pPr>
      <w:r>
        <w:rPr>
          <w:noProof/>
        </w:rPr>
        <w:drawing>
          <wp:inline distT="0" distB="0" distL="0" distR="0" wp14:anchorId="3B1CF75B" wp14:editId="614A4409">
            <wp:extent cx="5532120" cy="75845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4.png"/>
                    <pic:cNvPicPr/>
                  </pic:nvPicPr>
                  <pic:blipFill>
                    <a:blip r:embed="rId10"/>
                    <a:stretch>
                      <a:fillRect/>
                    </a:stretch>
                  </pic:blipFill>
                  <pic:spPr>
                    <a:xfrm>
                      <a:off x="0" y="0"/>
                      <a:ext cx="5532120" cy="7584577"/>
                    </a:xfrm>
                    <a:prstGeom prst="rect">
                      <a:avLst/>
                    </a:prstGeom>
                  </pic:spPr>
                </pic:pic>
              </a:graphicData>
            </a:graphic>
          </wp:inline>
        </w:drawing>
      </w:r>
    </w:p>
    <w:p w14:paraId="2FAA3558" w14:textId="77777777" w:rsidR="00530B0C" w:rsidRDefault="0074107C">
      <w:r>
        <w:br w:type="page"/>
      </w:r>
    </w:p>
    <w:p w14:paraId="2FCD4EB5" w14:textId="77777777" w:rsidR="00530B0C" w:rsidRDefault="0074107C">
      <w:pPr>
        <w:pStyle w:val="BodyText"/>
        <w:keepLines/>
        <w:spacing w:before="0" w:after="160"/>
        <w:jc w:val="center"/>
      </w:pPr>
      <w:r>
        <w:rPr>
          <w:noProof/>
        </w:rPr>
        <w:lastRenderedPageBreak/>
        <w:drawing>
          <wp:inline distT="0" distB="0" distL="0" distR="0" wp14:anchorId="7920EF46" wp14:editId="7F8840BE">
            <wp:extent cx="5532120" cy="829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5.png"/>
                    <pic:cNvPicPr/>
                  </pic:nvPicPr>
                  <pic:blipFill>
                    <a:blip r:embed="rId11"/>
                    <a:stretch>
                      <a:fillRect/>
                    </a:stretch>
                  </pic:blipFill>
                  <pic:spPr>
                    <a:xfrm>
                      <a:off x="0" y="0"/>
                      <a:ext cx="5532120" cy="829138"/>
                    </a:xfrm>
                    <a:prstGeom prst="rect">
                      <a:avLst/>
                    </a:prstGeom>
                  </pic:spPr>
                </pic:pic>
              </a:graphicData>
            </a:graphic>
          </wp:inline>
        </w:drawing>
      </w:r>
    </w:p>
    <w:p w14:paraId="72513225" w14:textId="77777777" w:rsidR="00AA549B" w:rsidRDefault="00BE47CB" w:rsidP="005060E2">
      <w:pPr>
        <w:pStyle w:val="Heading2"/>
        <w:rPr>
          <w:rtl/>
        </w:rPr>
      </w:pPr>
      <w:r>
        <w:rPr>
          <w:rtl/>
        </w:rPr>
        <w:t>סעיף א. רשת מבוססת קנוניזציה.</w:t>
      </w:r>
    </w:p>
    <w:p w14:paraId="2FFD9EB8" w14:textId="77777777" w:rsidR="0074107C" w:rsidRDefault="0074107C">
      <w:r>
        <w:rPr>
          <w:rtl/>
        </w:rPr>
        <w:t xml:space="preserve">נגדיר את פונקציית הקנוניזציה </w:t>
      </w:r>
      <m:oMath>
        <m:r>
          <w:rPr>
            <w:rFonts w:ascii="Cambria Math" w:hAnsi="Cambria Math" w:cs="Cambria Math"/>
          </w:rPr>
          <m:t>c</m:t>
        </m:r>
        <m:r>
          <w:rPr>
            <w:rFonts w:ascii="Cambria Math" w:hAnsi="Cambria Math" w:cs="Cambria Math"/>
          </w:rPr>
          <m:t>(</m:t>
        </m:r>
        <m:r>
          <w:rPr>
            <w:rFonts w:ascii="Cambria Math" w:hAnsi="Cambria Math" w:cs="Cambria Math"/>
          </w:rPr>
          <m:t>X</m:t>
        </m:r>
        <m:r>
          <w:rPr>
            <w:rFonts w:ascii="Cambria Math" w:hAnsi="Cambria Math" w:cs="Cambria Math"/>
          </w:rPr>
          <m:t>)</m:t>
        </m:r>
      </m:oMath>
      <w:r>
        <w:rPr>
          <w:rtl/>
        </w:rPr>
        <w:t xml:space="preserve"> כמטריצה המתקבלת ממיון שורות </w:t>
      </w:r>
      <m:oMath>
        <m:r>
          <w:rPr>
            <w:rFonts w:ascii="Cambria Math" w:hAnsi="Cambria Math" w:cs="Cambria Math"/>
          </w:rPr>
          <m:t>X</m:t>
        </m:r>
      </m:oMath>
      <w:r>
        <w:rPr>
          <w:rtl/>
        </w:rPr>
        <w:t xml:space="preserve"> בסדר לקסיקוגרפי לפי כל </w:t>
      </w:r>
      <m:oMath>
        <m:r>
          <w:rPr>
            <w:rFonts w:ascii="Cambria Math" w:hAnsi="Cambria Math" w:cs="Cambria Math"/>
          </w:rPr>
          <m:t>d</m:t>
        </m:r>
      </m:oMath>
      <w:r>
        <w:rPr>
          <w:rtl/>
        </w:rPr>
        <w:t xml:space="preserve"> הקואורדינטות. במימוש, המיון מתבצע באמצעות מיונים יציבים, מן הקואורדינטה האחרונה אל הראשונה. אם שתי שורות שוות בכל הקואורדינטות, החלפתן אינה משנה את המטריצה, ולכן אין צורך בשובר שוויון נוסף.</w:t>
      </w:r>
    </w:p>
    <w:p w14:paraId="2FBEB443" w14:textId="77777777" w:rsidR="0074107C" w:rsidRDefault="0074107C">
      <w:r>
        <w:rPr>
          <w:rtl/>
        </w:rPr>
        <w:t xml:space="preserve">לכל </w:t>
      </w:r>
      <m:oMath>
        <m:r>
          <w:rPr>
            <w:rFonts w:ascii="Cambria Math" w:hAnsi="Cambria Math" w:cs="Cambria Math"/>
          </w:rPr>
          <m:t>π</m:t>
        </m:r>
        <m:r>
          <w:rPr>
            <w:rFonts w:ascii="Cambria Math" w:hAnsi="Cambria Math" w:cs="Cambria Math"/>
          </w:rPr>
          <m:t xml:space="preserve"> ∈ </m:t>
        </m:r>
        <m:r>
          <w:rPr>
            <w:rFonts w:ascii="Cambria Math" w:hAnsi="Cambria Math" w:cs="Cambria Math"/>
          </w:rPr>
          <m:t>S</m:t>
        </m:r>
        <m:r>
          <w:rPr>
            <w:rFonts w:ascii="Cambria Math" w:hAnsi="Cambria Math" w:cs="Cambria Math"/>
          </w:rPr>
          <m:t>ₙ</m:t>
        </m:r>
      </m:oMath>
      <w:r>
        <w:rPr>
          <w:rtl/>
        </w:rPr>
        <w:t xml:space="preserve">, המטריצות </w:t>
      </w:r>
      <m:oMath>
        <m:r>
          <w:rPr>
            <w:rFonts w:ascii="Cambria Math" w:hAnsi="Cambria Math" w:cs="Cambria Math"/>
          </w:rPr>
          <m:t>X</m:t>
        </m:r>
      </m:oMath>
      <w:r>
        <w:rPr>
          <w:rtl/>
        </w:rPr>
        <w:t xml:space="preserve"> ו-</w:t>
      </w:r>
      <m:oMath>
        <m:r>
          <w:rPr>
            <w:rFonts w:ascii="Cambria Math" w:hAnsi="Cambria Math" w:cs="Cambria Math"/>
          </w:rPr>
          <m:t>π</m:t>
        </m:r>
        <m:r>
          <w:rPr>
            <w:rFonts w:ascii="Cambria Math" w:hAnsi="Cambria Math" w:cs="Cambria Math"/>
          </w:rPr>
          <m:t xml:space="preserve"> · </m:t>
        </m:r>
        <m:r>
          <w:rPr>
            <w:rFonts w:ascii="Cambria Math" w:hAnsi="Cambria Math" w:cs="Cambria Math"/>
          </w:rPr>
          <m:t>X</m:t>
        </m:r>
      </m:oMath>
      <w:r>
        <w:rPr>
          <w:rtl/>
        </w:rPr>
        <w:t xml:space="preserve"> מכילות בדיוק את אותן שורות, לרבות אותן כפילויות. מאחר שכלל המיון תלוי רק בערכי השורות ולא במיקומן המקורי, מתקיים</w:t>
      </w:r>
    </w:p>
    <w:p w14:paraId="421649C1" w14:textId="77777777" w:rsidR="0074107C" w:rsidRDefault="0074107C">
      <w:pPr>
        <w:bidi w:val="0"/>
        <w:spacing w:before="60" w:after="60"/>
        <w:jc w:val="center"/>
      </w:pPr>
      <m:oMathPara>
        <m:oMathParaPr>
          <m:jc m:val="center"/>
        </m:oMathParaPr>
        <m:oMath>
          <m:r>
            <w:rPr>
              <w:rFonts w:ascii="Cambria Math" w:hAnsi="Cambria Math" w:cs="Cambria Math"/>
            </w:rPr>
            <m:t>c</m:t>
          </m:r>
          <m:r>
            <w:rPr>
              <w:rFonts w:ascii="Cambria Math" w:hAnsi="Cambria Math" w:cs="Cambria Math"/>
            </w:rPr>
            <m:t>(</m:t>
          </m:r>
          <m:r>
            <w:rPr>
              <w:rFonts w:ascii="Cambria Math" w:hAnsi="Cambria Math" w:cs="Cambria Math"/>
            </w:rPr>
            <m:t>π</m:t>
          </m:r>
          <m:r>
            <w:rPr>
              <w:rFonts w:ascii="Cambria Math" w:hAnsi="Cambria Math" w:cs="Cambria Math"/>
            </w:rPr>
            <m:t xml:space="preserve"> · </m:t>
          </m:r>
          <m:r>
            <w:rPr>
              <w:rFonts w:ascii="Cambria Math" w:hAnsi="Cambria Math" w:cs="Cambria Math"/>
            </w:rPr>
            <m:t>X</m:t>
          </m:r>
          <m:r>
            <w:rPr>
              <w:rFonts w:ascii="Cambria Math" w:hAnsi="Cambria Math" w:cs="Cambria Math"/>
            </w:rPr>
            <m:t xml:space="preserve">) = </m:t>
          </m:r>
          <m:r>
            <w:rPr>
              <w:rFonts w:ascii="Cambria Math" w:hAnsi="Cambria Math" w:cs="Cambria Math"/>
            </w:rPr>
            <m:t>c</m:t>
          </m:r>
          <m:r>
            <w:rPr>
              <w:rFonts w:ascii="Cambria Math" w:hAnsi="Cambria Math" w:cs="Cambria Math"/>
            </w:rPr>
            <m:t>(</m:t>
          </m:r>
          <m:r>
            <w:rPr>
              <w:rFonts w:ascii="Cambria Math" w:hAnsi="Cambria Math" w:cs="Cambria Math"/>
            </w:rPr>
            <m:t>X</m:t>
          </m:r>
          <m:r>
            <w:rPr>
              <w:rFonts w:ascii="Cambria Math" w:hAnsi="Cambria Math" w:cs="Cambria Math"/>
            </w:rPr>
            <m:t>).</m:t>
          </m:r>
        </m:oMath>
      </m:oMathPara>
    </w:p>
    <w:p w14:paraId="6C183BAA" w14:textId="77777777" w:rsidR="0074107C" w:rsidRDefault="0074107C">
      <w:r>
        <w:rPr>
          <w:rtl/>
        </w:rPr>
        <w:t xml:space="preserve">לאחר הקנוניזציה נשטח את המטריצה ונפעיל עליה רשת </w:t>
      </w:r>
      <m:oMath>
        <m:r>
          <w:rPr>
            <w:rFonts w:ascii="Cambria Math" w:hAnsi="Cambria Math" w:cs="Cambria Math"/>
          </w:rPr>
          <m:t>MLP</m:t>
        </m:r>
      </m:oMath>
      <w:r>
        <w:rPr>
          <w:rtl/>
        </w:rPr>
        <w:t xml:space="preserve"> בת שתי שכבות:</w:t>
      </w:r>
    </w:p>
    <w:p w14:paraId="78B5DEB1" w14:textId="77777777" w:rsidR="0074107C" w:rsidRDefault="0074107C">
      <w:pPr>
        <w:bidi w:val="0"/>
        <w:spacing w:before="60" w:after="60"/>
        <w:jc w:val="center"/>
      </w:pPr>
      <m:oMathPara>
        <m:oMathParaPr>
          <m:jc m:val="center"/>
        </m:oMathParaP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 = h(</m:t>
          </m:r>
          <m:r>
            <w:rPr>
              <w:rFonts w:ascii="Cambria Math" w:hAnsi="Cambria Math" w:cs="Cambria Math"/>
            </w:rPr>
            <m:t>vec</m:t>
          </m:r>
          <m:r>
            <w:rPr>
              <w:rFonts w:ascii="Cambria Math" w:hAnsi="Cambria Math" w:cs="Cambria Math"/>
            </w:rPr>
            <m:t>(</m:t>
          </m:r>
          <m:r>
            <w:rPr>
              <w:rFonts w:ascii="Cambria Math" w:hAnsi="Cambria Math" w:cs="Cambria Math"/>
            </w:rPr>
            <m:t>c</m:t>
          </m:r>
          <m:r>
            <w:rPr>
              <w:rFonts w:ascii="Cambria Math" w:hAnsi="Cambria Math" w:cs="Cambria Math"/>
            </w:rPr>
            <m:t>(</m:t>
          </m:r>
          <m:r>
            <w:rPr>
              <w:rFonts w:ascii="Cambria Math" w:hAnsi="Cambria Math" w:cs="Cambria Math"/>
            </w:rPr>
            <m:t>X</m:t>
          </m:r>
          <m:r>
            <w:rPr>
              <w:rFonts w:ascii="Cambria Math" w:hAnsi="Cambria Math" w:cs="Cambria Math"/>
            </w:rPr>
            <m:t xml:space="preserve">))),    h : </m:t>
          </m:r>
          <m:r>
            <m:rPr>
              <m:scr m:val="double-struck"/>
            </m:rPr>
            <w:rPr>
              <w:rFonts w:ascii="Cambria Math" w:hAnsi="Cambria Math" w:cs="Cambria Math"/>
            </w:rPr>
            <m:t>Rⁿ</m:t>
          </m:r>
          <m:r>
            <w:rPr>
              <w:rFonts w:ascii="Cambria Math" w:hAnsi="Cambria Math" w:cs="Cambria Math"/>
            </w:rPr>
            <m:t>ᵈ</m:t>
          </m:r>
          <m:r>
            <m:rPr>
              <m:scr m:val="double-struck"/>
            </m:rPr>
            <w:rPr>
              <w:rFonts w:ascii="Cambria Math" w:hAnsi="Cambria Math" w:cs="Cambria Math"/>
            </w:rPr>
            <m:t xml:space="preserve"> → R</m:t>
          </m:r>
          <m:r>
            <w:rPr>
              <w:rFonts w:ascii="Cambria Math" w:hAnsi="Cambria Math" w:cs="Cambria Math"/>
            </w:rPr>
            <m:t>ᵖ</m:t>
          </m:r>
          <m:r>
            <w:rPr>
              <w:rFonts w:ascii="Cambria Math" w:hAnsi="Cambria Math" w:cs="Cambria Math"/>
            </w:rPr>
            <m:t>.</m:t>
          </m:r>
        </m:oMath>
      </m:oMathPara>
    </w:p>
    <w:p w14:paraId="742D28E7" w14:textId="77777777" w:rsidR="0074107C" w:rsidRDefault="0074107C">
      <w:r>
        <w:rPr>
          <w:rtl/>
        </w:rPr>
        <w:t>מבנה הרשת הוא</w:t>
      </w:r>
    </w:p>
    <w:p w14:paraId="038728D2" w14:textId="77777777" w:rsidR="0074107C" w:rsidRDefault="0074107C">
      <w:pPr>
        <w:bidi w:val="0"/>
        <w:spacing w:before="60" w:after="60"/>
        <w:jc w:val="center"/>
      </w:pPr>
      <m:oMathPara>
        <m:oMathParaPr>
          <m:jc m:val="center"/>
        </m:oMathParaPr>
        <m:oMath>
          <m:r>
            <w:rPr>
              <w:rFonts w:ascii="Cambria Math" w:hAnsi="Cambria Math" w:cs="Cambria Math"/>
            </w:rPr>
            <m:t>Linear</m:t>
          </m:r>
          <m:r>
            <w:rPr>
              <w:rFonts w:ascii="Cambria Math" w:hAnsi="Cambria Math" w:cs="Cambria Math"/>
            </w:rPr>
            <m:t>(</m:t>
          </m:r>
          <m:r>
            <w:rPr>
              <w:rFonts w:ascii="Cambria Math" w:hAnsi="Cambria Math" w:cs="Cambria Math"/>
            </w:rPr>
            <m:t>nd</m:t>
          </m:r>
          <m:r>
            <w:rPr>
              <w:rFonts w:ascii="Cambria Math" w:hAnsi="Cambria Math" w:cs="Cambria Math"/>
            </w:rPr>
            <m:t xml:space="preserve">, </m:t>
          </m:r>
          <m:r>
            <w:rPr>
              <w:rFonts w:ascii="Cambria Math" w:hAnsi="Cambria Math" w:cs="Cambria Math"/>
            </w:rPr>
            <m:t>m</m:t>
          </m:r>
          <m:r>
            <w:rPr>
              <w:rFonts w:ascii="Cambria Math" w:hAnsi="Cambria Math" w:cs="Cambria Math"/>
            </w:rPr>
            <m:t xml:space="preserve">) → </m:t>
          </m:r>
          <m:r>
            <w:rPr>
              <w:rFonts w:ascii="Cambria Math" w:hAnsi="Cambria Math" w:cs="Cambria Math"/>
            </w:rPr>
            <m:t>ReLU</m:t>
          </m:r>
          <m:r>
            <w:rPr>
              <w:rFonts w:ascii="Cambria Math" w:hAnsi="Cambria Math" w:cs="Cambria Math"/>
            </w:rPr>
            <m:t xml:space="preserve"> → </m:t>
          </m:r>
          <m:r>
            <w:rPr>
              <w:rFonts w:ascii="Cambria Math" w:hAnsi="Cambria Math" w:cs="Cambria Math"/>
            </w:rPr>
            <m:t>Linear</m:t>
          </m:r>
          <m:r>
            <w:rPr>
              <w:rFonts w:ascii="Cambria Math" w:hAnsi="Cambria Math" w:cs="Cambria Math"/>
            </w:rPr>
            <m:t>(</m:t>
          </m:r>
          <m:r>
            <w:rPr>
              <w:rFonts w:ascii="Cambria Math" w:hAnsi="Cambria Math" w:cs="Cambria Math"/>
            </w:rPr>
            <m:t>m</m:t>
          </m:r>
          <m:r>
            <w:rPr>
              <w:rFonts w:ascii="Cambria Math" w:hAnsi="Cambria Math" w:cs="Cambria Math"/>
            </w:rPr>
            <m:t xml:space="preserve">, </m:t>
          </m:r>
          <m:r>
            <w:rPr>
              <w:rFonts w:ascii="Cambria Math" w:hAnsi="Cambria Math" w:cs="Cambria Math"/>
            </w:rPr>
            <m:t>p</m:t>
          </m:r>
          <m:r>
            <w:rPr>
              <w:rFonts w:ascii="Cambria Math" w:hAnsi="Cambria Math" w:cs="Cambria Math"/>
            </w:rPr>
            <m:t xml:space="preserve">),    </m:t>
          </m:r>
          <m:r>
            <w:rPr>
              <w:rFonts w:ascii="Cambria Math" w:hAnsi="Cambria Math" w:cs="Cambria Math"/>
            </w:rPr>
            <m:t>m</m:t>
          </m:r>
          <m:r>
            <w:rPr>
              <w:rFonts w:ascii="Cambria Math" w:hAnsi="Cambria Math" w:cs="Cambria Math"/>
            </w:rPr>
            <m:t xml:space="preserve"> = ⌊(</m:t>
          </m:r>
          <m:r>
            <w:rPr>
              <w:rFonts w:ascii="Cambria Math" w:hAnsi="Cambria Math" w:cs="Cambria Math"/>
            </w:rPr>
            <m:t>nd</m:t>
          </m:r>
          <m:r>
            <w:rPr>
              <w:rFonts w:ascii="Cambria Math" w:hAnsi="Cambria Math" w:cs="Cambria Math"/>
            </w:rPr>
            <m:t xml:space="preserve"> + </m:t>
          </m:r>
          <m:r>
            <w:rPr>
              <w:rFonts w:ascii="Cambria Math" w:hAnsi="Cambria Math" w:cs="Cambria Math"/>
            </w:rPr>
            <m:t>p</m:t>
          </m:r>
          <m:r>
            <w:rPr>
              <w:rFonts w:ascii="Cambria Math" w:hAnsi="Cambria Math" w:cs="Cambria Math"/>
            </w:rPr>
            <m:t>)/2⌋.</m:t>
          </m:r>
        </m:oMath>
      </m:oMathPara>
    </w:p>
    <w:p w14:paraId="7335C05A" w14:textId="77777777" w:rsidR="0074107C" w:rsidRDefault="0074107C">
      <w:r>
        <w:rPr>
          <w:rtl/>
        </w:rPr>
        <w:t xml:space="preserve">לכן, לכל </w:t>
      </w:r>
      <m:oMath>
        <m:r>
          <w:rPr>
            <w:rFonts w:ascii="Cambria Math" w:hAnsi="Cambria Math" w:cs="Cambria Math"/>
          </w:rPr>
          <m:t>π</m:t>
        </m:r>
        <m:r>
          <w:rPr>
            <w:rFonts w:ascii="Cambria Math" w:hAnsi="Cambria Math" w:cs="Cambria Math"/>
          </w:rPr>
          <m:t xml:space="preserve"> ∈ </m:t>
        </m:r>
        <m:r>
          <w:rPr>
            <w:rFonts w:ascii="Cambria Math" w:hAnsi="Cambria Math" w:cs="Cambria Math"/>
          </w:rPr>
          <m:t>S</m:t>
        </m:r>
        <m:r>
          <w:rPr>
            <w:rFonts w:ascii="Cambria Math" w:hAnsi="Cambria Math" w:cs="Cambria Math"/>
          </w:rPr>
          <m:t>ₙ</m:t>
        </m:r>
      </m:oMath>
      <w:r>
        <w:rPr>
          <w:rtl/>
        </w:rPr>
        <w:t>,</w:t>
      </w:r>
    </w:p>
    <w:p w14:paraId="70212225" w14:textId="77777777" w:rsidR="0074107C" w:rsidRDefault="0074107C">
      <w:pPr>
        <w:bidi w:val="0"/>
        <w:spacing w:before="60" w:after="60"/>
        <w:jc w:val="center"/>
      </w:pPr>
      <m:oMathPara>
        <m:oMathParaPr>
          <m:jc m:val="center"/>
        </m:oMathParaPr>
        <m:oMath>
          <m:r>
            <w:rPr>
              <w:rFonts w:ascii="Cambria Math" w:hAnsi="Cambria Math" w:cs="Cambria Math"/>
            </w:rPr>
            <m:t>F</m:t>
          </m:r>
          <m:r>
            <w:rPr>
              <w:rFonts w:ascii="Cambria Math" w:hAnsi="Cambria Math" w:cs="Cambria Math"/>
            </w:rPr>
            <m:t>(</m:t>
          </m:r>
          <m:r>
            <w:rPr>
              <w:rFonts w:ascii="Cambria Math" w:hAnsi="Cambria Math" w:cs="Cambria Math"/>
            </w:rPr>
            <m:t>π</m:t>
          </m:r>
          <m:r>
            <w:rPr>
              <w:rFonts w:ascii="Cambria Math" w:hAnsi="Cambria Math" w:cs="Cambria Math"/>
            </w:rPr>
            <m:t xml:space="preserve"> · </m:t>
          </m:r>
          <m:r>
            <w:rPr>
              <w:rFonts w:ascii="Cambria Math" w:hAnsi="Cambria Math" w:cs="Cambria Math"/>
            </w:rPr>
            <m:t>X</m:t>
          </m:r>
          <m:r>
            <w:rPr>
              <w:rFonts w:ascii="Cambria Math" w:hAnsi="Cambria Math" w:cs="Cambria Math"/>
            </w:rPr>
            <m:t>) = h(</m:t>
          </m:r>
          <m:r>
            <w:rPr>
              <w:rFonts w:ascii="Cambria Math" w:hAnsi="Cambria Math" w:cs="Cambria Math"/>
            </w:rPr>
            <m:t>vec</m:t>
          </m:r>
          <m:r>
            <w:rPr>
              <w:rFonts w:ascii="Cambria Math" w:hAnsi="Cambria Math" w:cs="Cambria Math"/>
            </w:rPr>
            <m:t>(</m:t>
          </m:r>
          <m:r>
            <w:rPr>
              <w:rFonts w:ascii="Cambria Math" w:hAnsi="Cambria Math" w:cs="Cambria Math"/>
            </w:rPr>
            <m:t>c</m:t>
          </m:r>
          <m:r>
            <w:rPr>
              <w:rFonts w:ascii="Cambria Math" w:hAnsi="Cambria Math" w:cs="Cambria Math"/>
            </w:rPr>
            <m:t>(</m:t>
          </m:r>
          <m:r>
            <w:rPr>
              <w:rFonts w:ascii="Cambria Math" w:hAnsi="Cambria Math" w:cs="Cambria Math"/>
            </w:rPr>
            <m:t>π</m:t>
          </m:r>
          <m:r>
            <w:rPr>
              <w:rFonts w:ascii="Cambria Math" w:hAnsi="Cambria Math" w:cs="Cambria Math"/>
            </w:rPr>
            <m:t xml:space="preserve"> · </m:t>
          </m:r>
          <m:r>
            <w:rPr>
              <w:rFonts w:ascii="Cambria Math" w:hAnsi="Cambria Math" w:cs="Cambria Math"/>
            </w:rPr>
            <m:t>X</m:t>
          </m:r>
          <m:r>
            <w:rPr>
              <w:rFonts w:ascii="Cambria Math" w:hAnsi="Cambria Math" w:cs="Cambria Math"/>
            </w:rPr>
            <m:t>))) = h(</m:t>
          </m:r>
          <m:r>
            <w:rPr>
              <w:rFonts w:ascii="Cambria Math" w:hAnsi="Cambria Math" w:cs="Cambria Math"/>
            </w:rPr>
            <m:t>vec</m:t>
          </m:r>
          <m:r>
            <w:rPr>
              <w:rFonts w:ascii="Cambria Math" w:hAnsi="Cambria Math" w:cs="Cambria Math"/>
            </w:rPr>
            <m:t>(</m:t>
          </m:r>
          <m:r>
            <w:rPr>
              <w:rFonts w:ascii="Cambria Math" w:hAnsi="Cambria Math" w:cs="Cambria Math"/>
            </w:rPr>
            <m:t>c</m:t>
          </m:r>
          <m:r>
            <w:rPr>
              <w:rFonts w:ascii="Cambria Math" w:hAnsi="Cambria Math" w:cs="Cambria Math"/>
            </w:rPr>
            <m:t>(</m:t>
          </m:r>
          <m:r>
            <w:rPr>
              <w:rFonts w:ascii="Cambria Math" w:hAnsi="Cambria Math" w:cs="Cambria Math"/>
            </w:rPr>
            <m:t>X</m:t>
          </m:r>
          <m:r>
            <w:rPr>
              <w:rFonts w:ascii="Cambria Math" w:hAnsi="Cambria Math" w:cs="Cambria Math"/>
            </w:rPr>
            <m:t xml:space="preserve">))) = </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m:oMathPara>
    </w:p>
    <w:p w14:paraId="4227E38C" w14:textId="77777777" w:rsidR="0074107C" w:rsidRDefault="0074107C">
      <w:r>
        <w:rPr>
          <w:rtl/>
        </w:rPr>
        <w:t>מכאן שהרשת המלאה אינווריאנטית לפרמוטציות, אף שה-</w:t>
      </w:r>
      <m:oMath>
        <m:r>
          <w:rPr>
            <w:rFonts w:ascii="Cambria Math" w:hAnsi="Cambria Math" w:cs="Cambria Math"/>
          </w:rPr>
          <m:t>MLP</m:t>
        </m:r>
      </m:oMath>
      <w:r>
        <w:rPr>
          <w:rtl/>
        </w:rPr>
        <w:t xml:space="preserve"> עצמו אינו אינווריאנטי.</w:t>
      </w:r>
    </w:p>
    <w:p w14:paraId="0F514050" w14:textId="77777777" w:rsidR="0074107C" w:rsidRDefault="0074107C">
      <w:r>
        <w:rPr>
          <w:rtl/>
        </w:rPr>
        <w:t>במבחן השתמשנו ב-</w:t>
      </w:r>
      <m:oMath>
        <m:r>
          <w:rPr>
            <w:rFonts w:ascii="Cambria Math" w:hAnsi="Cambria Math" w:cs="Cambria Math"/>
          </w:rPr>
          <m:t>n</m:t>
        </m:r>
        <m:r>
          <w:rPr>
            <w:rFonts w:ascii="Cambria Math" w:hAnsi="Cambria Math" w:cs="Cambria Math"/>
          </w:rPr>
          <m:t xml:space="preserve"> = 20</m:t>
        </m:r>
      </m:oMath>
      <w:r>
        <w:rPr>
          <w:rtl/>
        </w:rPr>
        <w:t xml:space="preserve">, </w:t>
      </w:r>
      <m:oMath>
        <m:r>
          <w:rPr>
            <w:rFonts w:ascii="Cambria Math" w:hAnsi="Cambria Math" w:cs="Cambria Math"/>
          </w:rPr>
          <m:t>d</m:t>
        </m:r>
        <m:r>
          <w:rPr>
            <w:rFonts w:ascii="Cambria Math" w:hAnsi="Cambria Math" w:cs="Cambria Math"/>
          </w:rPr>
          <m:t xml:space="preserve"> = 3</m:t>
        </m:r>
      </m:oMath>
      <w:r>
        <w:rPr>
          <w:rtl/>
        </w:rPr>
        <w:t xml:space="preserve">, </w:t>
      </w:r>
      <m:oMath>
        <m:r>
          <w:rPr>
            <w:rFonts w:ascii="Cambria Math" w:hAnsi="Cambria Math" w:cs="Cambria Math"/>
          </w:rPr>
          <m:t>p</m:t>
        </m:r>
        <m:r>
          <w:rPr>
            <w:rFonts w:ascii="Cambria Math" w:hAnsi="Cambria Math" w:cs="Cambria Math"/>
          </w:rPr>
          <m:t xml:space="preserve"> = 4</m:t>
        </m:r>
      </m:oMath>
      <w:r>
        <w:rPr>
          <w:rtl/>
        </w:rPr>
        <w:t xml:space="preserve">, </w:t>
      </w:r>
      <m:oMath>
        <m:r>
          <w:rPr>
            <w:rFonts w:ascii="Cambria Math" w:hAnsi="Cambria Math" w:cs="Cambria Math"/>
          </w:rPr>
          <m:t>m</m:t>
        </m:r>
        <m:r>
          <w:rPr>
            <w:rFonts w:ascii="Cambria Math" w:hAnsi="Cambria Math" w:cs="Cambria Math"/>
          </w:rPr>
          <m:t xml:space="preserve"> = 32</m:t>
        </m:r>
      </m:oMath>
      <w:r>
        <w:rPr>
          <w:rtl/>
        </w:rPr>
        <w:t xml:space="preserve"> ובזרע אקראי </w:t>
      </w:r>
      <m:oMath>
        <m:r>
          <w:rPr>
            <w:rFonts w:ascii="Cambria Math" w:hAnsi="Cambria Math" w:cs="Cambria Math"/>
          </w:rPr>
          <m:t>2319</m:t>
        </m:r>
      </m:oMath>
      <w:r>
        <w:rPr>
          <w:rtl/>
        </w:rPr>
        <w:t xml:space="preserve">. דגמנו את איברי </w:t>
      </w:r>
      <m:oMath>
        <m:r>
          <w:rPr>
            <w:rFonts w:ascii="Cambria Math" w:hAnsi="Cambria Math" w:cs="Cambria Math"/>
          </w:rPr>
          <m:t>X</m:t>
        </m:r>
      </m:oMath>
      <w:r>
        <w:rPr>
          <w:rtl/>
        </w:rPr>
        <w:t xml:space="preserve"> באופן בלתי-תלוי מהתפלגות נורמלית סטנדרטית, דגמנו פרמוטציה אקראית והשווינו בין </w:t>
      </w:r>
      <m:oMath>
        <m:r>
          <w:rPr>
            <w:rFonts w:ascii="Cambria Math" w:hAnsi="Cambria Math" w:cs="Cambria Math"/>
          </w:rPr>
          <m:t>F</m:t>
        </m:r>
        <m:r>
          <w:rPr>
            <w:rFonts w:ascii="Cambria Math" w:hAnsi="Cambria Math" w:cs="Cambria Math"/>
          </w:rPr>
          <m:t>(</m:t>
        </m:r>
        <m:r>
          <w:rPr>
            <w:rFonts w:ascii="Cambria Math" w:hAnsi="Cambria Math" w:cs="Cambria Math"/>
          </w:rPr>
          <m:t>π</m:t>
        </m:r>
        <m:r>
          <w:rPr>
            <w:rFonts w:ascii="Cambria Math" w:hAnsi="Cambria Math" w:cs="Cambria Math"/>
          </w:rPr>
          <m:t xml:space="preserve"> · </m:t>
        </m:r>
        <m:r>
          <w:rPr>
            <w:rFonts w:ascii="Cambria Math" w:hAnsi="Cambria Math" w:cs="Cambria Math"/>
          </w:rPr>
          <m:t>X</m:t>
        </m:r>
        <m:r>
          <w:rPr>
            <w:rFonts w:ascii="Cambria Math" w:hAnsi="Cambria Math" w:cs="Cambria Math"/>
          </w:rPr>
          <m:t>)</m:t>
        </m:r>
      </m:oMath>
      <w:r>
        <w:rPr>
          <w:rtl/>
        </w:rPr>
        <w:t xml:space="preserve"> ובין </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rtl/>
        </w:rPr>
        <w:t xml:space="preserve"> באמצעות </w:t>
      </w:r>
      <m:oMath>
        <m:r>
          <w:rPr>
            <w:rFonts w:ascii="Cambria Math" w:hAnsi="Cambria Math" w:cs="Cambria Math"/>
          </w:rPr>
          <m:t>torc</m:t>
        </m:r>
        <m:r>
          <w:rPr>
            <w:rFonts w:ascii="Cambria Math" w:hAnsi="Cambria Math" w:cs="Cambria Math"/>
          </w:rPr>
          <m:t>h</m:t>
        </m:r>
        <m:r>
          <w:rPr>
            <w:rFonts w:ascii="Cambria Math" w:hAnsi="Cambria Math" w:cs="Cambria Math"/>
          </w:rPr>
          <m:t>.</m:t>
        </m:r>
        <m:r>
          <w:rPr>
            <w:rFonts w:ascii="Cambria Math" w:hAnsi="Cambria Math" w:cs="Cambria Math"/>
          </w:rPr>
          <m:t>allclose</m:t>
        </m:r>
      </m:oMath>
      <w:r>
        <w:rPr>
          <w:rtl/>
        </w:rPr>
        <w:t xml:space="preserve">, עם </w:t>
      </w:r>
      <m:oMath>
        <m:r>
          <w:rPr>
            <w:rFonts w:ascii="Cambria Math" w:hAnsi="Cambria Math" w:cs="Cambria Math"/>
          </w:rPr>
          <m:t>atol</m:t>
        </m:r>
        <m:r>
          <w:rPr>
            <w:rFonts w:ascii="Cambria Math" w:hAnsi="Cambria Math" w:cs="Cambria Math"/>
          </w:rPr>
          <m:t xml:space="preserve"> = 10⁻⁵</m:t>
        </m:r>
      </m:oMath>
      <w:r>
        <w:rPr>
          <w:rtl/>
        </w:rPr>
        <w:t xml:space="preserve"> ו-</w:t>
      </w:r>
      <m:oMath>
        <m:r>
          <w:rPr>
            <w:rFonts w:ascii="Cambria Math" w:hAnsi="Cambria Math" w:cs="Cambria Math"/>
          </w:rPr>
          <m:t>rtol</m:t>
        </m:r>
        <m:r>
          <w:rPr>
            <w:rFonts w:ascii="Cambria Math" w:hAnsi="Cambria Math" w:cs="Cambria Math"/>
          </w:rPr>
          <m:t xml:space="preserve"> = 0</m:t>
        </m:r>
      </m:oMath>
      <w:r>
        <w:rPr>
          <w:rtl/>
        </w:rPr>
        <w:t xml:space="preserve">. המבחן עבר בהצלחה, וההפרש המוחלט המרבי היה </w:t>
      </w:r>
      <m:oMath>
        <m:r>
          <w:rPr>
            <w:rFonts w:ascii="Cambria Math" w:hAnsi="Cambria Math" w:cs="Cambria Math"/>
          </w:rPr>
          <m:t>0</m:t>
        </m:r>
      </m:oMath>
      <w:r>
        <w:rPr>
          <w:rtl/>
        </w:rPr>
        <w:t>. בנוסף עבר בהצלחה מבחן שכלל שוויון בקואורדינטות מוקדמות ושורות כפולות.</w:t>
      </w:r>
    </w:p>
    <w:sectPr w:rsidR="005A0123">
      <w:headerReference w:type="even" r:id="rId12"/>
      <w:headerReference w:type="default" r:id="rId13"/>
      <w:footerReference w:type="even" r:id="rId14"/>
      <w:footerReference w:type="default" r:id="rId15"/>
      <w:headerReference w:type="first" r:id="rId16"/>
      <w:footerReference w:type="first" r:id="rId17"/>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0D1A9" w14:textId="77777777" w:rsidR="0074107C" w:rsidRDefault="0074107C">
      <w:pPr>
        <w:spacing w:after="0"/>
      </w:pPr>
      <w:r>
        <w:separator/>
      </w:r>
    </w:p>
  </w:endnote>
  <w:endnote w:type="continuationSeparator" w:id="0">
    <w:p w14:paraId="57B60221" w14:textId="77777777" w:rsidR="0074107C" w:rsidRDefault="007410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7BB0" w14:textId="77777777" w:rsidR="006A56C4" w:rsidRDefault="006A56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2A0B" w14:textId="77777777" w:rsidR="006A56C4" w:rsidRDefault="006A56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2625" w14:textId="77777777" w:rsidR="006A56C4" w:rsidRDefault="006A5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3CF2D" w14:textId="77777777" w:rsidR="0074107C" w:rsidRDefault="0074107C">
      <w:r>
        <w:separator/>
      </w:r>
    </w:p>
  </w:footnote>
  <w:footnote w:type="continuationSeparator" w:id="0">
    <w:p w14:paraId="30562AAA" w14:textId="77777777" w:rsidR="0074107C" w:rsidRDefault="00741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0935" w14:textId="77777777" w:rsidR="006A56C4" w:rsidRDefault="006A5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2042" w14:textId="77777777"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DE28" w14:textId="77777777" w:rsidR="006A56C4" w:rsidRDefault="006A5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1A5F"/>
    <w:rsid w:val="00023049"/>
    <w:rsid w:val="00086E39"/>
    <w:rsid w:val="001238A1"/>
    <w:rsid w:val="001565BB"/>
    <w:rsid w:val="001C69BC"/>
    <w:rsid w:val="002D64C3"/>
    <w:rsid w:val="00414374"/>
    <w:rsid w:val="004320DE"/>
    <w:rsid w:val="004C4172"/>
    <w:rsid w:val="005060E2"/>
    <w:rsid w:val="00530B0C"/>
    <w:rsid w:val="005642F3"/>
    <w:rsid w:val="005935C8"/>
    <w:rsid w:val="005E14AD"/>
    <w:rsid w:val="005F6789"/>
    <w:rsid w:val="0061604C"/>
    <w:rsid w:val="00652D48"/>
    <w:rsid w:val="00697140"/>
    <w:rsid w:val="006A56C4"/>
    <w:rsid w:val="006E3352"/>
    <w:rsid w:val="006F6DCB"/>
    <w:rsid w:val="0074107C"/>
    <w:rsid w:val="007A6033"/>
    <w:rsid w:val="008758A3"/>
    <w:rsid w:val="008B5CA8"/>
    <w:rsid w:val="008F2216"/>
    <w:rsid w:val="009817A7"/>
    <w:rsid w:val="009E3F3D"/>
    <w:rsid w:val="00A108A9"/>
    <w:rsid w:val="00A302FA"/>
    <w:rsid w:val="00AA549B"/>
    <w:rsid w:val="00AC6C0D"/>
    <w:rsid w:val="00AD57BB"/>
    <w:rsid w:val="00B268B7"/>
    <w:rsid w:val="00B567C0"/>
    <w:rsid w:val="00BB0AD2"/>
    <w:rsid w:val="00BD667B"/>
    <w:rsid w:val="00BE47CB"/>
    <w:rsid w:val="00C03954"/>
    <w:rsid w:val="00C72426"/>
    <w:rsid w:val="00C73BBD"/>
    <w:rsid w:val="00CE345F"/>
    <w:rsid w:val="00CF1E28"/>
    <w:rsid w:val="00D24773"/>
    <w:rsid w:val="00DA787C"/>
    <w:rsid w:val="00DB3BBF"/>
    <w:rsid w:val="00DF45B5"/>
    <w:rsid w:val="00E024D7"/>
    <w:rsid w:val="00E12A1F"/>
    <w:rsid w:val="00F9102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2089F4"/>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Normal"/>
    <w:uiPriority w:val="9"/>
    <w:qFormat/>
    <w:pPr>
      <w:keepNext/>
      <w:keepLines/>
      <w:spacing w:before="240" w:after="0"/>
      <w:outlineLvl w:val="0"/>
    </w:pPr>
    <w:rPr>
      <w:color w:val="365F91"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color w:val="365F91" w:themeColor="accent1" w:themeShade="BF"/>
      <w:sz w:val="26"/>
      <w:szCs w:val="26"/>
    </w:rPr>
  </w:style>
  <w:style w:type="paragraph" w:styleId="Heading3">
    <w:name w:val="heading 3"/>
    <w:basedOn w:val="Normal"/>
    <w:next w:val="Normal"/>
    <w:uiPriority w:val="9"/>
    <w:unhideWhenUsed/>
    <w:qFormat/>
    <w:pPr>
      <w:keepNext/>
      <w:keepLines/>
      <w:spacing w:before="40" w:after="0"/>
      <w:outlineLvl w:val="2"/>
    </w:pPr>
    <w:rPr>
      <w:color w:val="365F91" w:themeColor="accent1" w:themeShade="BF"/>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1666</Words>
  <Characters>9499</Characters>
  <Application>Microsoft Office Word</Application>
  <DocSecurity>0</DocSecurity>
  <Lines>79</Lines>
  <Paragraphs>22</Paragraphs>
  <ScaleCrop>false</ScaleCrop>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13</cp:revision>
  <dcterms:created xsi:type="dcterms:W3CDTF">2026-07-23T11:47:00Z</dcterms:created>
  <dcterms:modified xsi:type="dcterms:W3CDTF">2026-07-25T09:48:00Z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