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D084" w14:textId="77777777" w:rsidR="000860B6" w:rsidRDefault="000860B6" w:rsidP="000A2D86">
      <w:pPr>
        <w:bidi/>
        <w:rPr>
          <w:rFonts w:hint="eastAsia"/>
        </w:rPr>
      </w:pPr>
    </w:p>
    <w:p w14:paraId="1ADA4EA4" w14:textId="77777777" w:rsidR="000860B6" w:rsidRDefault="000860B6" w:rsidP="000A2D86">
      <w:pPr>
        <w:bidi/>
        <w:rPr>
          <w:rFonts w:hint="eastAsia"/>
        </w:rPr>
      </w:pPr>
    </w:p>
    <w:p w14:paraId="4407B8A1" w14:textId="77777777" w:rsidR="000860B6" w:rsidRDefault="000860B6" w:rsidP="000A2D86">
      <w:pPr>
        <w:bidi/>
        <w:rPr>
          <w:rFonts w:hint="eastAsia"/>
        </w:rPr>
      </w:pPr>
    </w:p>
    <w:p w14:paraId="7742C42A" w14:textId="77777777" w:rsidR="000860B6" w:rsidRDefault="000860B6" w:rsidP="000A2D86">
      <w:pPr>
        <w:bidi/>
        <w:rPr>
          <w:rFonts w:hint="eastAsia"/>
        </w:rPr>
      </w:pPr>
    </w:p>
    <w:p w14:paraId="576C6AA1" w14:textId="77777777" w:rsidR="000860B6" w:rsidRDefault="00000000" w:rsidP="000A2D86">
      <w:pPr>
        <w:bidi/>
        <w:rPr>
          <w:rFonts w:hint="eastAsia"/>
        </w:rPr>
      </w:pPr>
      <w:r>
        <w:rPr>
          <w:b/>
          <w:sz w:val="40"/>
          <w:rtl/>
        </w:rPr>
        <w:t>מדריך למשתמש</w:t>
      </w:r>
    </w:p>
    <w:p w14:paraId="75438790" w14:textId="77777777" w:rsidR="000860B6" w:rsidRDefault="00000000" w:rsidP="000A2D86">
      <w:pPr>
        <w:bidi/>
        <w:rPr>
          <w:rFonts w:hint="eastAsia"/>
        </w:rPr>
      </w:pPr>
      <w:r>
        <w:rPr>
          <w:b/>
          <w:sz w:val="44"/>
          <w:rtl/>
        </w:rPr>
        <w:t>מערכת לאומדן תזוזה אנכית של מעלית באמצעות סמארטפון</w:t>
      </w:r>
    </w:p>
    <w:p w14:paraId="3AB4A0CA" w14:textId="77777777" w:rsidR="000860B6" w:rsidRDefault="000860B6" w:rsidP="000A2D86">
      <w:pPr>
        <w:bidi/>
        <w:rPr>
          <w:rFonts w:hint="eastAsia"/>
        </w:rPr>
      </w:pPr>
    </w:p>
    <w:p w14:paraId="3E893A6D" w14:textId="77777777" w:rsidR="000860B6" w:rsidRDefault="00000000" w:rsidP="000A2D86">
      <w:pPr>
        <w:bidi/>
        <w:rPr>
          <w:rFonts w:hint="eastAsia"/>
        </w:rPr>
      </w:pPr>
      <w:r>
        <w:rPr>
          <w:rFonts w:ascii="Calibri" w:hAnsi="Calibri"/>
          <w:i/>
          <w:sz w:val="28"/>
        </w:rPr>
        <w:t>Boutique Pipeline — User Guide</w:t>
      </w:r>
    </w:p>
    <w:p w14:paraId="319347A8" w14:textId="77777777" w:rsidR="000860B6" w:rsidRDefault="000860B6" w:rsidP="000A2D86">
      <w:pPr>
        <w:bidi/>
        <w:rPr>
          <w:rFonts w:hint="eastAsia"/>
        </w:rPr>
      </w:pPr>
    </w:p>
    <w:p w14:paraId="7A30CC9F" w14:textId="77777777" w:rsidR="000860B6" w:rsidRDefault="000860B6" w:rsidP="000A2D86">
      <w:pPr>
        <w:bidi/>
        <w:rPr>
          <w:rFonts w:hint="eastAsia"/>
        </w:rPr>
      </w:pPr>
    </w:p>
    <w:p w14:paraId="3D26F2BD" w14:textId="77777777" w:rsidR="000860B6" w:rsidRDefault="000860B6" w:rsidP="000A2D86">
      <w:pPr>
        <w:bidi/>
        <w:rPr>
          <w:rFonts w:hint="eastAsia"/>
        </w:rPr>
      </w:pPr>
    </w:p>
    <w:p w14:paraId="1A3B039F" w14:textId="77777777" w:rsidR="000860B6" w:rsidRDefault="00000000" w:rsidP="000A2D86">
      <w:pPr>
        <w:bidi/>
        <w:rPr>
          <w:rFonts w:hint="eastAsia"/>
        </w:rPr>
      </w:pPr>
      <w:r>
        <w:rPr>
          <w:b/>
          <w:sz w:val="26"/>
          <w:rtl/>
        </w:rPr>
        <w:t>מחברים:</w:t>
      </w:r>
    </w:p>
    <w:p w14:paraId="65069EC3" w14:textId="77777777" w:rsidR="000860B6" w:rsidRDefault="00000000" w:rsidP="000A2D86">
      <w:pPr>
        <w:bidi/>
        <w:rPr>
          <w:rFonts w:hint="eastAsia"/>
        </w:rPr>
      </w:pPr>
      <w:r>
        <w:rPr>
          <w:rFonts w:ascii="Calibri" w:hAnsi="Calibri"/>
          <w:sz w:val="26"/>
        </w:rPr>
        <w:t>Eyal Yakir   •   Uriya Cohen-Eliya</w:t>
      </w:r>
    </w:p>
    <w:p w14:paraId="4A057AED" w14:textId="77777777" w:rsidR="000860B6" w:rsidRDefault="000860B6" w:rsidP="000A2D86">
      <w:pPr>
        <w:bidi/>
        <w:rPr>
          <w:rFonts w:hint="eastAsia"/>
        </w:rPr>
      </w:pPr>
    </w:p>
    <w:p w14:paraId="4F49B901" w14:textId="77777777" w:rsidR="000860B6" w:rsidRDefault="00000000" w:rsidP="000A2D86">
      <w:pPr>
        <w:bidi/>
        <w:rPr>
          <w:rFonts w:hint="eastAsia"/>
        </w:rPr>
      </w:pPr>
      <w:r>
        <w:rPr>
          <w:color w:val="606060"/>
          <w:rtl/>
        </w:rPr>
        <w:t>חוג / מחלקה: [להשלים]</w:t>
      </w:r>
    </w:p>
    <w:p w14:paraId="5A4B2C36" w14:textId="77777777" w:rsidR="000860B6" w:rsidRDefault="00000000" w:rsidP="000A2D86">
      <w:pPr>
        <w:bidi/>
        <w:rPr>
          <w:rFonts w:hint="eastAsia"/>
        </w:rPr>
      </w:pPr>
      <w:r>
        <w:rPr>
          <w:color w:val="606060"/>
          <w:rtl/>
        </w:rPr>
        <w:t>מוסד: [Reichman University / Tel Aviv University — להשלים]</w:t>
      </w:r>
    </w:p>
    <w:p w14:paraId="10EBED16" w14:textId="77777777" w:rsidR="000860B6" w:rsidRDefault="000860B6" w:rsidP="000A2D86">
      <w:pPr>
        <w:bidi/>
        <w:rPr>
          <w:rFonts w:hint="eastAsia"/>
        </w:rPr>
      </w:pPr>
    </w:p>
    <w:p w14:paraId="45F313D3" w14:textId="77777777" w:rsidR="000860B6" w:rsidRDefault="000860B6" w:rsidP="000A2D86">
      <w:pPr>
        <w:bidi/>
        <w:rPr>
          <w:rFonts w:hint="eastAsia"/>
        </w:rPr>
      </w:pPr>
    </w:p>
    <w:p w14:paraId="194C4D49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תאריך: 20/05/2026</w:t>
      </w:r>
    </w:p>
    <w:p w14:paraId="1F3DB5E0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1D770960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תוכן עניינים</w:t>
      </w:r>
    </w:p>
    <w:p w14:paraId="7AAF67C9" w14:textId="77777777" w:rsidR="000860B6" w:rsidRDefault="00000000" w:rsidP="000A2D86">
      <w:pPr>
        <w:bidi/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362D87E6" w14:textId="77777777" w:rsidR="000860B6" w:rsidRDefault="000860B6" w:rsidP="000A2D86">
      <w:pPr>
        <w:bidi/>
        <w:rPr>
          <w:rFonts w:hint="eastAsia"/>
        </w:rPr>
      </w:pPr>
    </w:p>
    <w:p w14:paraId="0BC36264" w14:textId="77777777" w:rsidR="000860B6" w:rsidRDefault="00000000" w:rsidP="000A2D86">
      <w:pPr>
        <w:bidi/>
        <w:rPr>
          <w:rFonts w:hint="eastAsia"/>
        </w:rPr>
      </w:pPr>
      <w:r>
        <w:rPr>
          <w:color w:val="606060"/>
          <w:sz w:val="20"/>
          <w:rtl/>
        </w:rPr>
        <w:t>(ב-Word: לחיצה ימנית על הטבלה מעלה אפשרות 'Update Field' שתעדכן את מספרי העמודים.)</w:t>
      </w:r>
    </w:p>
    <w:p w14:paraId="61A25604" w14:textId="77777777" w:rsidR="000860B6" w:rsidRDefault="000860B6" w:rsidP="000A2D86">
      <w:pPr>
        <w:bidi/>
        <w:rPr>
          <w:rFonts w:hint="eastAsia"/>
        </w:rPr>
      </w:pPr>
    </w:p>
    <w:p w14:paraId="2BCAC06E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>סקירת תוכן:</w:t>
      </w:r>
    </w:p>
    <w:p w14:paraId="1C4501CC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1. סקירה כללית של התהליך</w:t>
      </w:r>
    </w:p>
    <w:p w14:paraId="1E62ADAD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2. שלב טעינת הנתונים</w:t>
      </w:r>
    </w:p>
    <w:p w14:paraId="4AAD9306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3. שלב הסגמנטציה (זיהוי נסיעות)</w:t>
      </w:r>
    </w:p>
    <w:p w14:paraId="7FEE2A76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4. שלב חיזוי הגובה</w:t>
      </w:r>
    </w:p>
    <w:p w14:paraId="6EDFF689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5. שלב הורדת הדו"ח</w:t>
      </w:r>
    </w:p>
    <w:p w14:paraId="2101E7C6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61255019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סקירה כללית — איך עובד התהליך</w:t>
      </w:r>
    </w:p>
    <w:p w14:paraId="6F7EBF9F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המערכת מקבלת הקלטה גולמית של מד-תאוצה מהטלפון של הנוסע, מזהה את קטעי הזמן בהם הנוסע היה בתוך מעלית נעה, ומעריכה לכל נסיעה את התזוזה האנכית (Δh) במטרים יחד עם רווח-בר-סמך של 90%.</w:t>
      </w:r>
    </w:p>
    <w:p w14:paraId="6C8A3038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התהליך מורכב מארבעה שלבים. בשניים מהם המשתמש פעיל ובוחן את תוצאות המערכת; בשניים האחרים אין צורך בהתערבות.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0860B6" w14:paraId="09B277F8" w14:textId="77777777">
        <w:tc>
          <w:tcPr>
            <w:tcW w:w="1425" w:type="dxa"/>
          </w:tcPr>
          <w:p w14:paraId="0C68BF1F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b/>
                <w:sz w:val="22"/>
                <w:rtl/>
              </w:rPr>
              <w:t>1. טעינת נתונים</w:t>
            </w:r>
          </w:p>
        </w:tc>
        <w:tc>
          <w:tcPr>
            <w:tcW w:w="1425" w:type="dxa"/>
          </w:tcPr>
          <w:p w14:paraId="2978B598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rFonts w:ascii="Calibri" w:hAnsi="Calibri"/>
                <w:b/>
                <w:sz w:val="32"/>
              </w:rPr>
              <w:t>→</w:t>
            </w:r>
          </w:p>
        </w:tc>
        <w:tc>
          <w:tcPr>
            <w:tcW w:w="1425" w:type="dxa"/>
          </w:tcPr>
          <w:p w14:paraId="16DB5DF1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b/>
                <w:color w:val="C06000"/>
                <w:sz w:val="22"/>
                <w:rtl/>
              </w:rPr>
              <w:t>2. סגמנטציה</w:t>
            </w:r>
          </w:p>
        </w:tc>
        <w:tc>
          <w:tcPr>
            <w:tcW w:w="1425" w:type="dxa"/>
          </w:tcPr>
          <w:p w14:paraId="78AF923B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rFonts w:ascii="Calibri" w:hAnsi="Calibri"/>
                <w:b/>
                <w:sz w:val="32"/>
              </w:rPr>
              <w:t>→</w:t>
            </w:r>
          </w:p>
        </w:tc>
        <w:tc>
          <w:tcPr>
            <w:tcW w:w="1425" w:type="dxa"/>
          </w:tcPr>
          <w:p w14:paraId="0289DDAB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b/>
                <w:color w:val="C06000"/>
                <w:sz w:val="22"/>
                <w:rtl/>
              </w:rPr>
              <w:t>3. חיזוי גובה</w:t>
            </w:r>
          </w:p>
        </w:tc>
        <w:tc>
          <w:tcPr>
            <w:tcW w:w="1425" w:type="dxa"/>
          </w:tcPr>
          <w:p w14:paraId="7E09A2BD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rFonts w:ascii="Calibri" w:hAnsi="Calibri"/>
                <w:b/>
                <w:sz w:val="32"/>
              </w:rPr>
              <w:t>→</w:t>
            </w:r>
          </w:p>
        </w:tc>
        <w:tc>
          <w:tcPr>
            <w:tcW w:w="1425" w:type="dxa"/>
          </w:tcPr>
          <w:p w14:paraId="52B520A7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b/>
                <w:sz w:val="22"/>
                <w:rtl/>
              </w:rPr>
              <w:t>4. הורדת דו"ח</w:t>
            </w:r>
          </w:p>
        </w:tc>
      </w:tr>
      <w:tr w:rsidR="000860B6" w14:paraId="358EF13B" w14:textId="77777777">
        <w:tc>
          <w:tcPr>
            <w:tcW w:w="1425" w:type="dxa"/>
          </w:tcPr>
          <w:p w14:paraId="1EB11BA5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color w:val="606060"/>
                <w:sz w:val="18"/>
                <w:rtl/>
              </w:rPr>
              <w:t>לא מפוקח</w:t>
            </w:r>
          </w:p>
        </w:tc>
        <w:tc>
          <w:tcPr>
            <w:tcW w:w="1425" w:type="dxa"/>
          </w:tcPr>
          <w:p w14:paraId="0B7E4569" w14:textId="77777777" w:rsidR="000860B6" w:rsidRDefault="000860B6" w:rsidP="000A2D86">
            <w:pPr>
              <w:bidi/>
              <w:rPr>
                <w:rFonts w:hint="eastAsia"/>
              </w:rPr>
            </w:pPr>
          </w:p>
        </w:tc>
        <w:tc>
          <w:tcPr>
            <w:tcW w:w="1425" w:type="dxa"/>
          </w:tcPr>
          <w:p w14:paraId="06399707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color w:val="606060"/>
                <w:sz w:val="18"/>
                <w:rtl/>
              </w:rPr>
              <w:t>סקירה ועריכה</w:t>
            </w:r>
          </w:p>
        </w:tc>
        <w:tc>
          <w:tcPr>
            <w:tcW w:w="1425" w:type="dxa"/>
          </w:tcPr>
          <w:p w14:paraId="6A639EC3" w14:textId="77777777" w:rsidR="000860B6" w:rsidRDefault="000860B6" w:rsidP="000A2D86">
            <w:pPr>
              <w:bidi/>
              <w:rPr>
                <w:rFonts w:hint="eastAsia"/>
              </w:rPr>
            </w:pPr>
          </w:p>
        </w:tc>
        <w:tc>
          <w:tcPr>
            <w:tcW w:w="1425" w:type="dxa"/>
          </w:tcPr>
          <w:p w14:paraId="0ACE9A07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color w:val="606060"/>
                <w:sz w:val="18"/>
                <w:rtl/>
              </w:rPr>
              <w:t>אימות התאמת מודל</w:t>
            </w:r>
          </w:p>
        </w:tc>
        <w:tc>
          <w:tcPr>
            <w:tcW w:w="1425" w:type="dxa"/>
          </w:tcPr>
          <w:p w14:paraId="32F7A355" w14:textId="77777777" w:rsidR="000860B6" w:rsidRDefault="000860B6" w:rsidP="000A2D86">
            <w:pPr>
              <w:bidi/>
              <w:rPr>
                <w:rFonts w:hint="eastAsia"/>
              </w:rPr>
            </w:pPr>
          </w:p>
        </w:tc>
        <w:tc>
          <w:tcPr>
            <w:tcW w:w="1425" w:type="dxa"/>
          </w:tcPr>
          <w:p w14:paraId="6141D4D6" w14:textId="77777777" w:rsidR="000860B6" w:rsidRDefault="00000000" w:rsidP="000A2D86">
            <w:pPr>
              <w:bidi/>
              <w:rPr>
                <w:rFonts w:hint="eastAsia"/>
              </w:rPr>
            </w:pPr>
            <w:r>
              <w:rPr>
                <w:color w:val="606060"/>
                <w:sz w:val="18"/>
                <w:rtl/>
              </w:rPr>
              <w:t>לא מפוקח</w:t>
            </w:r>
          </w:p>
        </w:tc>
      </w:tr>
    </w:tbl>
    <w:p w14:paraId="47C935F5" w14:textId="77777777" w:rsidR="000860B6" w:rsidRDefault="000860B6" w:rsidP="000A2D86">
      <w:pPr>
        <w:bidi/>
        <w:rPr>
          <w:rFonts w:hint="eastAsia"/>
        </w:rPr>
      </w:pPr>
    </w:p>
    <w:p w14:paraId="0D27C376" w14:textId="77777777" w:rsidR="000860B6" w:rsidRDefault="00000000" w:rsidP="000A2D86">
      <w:pPr>
        <w:bidi/>
        <w:rPr>
          <w:rFonts w:hint="eastAsia"/>
        </w:rPr>
      </w:pPr>
      <w:r>
        <w:rPr>
          <w:b/>
          <w:sz w:val="26"/>
          <w:rtl/>
        </w:rPr>
        <w:t>תפקיד כל שלב:</w:t>
      </w:r>
    </w:p>
    <w:p w14:paraId="498235F9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שלב 1 — </w:t>
      </w:r>
      <w:r>
        <w:rPr>
          <w:rtl/>
        </w:rPr>
        <w:t>טעינת הנתונים מהטלפון או מקובץ Excel. שלב טכני, ללא בדיקה ידנית.</w:t>
      </w:r>
    </w:p>
    <w:p w14:paraId="235D5C76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שלב 2 — </w:t>
      </w:r>
      <w:r>
        <w:rPr>
          <w:rtl/>
        </w:rPr>
        <w:t xml:space="preserve">האלגוריתם מזהה אוטומטית את קטעי הנסיעות. </w:t>
      </w:r>
      <w:r>
        <w:rPr>
          <w:b/>
          <w:color w:val="C06000"/>
          <w:rtl/>
        </w:rPr>
        <w:t>כאן עליך לבדוק את התוצאות ולערוך אם צריך</w:t>
      </w:r>
      <w:r>
        <w:rPr>
          <w:rtl/>
        </w:rPr>
        <w:t>: למחוק זיהויים שגויים, לתקן גבולות, ולהוסיף נסיעות שהמערכת פספסה.</w:t>
      </w:r>
    </w:p>
    <w:p w14:paraId="4FB0EDE3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שלב 3 — </w:t>
      </w:r>
      <w:r>
        <w:rPr>
          <w:rtl/>
        </w:rPr>
        <w:t xml:space="preserve">שני אלגוריתמים מחשבים את הגובה לכל נסיעה. </w:t>
      </w:r>
      <w:r>
        <w:rPr>
          <w:b/>
          <w:color w:val="C06000"/>
          <w:rtl/>
        </w:rPr>
        <w:t>כאן עליך לוודא שהמודל המותאם נראה טוב על האות</w:t>
      </w:r>
      <w:r>
        <w:rPr>
          <w:rtl/>
        </w:rPr>
        <w:t>, ולתקן ידנית פרמטרים במקרה הצורך.</w:t>
      </w:r>
    </w:p>
    <w:p w14:paraId="51A30132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שלב 4 — </w:t>
      </w:r>
      <w:r>
        <w:rPr>
          <w:rtl/>
        </w:rPr>
        <w:t>הורדת קובץ PDF סופי. שלב טכני, ללא בדיקה ידנית.</w:t>
      </w:r>
    </w:p>
    <w:p w14:paraId="7571ABEF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24DDE8AF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שלב 1 — טעינת הנתונים</w:t>
      </w:r>
    </w:p>
    <w:p w14:paraId="70345AF6" w14:textId="77777777" w:rsidR="000860B6" w:rsidRDefault="00000000" w:rsidP="000A2D86">
      <w:pPr>
        <w:bidi/>
        <w:rPr>
          <w:rFonts w:hint="eastAsia"/>
        </w:rPr>
      </w:pPr>
      <w:r>
        <w:rPr>
          <w:b/>
          <w:sz w:val="26"/>
          <w:rtl/>
        </w:rPr>
        <w:t>ישנן שתי דרכים להזין נתונים למערכת:</w:t>
      </w:r>
    </w:p>
    <w:p w14:paraId="239283F5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א. טעינה מטלפון לפי ID + טווח זמן</w:t>
      </w:r>
    </w:p>
    <w:p w14:paraId="46DD19C2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אם הטלפון נמצא במאגר הפנימי, ניתן לבחור את ה-ID שלו ולציין טווח זמן (התחלה וסיום). המערכת תוריד אוטומטית את נתוני מד-התאוצה לטווח שביקשת.</w:t>
      </w:r>
    </w:p>
    <w:p w14:paraId="2B31F375" w14:textId="77777777" w:rsidR="000860B6" w:rsidRDefault="00000000" w:rsidP="000A2D86">
      <w:pPr>
        <w:bidi/>
        <w:rPr>
          <w:rFonts w:hint="eastAsia"/>
        </w:rPr>
      </w:pPr>
      <w:r>
        <w:rPr>
          <w:b/>
          <w:color w:val="B00000"/>
          <w:rtl/>
        </w:rPr>
        <w:t xml:space="preserve">שים לב — </w:t>
      </w:r>
      <w:r>
        <w:rPr>
          <w:b/>
          <w:rtl/>
        </w:rPr>
        <w:t xml:space="preserve">שאילתת 15 דקות אורכת כ-5 דקות עיבוד. </w:t>
      </w:r>
      <w:r>
        <w:rPr>
          <w:rtl/>
        </w:rPr>
        <w:t>השתדל להגדיר טווחי זמן קצרים ככל הניתן (לדוגמה: רק חצי השעה שבה התקיימו הנסיעות), אחרת תיאלץ להמתין זמן רב.</w:t>
      </w:r>
    </w:p>
    <w:p w14:paraId="36558A06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ב. העלאת קובץ CSV / Excel</w:t>
      </w:r>
    </w:p>
    <w:p w14:paraId="0A9CDCB4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כל מי שאינו במאגר הפנימי יכול להעלות קובץ ידנית. הקובץ חייב להכיל שתי עמודות עם כותרת בשורה הראשונה:</w:t>
      </w:r>
    </w:p>
    <w:p w14:paraId="3ECB94AC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time</w:t>
      </w:r>
      <w:r>
        <w:rPr>
          <w:rtl/>
        </w:rPr>
        <w:t xml:space="preserve"> — זמן בשניות או במילישניות (זיהוי אוטומטי).</w:t>
      </w:r>
    </w:p>
    <w:p w14:paraId="23135591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vertical_acceleration</w:t>
      </w:r>
      <w:r>
        <w:rPr>
          <w:rtl/>
        </w:rPr>
        <w:t xml:space="preserve"> — מד-תאוצה אנכי ביחידות של m/s². </w:t>
      </w:r>
    </w:p>
    <w:p w14:paraId="37C64F4D" w14:textId="77777777" w:rsidR="000860B6" w:rsidRDefault="000860B6" w:rsidP="000A2D86">
      <w:pPr>
        <w:bidi/>
        <w:rPr>
          <w:rFonts w:hint="eastAsia"/>
        </w:rPr>
      </w:pPr>
    </w:p>
    <w:p w14:paraId="4DDD1C95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>מסך הבחירה במערכת:</w:t>
      </w:r>
    </w:p>
    <w:p w14:paraId="369E5147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621E4E6D" wp14:editId="3FB3A090">
            <wp:extent cx="4680000" cy="31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2_pick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DFC4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בחירה בין שני מקורות הנתונים.</w:t>
      </w:r>
    </w:p>
    <w:p w14:paraId="67EFD33B" w14:textId="77777777" w:rsidR="000860B6" w:rsidRDefault="000860B6" w:rsidP="000A2D86">
      <w:pPr>
        <w:bidi/>
        <w:rPr>
          <w:rFonts w:hint="cs"/>
          <w:lang w:bidi="he-IL"/>
        </w:rPr>
      </w:pPr>
    </w:p>
    <w:p w14:paraId="76877857" w14:textId="77777777" w:rsidR="000860B6" w:rsidRDefault="00000000" w:rsidP="000A2D86">
      <w:pPr>
        <w:bidi/>
        <w:rPr>
          <w:rFonts w:hint="eastAsia"/>
        </w:rPr>
      </w:pPr>
      <w:proofErr w:type="spellStart"/>
      <w:r>
        <w:rPr>
          <w:b/>
          <w:color w:val="007000"/>
          <w:rtl/>
        </w:rPr>
        <w:t>שלב</w:t>
      </w:r>
      <w:proofErr w:type="spellEnd"/>
      <w:r>
        <w:rPr>
          <w:b/>
          <w:color w:val="007000"/>
          <w:rtl/>
        </w:rPr>
        <w:t xml:space="preserve"> </w:t>
      </w:r>
      <w:proofErr w:type="spellStart"/>
      <w:r>
        <w:rPr>
          <w:b/>
          <w:color w:val="007000"/>
          <w:rtl/>
        </w:rPr>
        <w:t>זה</w:t>
      </w:r>
      <w:proofErr w:type="spellEnd"/>
      <w:r>
        <w:rPr>
          <w:b/>
          <w:color w:val="007000"/>
          <w:rtl/>
        </w:rPr>
        <w:t xml:space="preserve"> </w:t>
      </w:r>
      <w:proofErr w:type="spellStart"/>
      <w:r>
        <w:rPr>
          <w:b/>
          <w:color w:val="007000"/>
          <w:rtl/>
        </w:rPr>
        <w:t>אינו</w:t>
      </w:r>
      <w:proofErr w:type="spellEnd"/>
      <w:r>
        <w:rPr>
          <w:b/>
          <w:color w:val="007000"/>
          <w:rtl/>
        </w:rPr>
        <w:t xml:space="preserve"> </w:t>
      </w:r>
      <w:proofErr w:type="spellStart"/>
      <w:r>
        <w:rPr>
          <w:b/>
          <w:color w:val="007000"/>
          <w:rtl/>
        </w:rPr>
        <w:t>דורש</w:t>
      </w:r>
      <w:proofErr w:type="spellEnd"/>
      <w:r>
        <w:rPr>
          <w:b/>
          <w:color w:val="007000"/>
          <w:rtl/>
        </w:rPr>
        <w:t xml:space="preserve"> </w:t>
      </w:r>
      <w:proofErr w:type="spellStart"/>
      <w:r>
        <w:rPr>
          <w:b/>
          <w:color w:val="007000"/>
          <w:rtl/>
        </w:rPr>
        <w:t>התערבות</w:t>
      </w:r>
      <w:proofErr w:type="spellEnd"/>
      <w:r>
        <w:rPr>
          <w:b/>
          <w:color w:val="007000"/>
          <w:rtl/>
        </w:rPr>
        <w:t xml:space="preserve">. </w:t>
      </w:r>
      <w:r>
        <w:rPr>
          <w:rtl/>
        </w:rPr>
        <w:t>לאחר טעינת הנתונים, לוחצים 'Next' ועוברים לשלב הסגמנטציה.</w:t>
      </w:r>
    </w:p>
    <w:p w14:paraId="46208FC0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6A379309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שלב 2 — סגמנטציה (זיהוי נסיעות)</w:t>
      </w:r>
    </w:p>
    <w:p w14:paraId="7110BBC0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רקע — מה אנחנו מנסים לזהות?</w:t>
      </w:r>
    </w:p>
    <w:p w14:paraId="29FF9BC7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מעלית מודרנית אינה זזה באופן שרירותי. תא המעלית כפוף לשלוש מגבלות פיזיקליות שמטיל היצרן:</w:t>
      </w:r>
    </w:p>
    <w:p w14:paraId="4E07F1D7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הגבלת </w:t>
      </w:r>
      <w:r>
        <w:rPr>
          <w:rFonts w:ascii="Calibri" w:hAnsi="Calibri"/>
          <w:i/>
        </w:rPr>
        <w:t>jerk</w:t>
      </w:r>
      <w:r>
        <w:rPr>
          <w:rtl/>
        </w:rPr>
        <w:t xml:space="preserve"> — קצב השינוי של התאוצה (חוויית רכיבה חלקה).</w:t>
      </w:r>
    </w:p>
    <w:p w14:paraId="21D5A910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הגבלת תאוצה מקסימלית </w:t>
      </w:r>
      <w:r>
        <w:rPr>
          <w:rFonts w:ascii="Calibri" w:hAnsi="Calibri"/>
          <w:i/>
        </w:rPr>
        <w:t>a_max</w:t>
      </w:r>
      <w:r>
        <w:rPr>
          <w:rtl/>
        </w:rPr>
        <w:t xml:space="preserve"> — היכולת של המנוע להאיץ.</w:t>
      </w:r>
    </w:p>
    <w:p w14:paraId="1CC38A21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הגבלת מהירות מקסימלית </w:t>
      </w:r>
      <w:r>
        <w:rPr>
          <w:rFonts w:ascii="Calibri" w:hAnsi="Calibri"/>
          <w:i/>
        </w:rPr>
        <w:t>v_max</w:t>
      </w:r>
      <w:r>
        <w:rPr>
          <w:rtl/>
        </w:rPr>
        <w:t xml:space="preserve"> — מהירות שיוט מותרת.</w:t>
      </w:r>
    </w:p>
    <w:p w14:paraId="1496DA20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התוצאה היא שהמערכת יודעת מראש שצורת אות מד-התאוצה בכל נסיעה שייכת למשפחה צרה של צורות (פולסים) — והדבר מאפשר לחפש אותם באות הגולמי.</w:t>
      </w:r>
    </w:p>
    <w:p w14:paraId="7A3AB1B2" w14:textId="77777777" w:rsidR="000860B6" w:rsidRDefault="00000000" w:rsidP="000A2D8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bidi/>
        <w:rPr>
          <w:rFonts w:hint="eastAsia"/>
        </w:rPr>
      </w:pPr>
      <w:r>
        <w:rPr>
          <w:rFonts w:ascii="Calibri" w:hAnsi="Calibri"/>
          <w:b/>
          <w:sz w:val="28"/>
        </w:rPr>
        <w:t>θ = ( j_max ,  a_max ,  v_max ,  H )</w:t>
      </w:r>
    </w:p>
    <w:p w14:paraId="38C00315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כאשר שלוש המגבלות הראשונות (j_max, a_max, v_max) הן תכונות קבועות של המעלית, ורק הגובה H (המרחק האנכי שעוברת המעלית) משתנה מנסיעה לנסיעה.</w:t>
      </w:r>
    </w:p>
    <w:p w14:paraId="39431B6A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>שלושה משטרי תנועה אפשריים:</w:t>
      </w:r>
    </w:p>
    <w:p w14:paraId="5E7F82BB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b/>
          <w:rtl/>
        </w:rPr>
        <w:t xml:space="preserve">נסיעה ארוכה — 7 קטעים: </w:t>
      </w:r>
      <w:r>
        <w:rPr>
          <w:rtl/>
        </w:rPr>
        <w:t>המעלית מספיקה להגיע למהירות שיוט מלאה. שני 'אונות' (lobes) של תאוצה במרכזים שטוחים, מופרדות על-ידי שלב שיוט שטוח באמצע.</w:t>
      </w:r>
    </w:p>
    <w:p w14:paraId="5CC715E0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b/>
          <w:rtl/>
        </w:rPr>
        <w:t xml:space="preserve">נסיעה בינונית — 5 קטעים: </w:t>
      </w:r>
      <w:r>
        <w:rPr>
          <w:rtl/>
        </w:rPr>
        <w:t>התאוצה מגיעה למקסימום אבל המהירות לא. שתי האונות נוגעות זו בזו, ללא שלב שיוט באמצע.</w:t>
      </w:r>
    </w:p>
    <w:p w14:paraId="5C9F1953" w14:textId="71F2A239" w:rsidR="000860B6" w:rsidRDefault="00000000" w:rsidP="000A2D86">
      <w:pPr>
        <w:bidi/>
        <w:rPr>
          <w:rFonts w:hint="cs"/>
          <w:lang w:bidi="he-IL"/>
        </w:rPr>
      </w:pPr>
      <w:r>
        <w:rPr>
          <w:rtl/>
        </w:rPr>
        <w:t xml:space="preserve">• </w:t>
      </w:r>
      <w:r>
        <w:rPr>
          <w:b/>
          <w:rtl/>
        </w:rPr>
        <w:t xml:space="preserve">נסיעה קצרה — 3 קטעים: </w:t>
      </w:r>
      <w:r>
        <w:rPr>
          <w:rtl/>
        </w:rPr>
        <w:t xml:space="preserve">אפילו התאוצה לא מגיעה למקסימום. שתי האונות </w:t>
      </w:r>
      <w:proofErr w:type="spellStart"/>
      <w:r>
        <w:rPr>
          <w:rtl/>
        </w:rPr>
        <w:t>הן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משולשים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שנוגעים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באמצע</w:t>
      </w:r>
      <w:proofErr w:type="spellEnd"/>
      <w:r>
        <w:rPr>
          <w:rtl/>
        </w:rPr>
        <w:t>.</w:t>
      </w:r>
      <w:r w:rsidR="000A2D86">
        <w:rPr>
          <w:rtl/>
          <w:lang w:bidi="he-IL"/>
        </w:rPr>
        <w:br/>
      </w:r>
      <w:r w:rsidR="000A2D86" w:rsidRPr="000A2D86">
        <w:rPr>
          <w:rtl/>
          <w:lang w:bidi="he-IL"/>
        </w:rPr>
        <w:drawing>
          <wp:inline distT="0" distB="0" distL="0" distR="0" wp14:anchorId="04465926" wp14:editId="5D497466">
            <wp:extent cx="6332220" cy="2995295"/>
            <wp:effectExtent l="0" t="0" r="5080" b="1905"/>
            <wp:docPr id="208857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7505" w14:textId="66035ABF" w:rsidR="000860B6" w:rsidRDefault="000860B6" w:rsidP="000A2D86">
      <w:pPr>
        <w:bidi/>
        <w:rPr>
          <w:rFonts w:hint="eastAsia"/>
        </w:rPr>
      </w:pPr>
    </w:p>
    <w:p w14:paraId="4D534428" w14:textId="77777777" w:rsidR="000860B6" w:rsidRDefault="00000000" w:rsidP="000A2D86">
      <w:pPr>
        <w:bidi/>
        <w:rPr>
          <w:rFonts w:hint="eastAsia"/>
        </w:rPr>
      </w:pPr>
      <w:proofErr w:type="spellStart"/>
      <w:r>
        <w:rPr>
          <w:rtl/>
        </w:rPr>
        <w:t>כך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נראים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פולסים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אמיתיים</w:t>
      </w:r>
      <w:proofErr w:type="spellEnd"/>
      <w:r>
        <w:rPr>
          <w:rtl/>
        </w:rPr>
        <w:t xml:space="preserve"> בהקלטות אמת:</w:t>
      </w:r>
    </w:p>
    <w:p w14:paraId="0E6AA22E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4759D3" wp14:editId="5F4DC818">
            <wp:extent cx="5580000" cy="37087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vator_kinematics_all_ri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48D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כל הנסיעות מהקלטה אחת — בכל אחת מהן צורת 'שתי אונות' חוזרת. רוחב המרווח בין האונות תלוי בגובה H.</w:t>
      </w:r>
    </w:p>
    <w:p w14:paraId="410A44A6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מה מציג השלב במערכת?</w:t>
      </w:r>
    </w:p>
    <w:p w14:paraId="41F85C76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המערכת מריצה את הגלאי באופן אוטומטי ומציגה את האות המלא יחד עם הקטעים שזיהתה. כל קטע שזוהה מסומן ברצועה צבעונית: </w:t>
      </w:r>
    </w:p>
    <w:p w14:paraId="6FFFF1A2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כחול = </w:t>
      </w:r>
      <w:r>
        <w:rPr>
          <w:b/>
          <w:color w:val="0060C0"/>
          <w:rtl/>
        </w:rPr>
        <w:t>עלייה (up)</w:t>
      </w:r>
    </w:p>
    <w:p w14:paraId="48E5BABA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מגנטה = </w:t>
      </w:r>
      <w:r>
        <w:rPr>
          <w:b/>
          <w:color w:val="B03080"/>
          <w:rtl/>
        </w:rPr>
        <w:t>ירידה (down)</w:t>
      </w:r>
    </w:p>
    <w:p w14:paraId="30395A8C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כתום = </w:t>
      </w:r>
      <w:r>
        <w:rPr>
          <w:b/>
          <w:color w:val="D08000"/>
          <w:rtl/>
        </w:rPr>
        <w:t>הקטע הנבחר כרגע (לצורך עריכה / עיון)</w:t>
      </w:r>
    </w:p>
    <w:p w14:paraId="235372B2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460235C2" wp14:editId="5DD522AD">
            <wp:extent cx="5580000" cy="16495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3_overview__sig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D53A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האות המלא עם הקטעים שזוהו אוטומטית — דוגמה להקלטה נקייה עם 12 נסיעות ברורות.</w:t>
      </w:r>
    </w:p>
    <w:p w14:paraId="37F8059C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המשימה הראשונה — לוודא שכל קטע 'טוב'</w:t>
      </w:r>
    </w:p>
    <w:p w14:paraId="40FC0EF5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לכל קטע, המערכת מציגה ארבעה פאנלים אבחנתיים. הפאנל החשוב ביותר הוא ההתאמה של תבנית הטרפז (red+purple) על האות הגולמי. קטע תקין נראה כך:</w:t>
      </w:r>
    </w:p>
    <w:p w14:paraId="20D6AC51" w14:textId="77777777" w:rsidR="000860B6" w:rsidRDefault="00000000" w:rsidP="000A2D86">
      <w:pPr>
        <w:bidi/>
        <w:rPr>
          <w:rFonts w:hint="eastAsia"/>
        </w:rPr>
      </w:pPr>
      <w:r>
        <w:rPr>
          <w:b/>
          <w:color w:val="007000"/>
          <w:sz w:val="26"/>
          <w:rtl/>
        </w:rPr>
        <w:t>שלוש דוגמאות לקטעים תקינים:</w:t>
      </w:r>
    </w:p>
    <w:p w14:paraId="669D54B3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A02076" wp14:editId="1E0A3200">
            <wp:extent cx="5400000" cy="11824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3_overview__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367D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✓ התאמת טרפז תקינה: שתי האונות יושבות על מעטפת האות; הפלאטו ≈ ±0.5 m/s² (טווח אופייני).</w:t>
      </w:r>
    </w:p>
    <w:p w14:paraId="41821C9F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082CE965" wp14:editId="3E026E6E">
            <wp:extent cx="5400000" cy="13204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3_overview_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D6FB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✓ פאנל קורלציה תקין: שתי נקודות ירוקות (אחת חיובית, אחת שלילית) המייצגות זוג אונות מאומת.</w:t>
      </w:r>
    </w:p>
    <w:p w14:paraId="4A941F25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7E534846" wp14:editId="5C08AF39">
            <wp:extent cx="5400000" cy="16948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3_overview__heatma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9E9E" w14:textId="5EB5135C" w:rsidR="000860B6" w:rsidRDefault="00000000" w:rsidP="000A2D86">
      <w:pPr>
        <w:bidi/>
        <w:rPr>
          <w:sz w:val="20"/>
          <w:rtl/>
          <w:lang w:bidi="he-IL"/>
        </w:rPr>
      </w:pPr>
      <w:r>
        <w:rPr>
          <w:sz w:val="20"/>
          <w:rtl/>
        </w:rPr>
        <w:t xml:space="preserve">✓ Heatmap תקין: ה-X (אופטימום) נמצא במרכז הרשת, האזור הבהיר קומפקטי. </w:t>
      </w:r>
      <w:proofErr w:type="spellStart"/>
      <w:r>
        <w:rPr>
          <w:sz w:val="20"/>
          <w:rtl/>
        </w:rPr>
        <w:t>הקטע</w:t>
      </w:r>
      <w:proofErr w:type="spellEnd"/>
      <w:r>
        <w:rPr>
          <w:sz w:val="20"/>
          <w:rtl/>
        </w:rPr>
        <w:t xml:space="preserve"> </w:t>
      </w:r>
      <w:proofErr w:type="spellStart"/>
      <w:r>
        <w:rPr>
          <w:sz w:val="20"/>
          <w:rtl/>
        </w:rPr>
        <w:t>מוגדר</w:t>
      </w:r>
      <w:proofErr w:type="spellEnd"/>
      <w:r>
        <w:rPr>
          <w:sz w:val="20"/>
          <w:rtl/>
        </w:rPr>
        <w:t xml:space="preserve"> </w:t>
      </w:r>
      <w:proofErr w:type="spellStart"/>
      <w:r>
        <w:rPr>
          <w:sz w:val="20"/>
          <w:rtl/>
        </w:rPr>
        <w:t>היטב</w:t>
      </w:r>
      <w:proofErr w:type="spellEnd"/>
      <w:r>
        <w:rPr>
          <w:sz w:val="20"/>
          <w:rtl/>
        </w:rPr>
        <w:t>.</w:t>
      </w:r>
      <w:r w:rsidR="000A2D86">
        <w:rPr>
          <w:sz w:val="20"/>
          <w:rtl/>
          <w:lang w:bidi="he-IL"/>
        </w:rPr>
        <w:br/>
      </w:r>
      <w:r w:rsidR="000A2D86">
        <w:rPr>
          <w:sz w:val="20"/>
          <w:rtl/>
          <w:lang w:bidi="he-IL"/>
        </w:rPr>
        <w:br/>
      </w:r>
      <w:r w:rsidR="000A2D86">
        <w:rPr>
          <w:rFonts w:hint="cs"/>
          <w:sz w:val="20"/>
          <w:rtl/>
          <w:lang w:bidi="he-IL"/>
        </w:rPr>
        <w:t>עוד כמה דוגמאות תקינות</w:t>
      </w:r>
    </w:p>
    <w:p w14:paraId="2087D9BF" w14:textId="16B938E0" w:rsidR="000A2D86" w:rsidRDefault="000A2D86" w:rsidP="000A2D86">
      <w:pPr>
        <w:bidi/>
        <w:rPr>
          <w:rtl/>
          <w:lang w:bidi="he-IL"/>
        </w:rPr>
      </w:pPr>
      <w:r>
        <w:rPr>
          <w:noProof/>
        </w:rPr>
        <w:drawing>
          <wp:inline distT="0" distB="0" distL="0" distR="0" wp14:anchorId="5AC79D99" wp14:editId="36F5E793">
            <wp:extent cx="5400000" cy="11824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ari_step3_seg20_full__tr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B51E" w14:textId="766ABDA9" w:rsidR="000A2D86" w:rsidRDefault="000A2D86" w:rsidP="000A2D86">
      <w:pPr>
        <w:bidi/>
        <w:rPr>
          <w:rFonts w:hint="cs"/>
          <w:lang w:bidi="he-IL"/>
        </w:rPr>
      </w:pPr>
    </w:p>
    <w:p w14:paraId="3480D483" w14:textId="77777777" w:rsidR="000860B6" w:rsidRDefault="00000000" w:rsidP="000A2D86">
      <w:pPr>
        <w:bidi/>
        <w:rPr>
          <w:rFonts w:hint="eastAsia"/>
        </w:rPr>
      </w:pPr>
      <w:proofErr w:type="spellStart"/>
      <w:r>
        <w:rPr>
          <w:b/>
          <w:color w:val="B00000"/>
          <w:sz w:val="26"/>
          <w:rtl/>
        </w:rPr>
        <w:t>שלוש</w:t>
      </w:r>
      <w:proofErr w:type="spellEnd"/>
      <w:r>
        <w:rPr>
          <w:b/>
          <w:color w:val="B00000"/>
          <w:sz w:val="26"/>
          <w:rtl/>
        </w:rPr>
        <w:t xml:space="preserve"> </w:t>
      </w:r>
      <w:proofErr w:type="spellStart"/>
      <w:r>
        <w:rPr>
          <w:b/>
          <w:color w:val="B00000"/>
          <w:sz w:val="26"/>
          <w:rtl/>
        </w:rPr>
        <w:t>דוגמאות</w:t>
      </w:r>
      <w:proofErr w:type="spellEnd"/>
      <w:r>
        <w:rPr>
          <w:b/>
          <w:color w:val="B00000"/>
          <w:sz w:val="26"/>
          <w:rtl/>
        </w:rPr>
        <w:t xml:space="preserve"> </w:t>
      </w:r>
      <w:proofErr w:type="spellStart"/>
      <w:r>
        <w:rPr>
          <w:b/>
          <w:color w:val="B00000"/>
          <w:sz w:val="26"/>
          <w:rtl/>
        </w:rPr>
        <w:t>לקטעים</w:t>
      </w:r>
      <w:proofErr w:type="spellEnd"/>
      <w:r>
        <w:rPr>
          <w:b/>
          <w:color w:val="B00000"/>
          <w:sz w:val="26"/>
          <w:rtl/>
        </w:rPr>
        <w:t xml:space="preserve"> </w:t>
      </w:r>
      <w:proofErr w:type="spellStart"/>
      <w:r>
        <w:rPr>
          <w:b/>
          <w:color w:val="B00000"/>
          <w:sz w:val="26"/>
          <w:rtl/>
        </w:rPr>
        <w:t>בעייתיים</w:t>
      </w:r>
      <w:proofErr w:type="spellEnd"/>
      <w:r>
        <w:rPr>
          <w:b/>
          <w:color w:val="B00000"/>
          <w:sz w:val="26"/>
          <w:rtl/>
        </w:rPr>
        <w:t>:</w:t>
      </w:r>
    </w:p>
    <w:p w14:paraId="4D657982" w14:textId="29BD4E98" w:rsidR="000860B6" w:rsidRDefault="000860B6" w:rsidP="000A2D86">
      <w:pPr>
        <w:bidi/>
        <w:rPr>
          <w:rFonts w:hint="eastAsia"/>
        </w:rPr>
      </w:pPr>
    </w:p>
    <w:p w14:paraId="3AF122E1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B38B9D" wp14:editId="46FFB564">
            <wp:extent cx="5400000" cy="1182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mped_step3_seg0_full__tr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235B" w14:textId="0532ED8B" w:rsidR="000860B6" w:rsidRDefault="000860B6" w:rsidP="000A2D86">
      <w:pPr>
        <w:bidi/>
        <w:rPr>
          <w:rFonts w:hint="eastAsia"/>
        </w:rPr>
      </w:pPr>
    </w:p>
    <w:p w14:paraId="411D103B" w14:textId="5C25B1E3" w:rsidR="000860B6" w:rsidRDefault="000A2D86" w:rsidP="000A2D86">
      <w:pPr>
        <w:bidi/>
        <w:rPr>
          <w:rtl/>
          <w:lang w:bidi="he-IL"/>
        </w:rPr>
      </w:pPr>
      <w:r w:rsidRPr="000A2D86">
        <w:rPr>
          <w:rtl/>
          <w:lang w:bidi="he-IL"/>
        </w:rPr>
        <w:drawing>
          <wp:inline distT="0" distB="0" distL="0" distR="0" wp14:anchorId="2D263665" wp14:editId="49A2025E">
            <wp:extent cx="6332220" cy="1566545"/>
            <wp:effectExtent l="0" t="0" r="5080" b="0"/>
            <wp:docPr id="20109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6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C56C" w14:textId="7C442DE4" w:rsidR="000A2D86" w:rsidRDefault="000A2D86" w:rsidP="000A2D86">
      <w:pPr>
        <w:bidi/>
        <w:rPr>
          <w:rFonts w:hint="cs"/>
          <w:lang w:bidi="he-IL"/>
        </w:rPr>
      </w:pPr>
      <w:r w:rsidRPr="000A2D86">
        <w:rPr>
          <w:rtl/>
          <w:lang w:bidi="he-IL"/>
        </w:rPr>
        <w:drawing>
          <wp:inline distT="0" distB="0" distL="0" distR="0" wp14:anchorId="5EA1908B" wp14:editId="160195A9">
            <wp:extent cx="6332220" cy="1496060"/>
            <wp:effectExtent l="0" t="0" r="5080" b="2540"/>
            <wp:docPr id="25680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6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DCA" w14:textId="77777777" w:rsidR="000860B6" w:rsidRDefault="00000000" w:rsidP="000A2D86">
      <w:pPr>
        <w:pStyle w:val="Heading2"/>
        <w:bidi/>
      </w:pPr>
      <w:proofErr w:type="spellStart"/>
      <w:r>
        <w:rPr>
          <w:rFonts w:ascii="David" w:hAnsi="David" w:cs="David"/>
          <w:rtl/>
        </w:rPr>
        <w:t>תיקון</w:t>
      </w:r>
      <w:proofErr w:type="spellEnd"/>
      <w:r>
        <w:rPr>
          <w:rFonts w:ascii="David" w:hAnsi="David" w:cs="David"/>
          <w:rtl/>
        </w:rPr>
        <w:t xml:space="preserve"> — </w:t>
      </w:r>
      <w:proofErr w:type="spellStart"/>
      <w:r>
        <w:rPr>
          <w:rFonts w:ascii="David" w:hAnsi="David" w:cs="David"/>
          <w:rtl/>
        </w:rPr>
        <w:t>מחיקה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ועריכה</w:t>
      </w:r>
      <w:proofErr w:type="spellEnd"/>
    </w:p>
    <w:p w14:paraId="30C03681" w14:textId="0819278D" w:rsidR="000860B6" w:rsidRDefault="00000000" w:rsidP="000A2D86">
      <w:pPr>
        <w:bidi/>
        <w:rPr>
          <w:rFonts w:hint="eastAsia"/>
        </w:rPr>
      </w:pPr>
      <w:proofErr w:type="spellStart"/>
      <w:r>
        <w:rPr>
          <w:rtl/>
        </w:rPr>
        <w:t>בסיידבר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השמאלי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המסך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יש</w:t>
      </w:r>
      <w:proofErr w:type="spellEnd"/>
      <w:r>
        <w:rPr>
          <w:rtl/>
        </w:rPr>
        <w:t xml:space="preserve"> </w:t>
      </w:r>
      <w:r w:rsidR="000A2D86">
        <w:rPr>
          <w:rFonts w:hint="cs"/>
          <w:rtl/>
          <w:lang w:bidi="he-IL"/>
        </w:rPr>
        <w:t>שלוש</w:t>
      </w:r>
      <w:r>
        <w:rPr>
          <w:rtl/>
        </w:rPr>
        <w:t xml:space="preserve"> </w:t>
      </w:r>
      <w:proofErr w:type="spellStart"/>
      <w:r>
        <w:rPr>
          <w:rtl/>
        </w:rPr>
        <w:t>כלי-עריכה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עיקריים</w:t>
      </w:r>
      <w:proofErr w:type="spellEnd"/>
      <w:r>
        <w:rPr>
          <w:rtl/>
        </w:rPr>
        <w:t xml:space="preserve">: </w:t>
      </w:r>
    </w:p>
    <w:p w14:paraId="58F7CE93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Edit selected</w:t>
      </w:r>
      <w:r>
        <w:rPr>
          <w:rtl/>
        </w:rPr>
        <w:t xml:space="preserve"> — חלון קופץ עם זמן התחלה/סיום וסוג (up/down).</w:t>
      </w:r>
    </w:p>
    <w:p w14:paraId="35BCC3D5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Delete</w:t>
      </w:r>
      <w:r>
        <w:rPr>
          <w:rtl/>
        </w:rPr>
        <w:t xml:space="preserve"> — אייקון פח אשפה למחיקת הקטע הנבחר.</w:t>
      </w:r>
    </w:p>
    <w:p w14:paraId="25B18178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+ Add segment</w:t>
      </w:r>
      <w:r>
        <w:rPr>
          <w:rtl/>
        </w:rPr>
        <w:t xml:space="preserve"> — הוספת קטע חדש של 5 שניות (סוג 'up' כברירת-מחדל) שאפשר אז לערוך.</w:t>
      </w:r>
    </w:p>
    <w:p w14:paraId="00E309C4" w14:textId="480EF50F" w:rsidR="000860B6" w:rsidRDefault="00000000" w:rsidP="000A2D86">
      <w:pPr>
        <w:pStyle w:val="Heading3"/>
        <w:bidi/>
      </w:pPr>
      <w:proofErr w:type="spellStart"/>
      <w:r>
        <w:rPr>
          <w:rFonts w:ascii="David" w:hAnsi="David" w:cs="David"/>
          <w:rtl/>
        </w:rPr>
        <w:t>דפוסי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תיקון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נפוצים</w:t>
      </w:r>
      <w:proofErr w:type="spellEnd"/>
    </w:p>
    <w:p w14:paraId="20FA471F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False positive (FP) — </w:t>
      </w:r>
      <w:r>
        <w:rPr>
          <w:rtl/>
        </w:rPr>
        <w:t>רצועה מוצללת מעל אזור שלא באמת מכיל נסיעה (מכה על הטלפון, טריקת דלת, רעש HVAC). למחוק עם אייקון הפח.</w:t>
      </w:r>
    </w:p>
    <w:p w14:paraId="3C873C77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שתי נסיעות שאוחדו — </w:t>
      </w:r>
      <w:r>
        <w:rPr>
          <w:rtl/>
        </w:rPr>
        <w:t>רצועה אחת ארוכה מאוד שמכסה שתי נסיעות אמיתיות עם שקט באמצע. פותחים Edit selected, חותכים את הסוף לאחר הזוג הראשון של אונות, ואז + Add segment עבור הנסיעה השנייה.</w:t>
      </w:r>
    </w:p>
    <w:p w14:paraId="2B277C28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הסטה של 1–2 שניות בקצוות — </w:t>
      </w:r>
      <w:r>
        <w:rPr>
          <w:rtl/>
        </w:rPr>
        <w:t>הרצועה הכתומה יושבת על הנסיעה הנכונה אבל ההתחלה/סיום קצת מוקדם או מאוחר מדי. ב-Edit selected מזיזים את הגבול במספר שניות; ההתאמה מתעדכנת מיידית במסך.</w:t>
      </w:r>
    </w:p>
    <w:p w14:paraId="24D2E160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המשימה השנייה — איתור פולסים שהמערכת פספסה</w:t>
      </w:r>
    </w:p>
    <w:p w14:paraId="491CE75B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הגלאי מכויל להיות שמרני: עדיף לפספס נסיעה מאשר לזהות נסיעה שגויה. לכן יש לוודא ידנית — על-ידי סריקה בעין של גרף האות השלם — שאין צורות 'שתי אונות' שלא מוצללות.</w:t>
      </w:r>
    </w:p>
    <w:p w14:paraId="74E472D6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ADF801" wp14:editId="4810325A">
            <wp:extent cx="5580000" cy="16495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mped_step3_overview__sig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6157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דוגמה להקלטה דעוכה: הגלאי זיהה 10 קטעים בלבד, אך בעין רואים מספר 'אונות זוגיות' נוספות שלא הוצללו — אלו פולסים שפוספסו.</w:t>
      </w:r>
    </w:p>
    <w:p w14:paraId="24A15280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 xml:space="preserve">אם זיהית פולס שלא הוצלל: </w:t>
      </w:r>
      <w:r>
        <w:rPr>
          <w:rtl/>
        </w:rPr>
        <w:t xml:space="preserve">לחץ </w:t>
      </w:r>
      <w:r>
        <w:rPr>
          <w:rFonts w:ascii="Calibri" w:hAnsi="Calibri"/>
          <w:b/>
        </w:rPr>
        <w:t>+ Add segment</w:t>
      </w:r>
      <w:r>
        <w:rPr>
          <w:rtl/>
        </w:rPr>
        <w:t xml:space="preserve">, ואז </w:t>
      </w:r>
      <w:r>
        <w:rPr>
          <w:rFonts w:ascii="Calibri" w:hAnsi="Calibri"/>
          <w:b/>
        </w:rPr>
        <w:t>Edit selected</w:t>
      </w:r>
      <w:r>
        <w:rPr>
          <w:rtl/>
        </w:rPr>
        <w:t xml:space="preserve"> כדי לקבוע את הגבולות (כמה שניות לפני הפולס הראשון ועד אחרי הפולס השני) וסוג הנסיעה (up/down).</w:t>
      </w:r>
    </w:p>
    <w:p w14:paraId="0E099F2B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222BF476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שלב 3 — חיזוי גובה</w:t>
      </w:r>
    </w:p>
    <w:p w14:paraId="0B4E236B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המערכת מריצה שני אלגוריתמים על רשימת הקטעים הסופית: Trapezoid pulse-pair (כחול) ו-ZUPT (ירוק). שניהם מחזירים אומדן של Δh לכל קטע. אם שני האלגוריתמים מסכימים — הביטחון בתוצאה גבוה.</w:t>
      </w:r>
    </w:p>
    <w:p w14:paraId="4FB17D76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3068876E" wp14:editId="35204D8B">
            <wp:extent cx="5580000" cy="11201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4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FD8B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גרף ההשוואה — לכל קטע מוצגות שתי עמודות (כחול וירוק). הסכמה בגובה דומה ⇐ ביטחון גבוה.</w:t>
      </w:r>
    </w:p>
    <w:p w14:paraId="5DD9A9FE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בדיקה לכל קטע — האם ההתאמה נראית טוב?</w:t>
      </w:r>
    </w:p>
    <w:p w14:paraId="025B4FB7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עבור כל קטע, המערכת מציגה את האות הגולמי יחד עם תבנית הטרפז המותאמת (red+purple). זוהי הבדיקה הקריטית: ההתאמה צריכה לשבת כמו 'סרגל-עקול' על מעטפת האות.</w:t>
      </w:r>
    </w:p>
    <w:p w14:paraId="040DDC2D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334BAB62" wp14:editId="78FA98ED">
            <wp:extent cx="5400000" cy="11824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3_overview__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62C6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התאמה טובה: שתי האונות יושבות על האות בצורה הדוקה. אין צורך לערוך.</w:t>
      </w:r>
    </w:p>
    <w:p w14:paraId="630E07C9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מה לעשות אם אחת מהאונות 'פגומה'?</w:t>
      </w:r>
    </w:p>
    <w:p w14:paraId="2C4D959E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לעיתים אחת האונות נחתכה (קצה הקטע לא תפס אותה במלואה) או הופרעה (רעש, מכה). במקרה כזה אפשר להשפיע ידנית על שלושת הפרמטרים של הטרפז:</w:t>
      </w:r>
    </w:p>
    <w:p w14:paraId="3771A1F2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W</w:t>
      </w:r>
      <w:r>
        <w:rPr>
          <w:rtl/>
        </w:rPr>
        <w:t xml:space="preserve"> — חצי-רוחב האונה (משך הזמן שלוקח לעלות ולרדת).</w:t>
      </w:r>
    </w:p>
    <w:p w14:paraId="1D5E88B3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f</w:t>
      </w:r>
      <w:r>
        <w:rPr>
          <w:rtl/>
        </w:rPr>
        <w:t xml:space="preserve"> — חלק הזמן בו הטרפז 'שטוח' למעלה (יחסית לרוחב הכולל).</w:t>
      </w:r>
    </w:p>
    <w:p w14:paraId="4EAEEEF4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rFonts w:ascii="Calibri" w:hAnsi="Calibri"/>
          <w:b/>
        </w:rPr>
        <w:t>A</w:t>
      </w:r>
      <w:r>
        <w:rPr>
          <w:rtl/>
        </w:rPr>
        <w:t xml:space="preserve"> — אמפליטודת הטרפז (גובה הפלאטו).</w:t>
      </w:r>
    </w:p>
    <w:p w14:paraId="2811DBC3" w14:textId="77777777" w:rsidR="000860B6" w:rsidRDefault="00000000" w:rsidP="000A2D86">
      <w:pPr>
        <w:bidi/>
        <w:rPr>
          <w:rFonts w:hint="eastAsia"/>
        </w:rPr>
      </w:pPr>
      <w:r>
        <w:rPr>
          <w:color w:val="B06000"/>
          <w:sz w:val="22"/>
          <w:rtl/>
        </w:rPr>
        <w:t>[צילום מסך להוספה: סליידרים של W / f / A לקטע ספציפי בשלב 3]</w:t>
      </w:r>
    </w:p>
    <w:p w14:paraId="50288881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לאחר כיוון ידני של הפרמטרים, ההתאמה מתעדכנת מיידית בגרף — אם הטרפז יושב טוב יותר על האות, התוצאה אמינה.</w:t>
      </w:r>
    </w:p>
    <w:p w14:paraId="0F7FF93B" w14:textId="4A90F5AD" w:rsidR="000860B6" w:rsidRDefault="00000000" w:rsidP="000A2D86">
      <w:pPr>
        <w:pStyle w:val="Heading2"/>
        <w:bidi/>
        <w:rPr>
          <w:rFonts w:hint="cs"/>
          <w:lang w:bidi="he-IL"/>
        </w:rPr>
      </w:pPr>
      <w:proofErr w:type="spellStart"/>
      <w:r>
        <w:rPr>
          <w:rFonts w:ascii="David" w:hAnsi="David" w:cs="David"/>
          <w:rtl/>
        </w:rPr>
        <w:t>טבלה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מפורטת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לכל</w:t>
      </w:r>
      <w:proofErr w:type="spellEnd"/>
      <w:r>
        <w:rPr>
          <w:rFonts w:ascii="David" w:hAnsi="David" w:cs="David"/>
          <w:rtl/>
        </w:rPr>
        <w:t xml:space="preserve"> </w:t>
      </w:r>
      <w:proofErr w:type="spellStart"/>
      <w:r>
        <w:rPr>
          <w:rFonts w:ascii="David" w:hAnsi="David" w:cs="David"/>
          <w:rtl/>
        </w:rPr>
        <w:t>קטע</w:t>
      </w:r>
      <w:proofErr w:type="spellEnd"/>
    </w:p>
    <w:p w14:paraId="1432A3C6" w14:textId="7BA6D061" w:rsidR="000860B6" w:rsidRDefault="00000000" w:rsidP="000A2D86">
      <w:pPr>
        <w:bidi/>
        <w:rPr>
          <w:rFonts w:hint="cs"/>
          <w:lang w:bidi="he-IL"/>
        </w:rPr>
      </w:pPr>
      <w:proofErr w:type="spellStart"/>
      <w:r>
        <w:rPr>
          <w:sz w:val="20"/>
          <w:rtl/>
        </w:rPr>
        <w:t>לכל</w:t>
      </w:r>
      <w:proofErr w:type="spellEnd"/>
      <w:r>
        <w:rPr>
          <w:sz w:val="20"/>
          <w:rtl/>
        </w:rPr>
        <w:t xml:space="preserve"> </w:t>
      </w:r>
      <w:proofErr w:type="spellStart"/>
      <w:r>
        <w:rPr>
          <w:sz w:val="20"/>
          <w:rtl/>
        </w:rPr>
        <w:t>קטע</w:t>
      </w:r>
      <w:proofErr w:type="spellEnd"/>
      <w:r>
        <w:rPr>
          <w:sz w:val="20"/>
          <w:rtl/>
        </w:rPr>
        <w:t xml:space="preserve"> </w:t>
      </w:r>
      <w:proofErr w:type="spellStart"/>
      <w:r>
        <w:rPr>
          <w:sz w:val="20"/>
          <w:rtl/>
        </w:rPr>
        <w:t>מוצגים</w:t>
      </w:r>
      <w:proofErr w:type="spellEnd"/>
      <w:r>
        <w:rPr>
          <w:sz w:val="20"/>
          <w:rtl/>
        </w:rPr>
        <w:t xml:space="preserve">: </w:t>
      </w:r>
      <w:proofErr w:type="spellStart"/>
      <w:r>
        <w:rPr>
          <w:rFonts w:ascii="Calibri" w:hAnsi="Calibri" w:cs="Calibri" w:hint="cs"/>
          <w:sz w:val="20"/>
          <w:rtl/>
        </w:rPr>
        <w:t>Δ</w:t>
      </w:r>
      <w:r>
        <w:rPr>
          <w:sz w:val="20"/>
          <w:rtl/>
        </w:rPr>
        <w:t>h</w:t>
      </w:r>
      <w:proofErr w:type="spellEnd"/>
      <w:r>
        <w:rPr>
          <w:sz w:val="20"/>
          <w:rtl/>
        </w:rPr>
        <w:t xml:space="preserve"> חתום, רווח-בר-סמך 90%, ציון </w:t>
      </w:r>
      <w:proofErr w:type="spellStart"/>
      <w:r>
        <w:rPr>
          <w:sz w:val="20"/>
          <w:rtl/>
        </w:rPr>
        <w:t>איכות</w:t>
      </w:r>
      <w:proofErr w:type="spellEnd"/>
      <w:r w:rsidR="000A2D86">
        <w:rPr>
          <w:rFonts w:hint="cs"/>
          <w:sz w:val="20"/>
          <w:rtl/>
          <w:lang w:bidi="he-IL"/>
        </w:rPr>
        <w:t>, זה מה שאליכם לספק לצרכן.</w:t>
      </w:r>
    </w:p>
    <w:p w14:paraId="75C19A86" w14:textId="77777777" w:rsidR="000860B6" w:rsidRDefault="00000000" w:rsidP="000A2D86">
      <w:pPr>
        <w:bidi/>
        <w:rPr>
          <w:rFonts w:hint="eastAsia"/>
        </w:rPr>
      </w:pPr>
      <w:r>
        <w:br w:type="page"/>
      </w:r>
    </w:p>
    <w:p w14:paraId="1F51FE58" w14:textId="77777777" w:rsidR="000860B6" w:rsidRDefault="00000000" w:rsidP="000A2D86">
      <w:pPr>
        <w:pStyle w:val="Heading1"/>
        <w:bidi/>
      </w:pPr>
      <w:r>
        <w:rPr>
          <w:rFonts w:ascii="David" w:hAnsi="David" w:cs="David"/>
          <w:rtl/>
        </w:rPr>
        <w:lastRenderedPageBreak/>
        <w:t>שלב 4 — הורדת הדו"ח</w:t>
      </w:r>
    </w:p>
    <w:p w14:paraId="27972C98" w14:textId="77777777" w:rsidR="000860B6" w:rsidRDefault="00000000" w:rsidP="000A2D86">
      <w:pPr>
        <w:bidi/>
        <w:rPr>
          <w:rFonts w:hint="eastAsia"/>
        </w:rPr>
      </w:pPr>
      <w:r>
        <w:rPr>
          <w:b/>
          <w:color w:val="007000"/>
          <w:rtl/>
        </w:rPr>
        <w:t xml:space="preserve">שלב זה אינו דורש שום התערבות. </w:t>
      </w:r>
      <w:r>
        <w:rPr>
          <w:rtl/>
        </w:rPr>
        <w:t>המערכת מציגה תצוגה מקדימה של ה-PDF, ולחיצה על 'Download Summary PDF' שומרת את הקובץ אצלך.</w:t>
      </w:r>
    </w:p>
    <w:p w14:paraId="6D9686A7" w14:textId="77777777" w:rsidR="000860B6" w:rsidRDefault="00000000" w:rsidP="000A2D86">
      <w:pPr>
        <w:bidi/>
        <w:rPr>
          <w:rFonts w:hint="eastAsia"/>
        </w:rPr>
      </w:pPr>
      <w:r>
        <w:rPr>
          <w:noProof/>
        </w:rPr>
        <w:drawing>
          <wp:inline distT="0" distB="0" distL="0" distR="0" wp14:anchorId="7D1BD3B4" wp14:editId="2F958E76">
            <wp:extent cx="5400000" cy="43362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step5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0CA" w14:textId="77777777" w:rsidR="000860B6" w:rsidRDefault="00000000" w:rsidP="000A2D86">
      <w:pPr>
        <w:bidi/>
        <w:rPr>
          <w:rFonts w:hint="eastAsia"/>
        </w:rPr>
      </w:pPr>
      <w:r>
        <w:rPr>
          <w:sz w:val="20"/>
          <w:rtl/>
        </w:rPr>
        <w:t>לחיצה על 'Download Summary PDF' שומרת את הדו"ח.</w:t>
      </w:r>
    </w:p>
    <w:p w14:paraId="3FFD436B" w14:textId="77777777" w:rsidR="000860B6" w:rsidRDefault="00000000" w:rsidP="000A2D86">
      <w:pPr>
        <w:pStyle w:val="Heading2"/>
        <w:bidi/>
      </w:pPr>
      <w:r>
        <w:rPr>
          <w:rFonts w:ascii="David" w:hAnsi="David" w:cs="David"/>
          <w:rtl/>
        </w:rPr>
        <w:t>מה כולל הדו"ח?</w:t>
      </w:r>
    </w:p>
    <w:p w14:paraId="72103822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>הדו"ח הוא קובץ PDF רב-עמודים בעברית:</w:t>
      </w:r>
    </w:p>
    <w:p w14:paraId="73466F81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b/>
          <w:rtl/>
        </w:rPr>
        <w:t xml:space="preserve">עמוד שער — </w:t>
      </w:r>
      <w:r>
        <w:rPr>
          <w:rtl/>
        </w:rPr>
        <w:t>פרטי הקלטה, סיכום, גרף סקירה, וטבלה לכל הנסיעות.</w:t>
      </w:r>
    </w:p>
    <w:p w14:paraId="70308B24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b/>
          <w:rtl/>
        </w:rPr>
        <w:t xml:space="preserve">עמוד לכל נסיעה — </w:t>
      </w:r>
      <w:r>
        <w:rPr>
          <w:rtl/>
        </w:rPr>
        <w:t>Δh, רווח-סמך, איכות, דגל accept, גרף ההתאמה, וחלון קורלציה ±30 שניות.</w:t>
      </w:r>
    </w:p>
    <w:p w14:paraId="1156D7D8" w14:textId="77777777" w:rsidR="000860B6" w:rsidRDefault="00000000" w:rsidP="000A2D86">
      <w:pPr>
        <w:bidi/>
        <w:rPr>
          <w:rFonts w:hint="eastAsia"/>
        </w:rPr>
      </w:pPr>
      <w:r>
        <w:rPr>
          <w:rtl/>
        </w:rPr>
        <w:t xml:space="preserve">• </w:t>
      </w:r>
      <w:r>
        <w:rPr>
          <w:b/>
          <w:rtl/>
        </w:rPr>
        <w:t xml:space="preserve">עמוד מילון — </w:t>
      </w:r>
      <w:r>
        <w:rPr>
          <w:rtl/>
        </w:rPr>
        <w:t>הסבר בעברית של כל המדדים, כך שמי שיקבל את הדו"ח יוכל לקרוא אותו ללא הסתמכות על המדריך הזה.</w:t>
      </w:r>
    </w:p>
    <w:p w14:paraId="4BA3455F" w14:textId="77777777" w:rsidR="000860B6" w:rsidRDefault="000860B6" w:rsidP="000A2D86">
      <w:pPr>
        <w:bidi/>
        <w:rPr>
          <w:rFonts w:hint="eastAsia"/>
        </w:rPr>
      </w:pPr>
    </w:p>
    <w:p w14:paraId="51A9276D" w14:textId="77777777" w:rsidR="000860B6" w:rsidRDefault="00000000" w:rsidP="000A2D86">
      <w:pPr>
        <w:bidi/>
        <w:rPr>
          <w:rFonts w:hint="eastAsia"/>
        </w:rPr>
      </w:pPr>
      <w:r>
        <w:rPr>
          <w:b/>
          <w:rtl/>
        </w:rPr>
        <w:t>שם הקובץ:</w:t>
      </w:r>
    </w:p>
    <w:p w14:paraId="615A593C" w14:textId="77777777" w:rsidR="000860B6" w:rsidRDefault="00000000" w:rsidP="000A2D86">
      <w:pPr>
        <w:bidi/>
        <w:rPr>
          <w:rFonts w:hint="eastAsia"/>
        </w:rPr>
      </w:pPr>
      <w:r>
        <w:rPr>
          <w:rFonts w:ascii="Calibri" w:hAnsi="Calibri"/>
        </w:rPr>
        <w:t>boutique_report_YYYYMMDDTHHMMSSZ.pdf</w:t>
      </w:r>
    </w:p>
    <w:sectPr w:rsidR="000860B6" w:rsidSect="00034616">
      <w:footerReference w:type="default" r:id="rId22"/>
      <w:pgSz w:w="12240" w:h="15840"/>
      <w:pgMar w:top="1134" w:right="1134" w:bottom="1134" w:left="113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EA869" w14:textId="77777777" w:rsidR="00390DC6" w:rsidRDefault="00390D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AB3DE3" w14:textId="77777777" w:rsidR="00390DC6" w:rsidRDefault="00390D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1A2C" w14:textId="77777777" w:rsidR="000860B6" w:rsidRDefault="00000000">
    <w:pPr>
      <w:pStyle w:val="Footer"/>
      <w:bidi/>
      <w:jc w:val="center"/>
      <w:rPr>
        <w:rFonts w:hint="eastAsia"/>
      </w:rPr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fldChar w:fldCharType="begin"/>
    </w:r>
    <w:r>
      <w:instrText>PAGE</w:instrText>
    </w:r>
    <w:r w:rsidR="000A2D86">
      <w:fldChar w:fldCharType="separate"/>
    </w:r>
    <w:r w:rsidR="000A2D86">
      <w:rPr>
        <w:rFonts w:cs="Times New Roman"/>
        <w:noProof/>
        <w:rtl/>
      </w:rPr>
      <w:t>1</w:t>
    </w:r>
    <w:r>
      <w:fldChar w:fldCharType="end"/>
    </w:r>
    <w:r>
      <w:rPr>
        <w:rtl/>
      </w:rPr>
      <w:t xml:space="preserve">   |   </w:t>
    </w:r>
    <w:proofErr w:type="spellStart"/>
    <w:r>
      <w:rPr>
        <w:rtl/>
      </w:rPr>
      <w:t>מדריך</w:t>
    </w:r>
    <w:proofErr w:type="spellEnd"/>
    <w:r>
      <w:rPr>
        <w:rtl/>
      </w:rPr>
      <w:t xml:space="preserve"> </w:t>
    </w:r>
    <w:proofErr w:type="spellStart"/>
    <w:r>
      <w:rPr>
        <w:rtl/>
      </w:rPr>
      <w:t>למשתמש</w:t>
    </w:r>
    <w:proofErr w:type="spellEnd"/>
    <w:r>
      <w:rPr>
        <w:rtl/>
      </w:rPr>
      <w:t xml:space="preserve"> — </w:t>
    </w:r>
    <w:proofErr w:type="spellStart"/>
    <w:r>
      <w:rPr>
        <w:rtl/>
      </w:rPr>
      <w:t>Boutique</w:t>
    </w:r>
    <w:proofErr w:type="spellEnd"/>
    <w:r>
      <w:rPr>
        <w:rtl/>
      </w:rPr>
      <w:t xml:space="preserve"> </w:t>
    </w:r>
    <w:proofErr w:type="spellStart"/>
    <w:r>
      <w:rPr>
        <w:rtl/>
      </w:rPr>
      <w:t>Pipeline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85DC" w14:textId="77777777" w:rsidR="00390DC6" w:rsidRDefault="00390D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21BCF" w14:textId="77777777" w:rsidR="00390DC6" w:rsidRDefault="00390D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871235">
    <w:abstractNumId w:val="8"/>
  </w:num>
  <w:num w:numId="2" w16cid:durableId="329255950">
    <w:abstractNumId w:val="6"/>
  </w:num>
  <w:num w:numId="3" w16cid:durableId="2143575142">
    <w:abstractNumId w:val="5"/>
  </w:num>
  <w:num w:numId="4" w16cid:durableId="939484387">
    <w:abstractNumId w:val="4"/>
  </w:num>
  <w:num w:numId="5" w16cid:durableId="601761797">
    <w:abstractNumId w:val="7"/>
  </w:num>
  <w:num w:numId="6" w16cid:durableId="1994915915">
    <w:abstractNumId w:val="3"/>
  </w:num>
  <w:num w:numId="7" w16cid:durableId="1114788852">
    <w:abstractNumId w:val="2"/>
  </w:num>
  <w:num w:numId="8" w16cid:durableId="1702634675">
    <w:abstractNumId w:val="1"/>
  </w:num>
  <w:num w:numId="9" w16cid:durableId="68899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B6"/>
    <w:rsid w:val="000A2D86"/>
    <w:rsid w:val="0015074B"/>
    <w:rsid w:val="0029639D"/>
    <w:rsid w:val="00326F90"/>
    <w:rsid w:val="00390DC6"/>
    <w:rsid w:val="00AA1D8D"/>
    <w:rsid w:val="00B47730"/>
    <w:rsid w:val="00CB0664"/>
    <w:rsid w:val="00CB2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1CD1B"/>
  <w14:defaultImageDpi w14:val="300"/>
  <w15:docId w15:val="{D4F05701-0E93-5246-B73B-D932972F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avid" w:hAnsi="David" w:cs="Davi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אייל יקיר</cp:lastModifiedBy>
  <cp:revision>2</cp:revision>
  <dcterms:created xsi:type="dcterms:W3CDTF">2013-12-23T23:15:00Z</dcterms:created>
  <dcterms:modified xsi:type="dcterms:W3CDTF">2026-06-01T08:30:00Z</dcterms:modified>
  <cp:category/>
</cp:coreProperties>
</file>