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0" w:line="25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עבודה מסכמת ב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R</w:t>
      </w:r>
    </w:p>
    <w:p>
      <w:pPr>
        <w:bidi w:val="true"/>
        <w:spacing w:before="0" w:after="0" w:line="25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  <w:t xml:space="preserve">מבוא לסטטיסטיקה</w:t>
      </w:r>
      <w:r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  <w:t xml:space="preserve">, </w:t>
      </w: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2023-2024</w:t>
      </w:r>
    </w:p>
    <w:p>
      <w:pPr>
        <w:bidi w:val="true"/>
        <w:spacing w:before="0" w:after="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bidi w:val="true"/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הנחיות כלליות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יש להגיש את העבודה בזוגות עד לתאריך </w:t>
      </w: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29.04.2024</w:t>
      </w: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ב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23:59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ההגשה תתבצע לתיבת הגשה ייעודית במודל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אליה יש להגיש שלושה קבצים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4"/>
        </w:numPr>
        <w:bidi w:val="true"/>
        <w:spacing w:before="0" w:after="0" w:line="276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קובץ קוד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R Script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numPr>
          <w:ilvl w:val="0"/>
          <w:numId w:val="4"/>
        </w:numPr>
        <w:bidi w:val="true"/>
        <w:spacing w:before="0" w:after="0" w:line="276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קובץ </w:t>
      </w: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Word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שיכלול הסברים מפורטים לגבי סעיפי העבודה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יחד עם תוצאות וגרפים מה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"/>
        </w:numPr>
        <w:bidi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קובץ נתונים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שבו נעשה שימוש לצורך העבודה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שמות כל הקבצים יהיו מספרי תעודות הזהות של המגישים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ות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למשל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123456789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987654321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).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רק נציג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ה אחד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ת מתבקש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ת להגיש את הקבצים לתיבת ההגשה במודל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שימו לב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מטרת העבודה היא לבדוק כיצד אתם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ן מתמודדים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ות עם למידה עצמאית של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בהתבסס על השיעורים והתרגולים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לפיכך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צוות הקורס לא יענה על שאלות הקשורות בעבודה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בכל מקרה של התלבטות או ספק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החליטו עצמאית כיצד לפעול ונמקו זאת תחת הסעיף המתאים בקובץ 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Word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1.1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מניעת הונאה אקדמית בהגשת עבודות</w:t>
      </w:r>
    </w:p>
    <w:p>
      <w:pPr>
        <w:bidi w:val="true"/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במטרה למנוע העתקה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מרמה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ו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או מצב שבו רק אחד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ת מהמגישים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ות ביצע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 את העבודה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אנו נדגום באופן אקראי סטודנטים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ות שיידרשו להגן על העבודה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להגן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שיחה עם מתרגל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שבה יישאלו שאלות על העבודה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מטרת שיחות אלה היא לוודא שאתם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ן כתבתם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ן את העבודה עצמאית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אם יתעורר חשד לאחד מהמצבים שתואר לעיל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הדבר ייחשב לעבירת משמעת מצד הזוג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גם אם רק אחד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ת מהם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ן ביצע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 את העבירה בפועל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מקורות למציאת נתונים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עליכם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ן לחפש קובץ נתונים שמעניין אתכם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ן וכולל מעל 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משתנים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מתוכם לפחות שניים קטגוריאליים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בסולם שמי או סדר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כמו כן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רצוי שהקובץ יכיל מספר רב של תצפיות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ניתן לחפש קובץ נתונים באופן עצמאי או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במקורות המצורפים להלן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</w:p>
    <w:p>
      <w:pPr>
        <w:numPr>
          <w:ilvl w:val="0"/>
          <w:numId w:val="10"/>
        </w:numPr>
        <w:bidi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קבצי נתונים הנמצאים בחבילות שונות 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R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Aptos" w:hAnsi="Aptos" w:cs="Aptos" w:eastAsia="Aptos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לחצו כאן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10"/>
        </w:numPr>
        <w:bidi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ptos" w:hAnsi="Aptos" w:cs="Aptos" w:eastAsia="Aptos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Kaggle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10"/>
        </w:numPr>
        <w:bidi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ptos" w:hAnsi="Aptos" w:cs="Aptos" w:eastAsia="Aptos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Google Dataset Search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שימו לב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עליכם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ן לצרף את הקובץ לעבודה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לכתוב את מקורו ולצרף במסגרת מסמך 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Word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תיאור קצר של המשתנים בקובץ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על כל זוג לעבוד על קובץ נתונים אחר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לשם כך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עליכם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ן לבדוק שהקובץ שברצונכם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ן לעבוד עליו לא נתפס 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י זוג אחר ב</w:t>
      </w:r>
      <w:hyperlink xmlns:r="http://schemas.openxmlformats.org/officeDocument/2006/relationships" r:id="docRId3">
        <w:r>
          <w:rPr>
            <w:rFonts w:ascii="Aptos" w:hAnsi="Aptos" w:cs="Aptos" w:eastAsia="Aptos"/>
            <w:b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טבלה זו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אם הקובץ פנוי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יש למלא את </w:t>
      </w:r>
      <w:hyperlink xmlns:r="http://schemas.openxmlformats.org/officeDocument/2006/relationships" r:id="docRId4">
        <w:r>
          <w:rPr>
            <w:rFonts w:ascii="Aptos" w:hAnsi="Aptos" w:cs="Aptos" w:eastAsia="Aptos"/>
            <w:b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הטופס המקוון</w:t>
        </w:r>
      </w:hyperlink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על מנת לשריין את קובץ הנתונים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אופן כתיבת הקוד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הקפידו על כתיבת קוד מסודרת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כותרת לכל סעיף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בשילוב הערות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שמבהירות לכם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ן ולנו את החשיבה שהובילה לכתיבת הקוד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להוספת הערות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השתמשו 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בנוסף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יש לוודא שהקוד רץ במלואו ללא שגיאות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אם תוך כדי העבודה תצוץ הודעת שגיאה שאינכם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ן מצליחים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ות לפתור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חפשו אותה 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Google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רוב הסיכויים שתמצאו את הפתרון שם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סעיפי העבודה</w:t>
      </w: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א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תארו את קובץ הנתונים עליו תעבדו באופן הבא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מה הנתונים מייצגים ואיך נאספו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ניסוי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סקר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איסוף ממאגרי מידע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מקורות אחרים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...)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כמה שורות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תצפיות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וכמה עמודות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משתנים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יש בקובץ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במילים ספורות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עבור כל משתנה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מה סוגו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שמי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קטגוריאלי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מספרי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רציף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ומה הוא מייצג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מגדר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גיל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זמן תגובה וכדומה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ב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בחרו שני משתנים רציפים מקובץ הנתונים וחשבו את המתאם ביניהם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כעת צרו וקטור חדש המכיל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14000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ערכים חסרים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צרו לולאה שתרוץ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14000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פעמים ובכל פעם תעשה את הפעולות הבאות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5"/>
        </w:numPr>
        <w:bidi w:val="true"/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דגימה מקרית בלי החזרה של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28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%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מהשורות בטבלה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שימו לב שייתכן ותצטרכו לעגל את המספר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בחרו אם למעלה או למטה והשתמשו בפונקציה המתאימה כדי לעשות זאת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numPr>
          <w:ilvl w:val="0"/>
          <w:numId w:val="15"/>
        </w:numPr>
        <w:bidi w:val="true"/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יצירת טבלה חדשה המכילה רק את השורות שמספרן נדגם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5"/>
        </w:numPr>
        <w:bidi w:val="true"/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חישוב המתאם בין אותם משתנים בטבלה החדשה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5"/>
        </w:numPr>
        <w:bidi w:val="true"/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שמירת מקדם המתאם שחושב במקום המתאים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המקום 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בוקטור הריק שיצרתם קודם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חשבו את הממוצע וסטיית התקן של הוקטור המכיל את מקדמי המתאם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והציגו את הנתונים בווקטור בתרשים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ג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בחרו אחד מהמשתנים הרציפים בסעיף 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וצרו על בסיס הערכים שלו משתנה קטגוריאלי חדש בטבלה שמקבל את הערכים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High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אם הערך במשתנה הרציף גדול או שווה מהממוצע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ו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Low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אם הוא קטן מהממוצע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השתמשו בחבילה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ggplot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על מנת להציג את שני המשתנים הרציפים והמשתנה הקטגוריאלי באותו הגרף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רמז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צבעים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!).</w:t>
      </w: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בהמשך לסעיף 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חשבו את אחוז השגיאות מהשכיח במשתנה הקטגוריאלי החדש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ה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בהמשך לסעיפים 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ו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צרו משתנה קטגוריאלי נוסף על בסיס המשתנה הרציף השני מסעיף 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באותו אופן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צרו עבורם טבלת שכיחויות יחסיות המכילה את השכיחות היחסית של החיתוכים בין הרמות השונות של שני המשתנים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האם יש תלות בין המשתנים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השתמשו בטבלת השכיחויות היחסיות כדי לבדוק תלות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והסבירו איך התוצאה שקיבלתם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ן קשורה לזו של סעיף 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ו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השתמשו בחבילה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dplyr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מתוך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tidyverse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על מנת להחליף את כל הערכים הקיצוניים במשתנה רציף כלשהו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הגדירו בעצמכם מהו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קיצוני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וכתבו בהערה באמצעות הסימן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בערך חסר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צרו טבלה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מסגרת נתונים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חדשה המכילה את כל העמודות מהטבלה המקורית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ללא השורות בהן יש כעת ערך חסר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השתמשו בפונקציה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filter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כיצד השתנתה השונות של המשתנה ומדוע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ז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בחרו משתנה רציף מתוך הקובץ וצרו על בסיסו שני משתנים חדשים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טרנספורמציה ליניארית כלשהי של המשתנה המקורי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אותה הטרנספורמציה ליניארית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ובנוסף הוסיפו לכל אחד מהערכים מספר שנדגם מהתפלגות נורמלית עם תוחלת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וסטיית תקן השווה לסטיית התקן של המשתנה הרציף המקורי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מה המתאם בין המשתנה המקורי למשתנה 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'?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מה המתאם בין המשתנה המקורי למשתנה 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'?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מה לדעתכם הסיבה להבדלים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ח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צרו וקטור המכיל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000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ערכים אקראיים מהתפלגות מעריכית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ככה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rexp(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14000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',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לא למדתן אותה אך אין בכך צורך כדי לפתור את התרגיל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וקראו לו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הציגו את ההתפלגות בצורה גרפית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כיצד ההתפלגות נראית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כעת צרו וקטור שנקרא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means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באורך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000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המכיל בינתיים רק ערכים חסרים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NA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).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כעת כתבו לולאה שתרוץ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000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פעמים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בכל פעם הלולאה תדגום מקרית עם החזרה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ערכים מתוך הוקטור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ותשמור את הממוצע שלהם במקום 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בוקטור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means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הציגו את הוקטור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means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בצורה גרפית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איך התפלגות הממוצעים נראית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כעת חזרו על התהליך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רק שבמקום לדגום מקרית כל פעם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ערכים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הלולאה תדגום מקרית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80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ערכים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כיצד נראית התפלגות הממוצעים כעת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כתבו במילים שלכם את ההבדל שאתם רואים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ט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חזרו על התהליך בסעיף הקודם עם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דגימות אקראיות וצרו וקטור ריק חדש באורך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000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כעת כתבו לולאה שעבור כל ערך בוקטור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means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תכניס לוקטור החדש את המילה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bigger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אם הערך גדול או שווה מהממוצע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ואת המילה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smaller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אם הוא קטן מהממוצע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אתם אמורים לקבל וקטור באורך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000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המכיל את המילים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bigger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ו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-"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smaller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".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איזה ערך שכיח יותר בוקטור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?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כעת חזרו על התהליך עם גודל מדגם של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80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מה החלוקה בין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bigger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ו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-"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smaller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עכשיו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הסבירו כיצד זה מתיישב עם התפלגויות הממוצעים שהצגתן בסעיף ז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י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חשבו על שני ניתוחים סטטיסטיים מעניינים שאתם יכולים לבצע על קובץ הנתונים שבחרתם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בצעו אותם והציגו אותם גרפית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לדוגמה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הבדל בין ממוצעים של משתנה אחד כתלות בערכים של משתנה קטגוריאלי אחר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הבדלים בין מקדמי מתאם וכדומה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היו יצירתיים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(!)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והסבירו את הניתוח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התוצאות שלו והמסקנות שלכם ממנו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יא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עשו שימוש בשתי פונקציות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חדשות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שלא נלמדו בקורס על מנת לנתח את הנתונים בצורה מסוימת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להציג אותם בצורה גרפית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או עבור פתרון בעיה סטטיסטית אחרת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הסבירו מה הפונקציה עושה וכיצד משתמשים בה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ב ה צ ל ח ה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!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10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kaggle.com/datasets" Id="docRId1" Type="http://schemas.openxmlformats.org/officeDocument/2006/relationships/hyperlink" /><Relationship TargetMode="External" Target="https://docs.google.com/spreadsheets/d/1UXGgTYW1ZAlQ64YeV7HRQGkHEdxUnqWBtO7nIKD-IOw/edit?usp=sharing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vincentarelbundock.github.io/Rdatasets/datasets.html" Id="docRId0" Type="http://schemas.openxmlformats.org/officeDocument/2006/relationships/hyperlink" /><Relationship TargetMode="External" Target="https://datasetsearch.research.google.com/" Id="docRId2" Type="http://schemas.openxmlformats.org/officeDocument/2006/relationships/hyperlink" /><Relationship TargetMode="External" Target="https://forms.gle/H5iHHST2w3jzexMH9" Id="docRId4" Type="http://schemas.openxmlformats.org/officeDocument/2006/relationships/hyperlink" /><Relationship Target="styles.xml" Id="docRId6" Type="http://schemas.openxmlformats.org/officeDocument/2006/relationships/styles" /></Relationships>
</file>