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简单递推数列的通项求法课后练习</w:t>
      </w:r>
    </w:p>
    <w:p>
      <w:pPr>
        <w:pStyle w:val="2"/>
        <w:tabs>
          <w:tab w:val="left" w:pos="3402"/>
        </w:tabs>
        <w:snapToGrid w:val="0"/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default"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.已知数列{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}的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前</w:t>
      </w:r>
      <w:r>
        <w:rPr>
          <w:rFonts w:hint="default" w:ascii="Times New Roman" w:hAnsi="Times New Roman" w:cs="Times New Roman" w:eastAsiaTheme="minorEastAsia"/>
          <w:i/>
          <w:iCs/>
        </w:rPr>
        <w:t>n</w:t>
      </w:r>
      <w:r>
        <w:rPr>
          <w:rFonts w:hint="eastAsia" w:asciiTheme="minorEastAsia" w:hAnsiTheme="minorEastAsia" w:eastAsiaTheme="minorEastAsia" w:cstheme="minorEastAsia"/>
        </w:rPr>
        <w:t>项和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</w:t>
      </w:r>
      <w:r>
        <w:rPr>
          <w:rFonts w:hint="default" w:ascii="Times New Roman" w:hAnsi="Times New Roman" w:cs="Times New Roman" w:eastAsiaTheme="minorEastAsia"/>
        </w:rPr>
        <w:t>3</w:t>
      </w:r>
      <w:r>
        <w:rPr>
          <w:rFonts w:hint="default" w:ascii="Times New Roman" w:hAnsi="Times New Roman" w:cs="Times New Roman" w:eastAsiaTheme="minorEastAsia"/>
          <w:i/>
          <w:iCs/>
          <w:vertAlign w:val="superscript"/>
        </w:rPr>
        <w:t>n</w:t>
      </w:r>
      <w:r>
        <w:rPr>
          <w:rFonts w:hint="eastAsia" w:asciiTheme="minorEastAsia" w:hAnsiTheme="minorEastAsia" w:eastAsiaTheme="minorEastAsia" w:cstheme="minorEastAsia"/>
        </w:rPr>
        <w:t>＋</w:t>
      </w:r>
      <w:r>
        <w:rPr>
          <w:rFonts w:hint="default"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，则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＝________.</w:t>
      </w:r>
    </w:p>
    <w:p>
      <w:pPr>
        <w:pStyle w:val="2"/>
        <w:numPr>
          <w:numId w:val="0"/>
        </w:numPr>
        <w:tabs>
          <w:tab w:val="left" w:pos="3402"/>
        </w:tabs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</w:rPr>
        <w:t>设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是数列{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}的前</w:t>
      </w:r>
      <w:r>
        <w:rPr>
          <w:rFonts w:hint="default" w:ascii="Times New Roman" w:hAnsi="Times New Roman" w:cs="Times New Roman" w:eastAsiaTheme="minorEastAsia"/>
          <w:i/>
          <w:iCs/>
        </w:rPr>
        <w:t>n</w:t>
      </w:r>
      <w:r>
        <w:rPr>
          <w:rFonts w:hint="eastAsia" w:asciiTheme="minorEastAsia" w:hAnsiTheme="minorEastAsia" w:eastAsiaTheme="minorEastAsia" w:cstheme="minorEastAsia"/>
        </w:rPr>
        <w:t>项和，且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＝－</w:t>
      </w:r>
      <w:r>
        <w:rPr>
          <w:rFonts w:hint="default"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vertAlign w:val="subscript"/>
        </w:rPr>
        <w:t>＋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＝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vertAlign w:val="subscript"/>
        </w:rPr>
        <w:t>＋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，则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＝________.</w:t>
      </w:r>
    </w:p>
    <w:p>
      <w:pPr>
        <w:pStyle w:val="2"/>
        <w:numPr>
          <w:numId w:val="0"/>
        </w:numPr>
        <w:tabs>
          <w:tab w:val="left" w:pos="3402"/>
        </w:tabs>
        <w:snapToGrid w:val="0"/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</w:rPr>
        <w:t>已知数列{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}满足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＋</w:t>
      </w:r>
      <w:r>
        <w:rPr>
          <w:rFonts w:hint="default" w:ascii="Times New Roman" w:hAnsi="Times New Roman" w:cs="Times New Roman" w:eastAsiaTheme="minorEastAsia"/>
        </w:rPr>
        <w:t>2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＋</w:t>
      </w:r>
      <w:r>
        <w:rPr>
          <w:rFonts w:hint="default" w:ascii="Times New Roman" w:hAnsi="Times New Roman" w:cs="Times New Roman" w:eastAsiaTheme="minorEastAsia"/>
        </w:rPr>
        <w:t>3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3</w:t>
      </w:r>
      <w:r>
        <w:rPr>
          <w:rFonts w:hint="eastAsia" w:asciiTheme="minorEastAsia" w:hAnsiTheme="minorEastAsia" w:eastAsiaTheme="minorEastAsia" w:cstheme="minorEastAsia"/>
        </w:rPr>
        <w:t>＋…＋</w:t>
      </w:r>
      <w:r>
        <w:rPr>
          <w:rFonts w:hint="default" w:ascii="Times New Roman" w:hAnsi="Times New Roman" w:cs="Times New Roman" w:eastAsiaTheme="minorEastAsia"/>
          <w:i/>
          <w:iCs/>
        </w:rPr>
        <w:t>na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</w:t>
      </w:r>
      <w:r>
        <w:rPr>
          <w:rFonts w:hint="default" w:ascii="Times New Roman" w:hAnsi="Times New Roman" w:cs="Times New Roman" w:eastAsiaTheme="minorEastAsia"/>
        </w:rPr>
        <w:t>2</w:t>
      </w:r>
      <w:r>
        <w:rPr>
          <w:rFonts w:hint="default" w:ascii="Times New Roman" w:hAnsi="Times New Roman" w:cs="Times New Roman" w:eastAsiaTheme="minorEastAsia"/>
          <w:i/>
          <w:iCs/>
          <w:vertAlign w:val="superscript"/>
        </w:rPr>
        <w:t>n</w:t>
      </w:r>
      <w:r>
        <w:rPr>
          <w:rFonts w:hint="eastAsia" w:asciiTheme="minorEastAsia" w:hAnsiTheme="minorEastAsia" w:eastAsiaTheme="minorEastAsia" w:cstheme="minorEastAsia"/>
        </w:rPr>
        <w:t>，则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＝________.</w:t>
      </w:r>
    </w:p>
    <w:p>
      <w:pPr>
        <w:spacing w:line="240" w:lineRule="auto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.设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5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是首项为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的正项数列，且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6" o:spt="75" type="#_x0000_t75" style="height:19pt;width:1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则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＝________.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5.已知数列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9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满足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30" o:spt="75" type="#_x0000_t75" style="height:19pt;width:12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，求数列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31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的的通项公式.（尝试用三种方法求通项公式）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kern w:val="2"/>
          <w:sz w:val="21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已知数列</w:t>
      </w:r>
      <w:r>
        <w:rPr>
          <w:position w:val="-12"/>
        </w:rPr>
        <w:object>
          <v:shape id="_x0000_i1033" o:spt="75" type="#_x0000_t75" style="height:16.95pt;width:22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30" r:id="rId12">
            <o:LockedField>false</o:LockedField>
          </o:OLEObject>
        </w:object>
      </w:r>
      <w:r>
        <w:rPr>
          <w:rFonts w:hint="eastAsia"/>
        </w:rPr>
        <w:t>满足：</w:t>
      </w:r>
      <w:r>
        <w:rPr>
          <w:position w:val="-22"/>
        </w:rPr>
        <w:object>
          <v:shape id="_x0000_i1034" o:spt="75" type="#_x0000_t75" style="height:27.8pt;width:132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31" r:id="rId14">
            <o:LockedField>false</o:LockedField>
          </o:OLEObject>
        </w:object>
      </w:r>
      <w:r>
        <w:rPr>
          <w:rFonts w:hint="eastAsia"/>
        </w:rPr>
        <w:t>，若对任意的正整数</w:t>
      </w:r>
      <w:r>
        <w:rPr>
          <w:position w:val="-6"/>
        </w:rPr>
        <w:object>
          <v:shape id="_x0000_i1035" o:spt="75" type="#_x0000_t75" style="height:10.05pt;width:9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32" r:id="rId16">
            <o:LockedField>false</o:LockedField>
          </o:OLEObject>
        </w:object>
      </w:r>
      <w:r>
        <w:rPr>
          <w:rFonts w:hint="eastAsia"/>
        </w:rPr>
        <w:t>均有</w:t>
      </w:r>
      <w:r>
        <w:rPr>
          <w:position w:val="-10"/>
        </w:rPr>
        <w:object>
          <v:shape id="_x0000_i1036" o:spt="75" type="#_x0000_t75" style="height:15.8pt;width:29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33" r:id="rId18">
            <o:LockedField>false</o:LockedField>
          </o:OLEObject>
        </w:object>
      </w:r>
      <w:r>
        <w:rPr>
          <w:rFonts w:hint="eastAsia"/>
        </w:rPr>
        <w:t>，则实数</w:t>
      </w:r>
      <w:r>
        <w:rPr>
          <w:position w:val="-6"/>
        </w:rPr>
        <w:object>
          <v:shape id="_x0000_i1037" o:spt="75" type="#_x0000_t75" style="height:10.05pt;width:12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7" DrawAspect="Content" ObjectID="_1468075734" r:id="rId20">
            <o:LockedField>false</o:LockedField>
          </o:OLEObject>
        </w:object>
      </w:r>
      <w:r>
        <w:rPr>
          <w:rFonts w:hint="eastAsia"/>
        </w:rPr>
        <w:t>的最大值是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 w:ascii="宋体" w:hAnsi="宋体"/>
        </w:rPr>
        <w:t>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lang w:val="en-US" w:eastAsia="zh-CN"/>
        </w:rPr>
        <w:t>7.</w:t>
      </w:r>
      <w:r>
        <w:rPr>
          <w:rFonts w:hint="eastAsia" w:ascii="宋体" w:hAnsi="宋体" w:cs="宋体"/>
          <w:kern w:val="2"/>
          <w:sz w:val="21"/>
          <w:lang w:val="en-US" w:eastAsia="zh-CN"/>
        </w:rPr>
        <w:t>已知</w:t>
      </w:r>
      <w:r>
        <w:rPr>
          <w:rFonts w:hint="eastAsia" w:ascii="宋体" w:hAnsi="宋体" w:cs="宋体"/>
          <w:kern w:val="2"/>
          <w:position w:val="-46"/>
          <w:sz w:val="21"/>
          <w:lang w:val="en-US" w:eastAsia="zh-CN"/>
        </w:rPr>
        <w:object>
          <v:shape id="_x0000_i1048" o:spt="75" type="#_x0000_t75" style="height:52pt;width:16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8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，求</w:t>
      </w:r>
      <w:r>
        <w:rPr>
          <w:rFonts w:hint="eastAsia"/>
        </w:rPr>
        <w:object>
          <v:shape id="_x0000_i1039" o:spt="75" type="#_x0000_t75" style="height:16.95pt;width:22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9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>的通项公式</w:t>
      </w:r>
    </w:p>
    <w:p>
      <w:pPr>
        <w:bidi w:val="0"/>
        <w:adjustRightInd w:val="0"/>
        <w:spacing w:line="360" w:lineRule="auto"/>
        <w:textAlignment w:val="center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bidi w:val="0"/>
        <w:adjustRightInd w:val="0"/>
        <w:spacing w:line="360" w:lineRule="auto"/>
        <w:textAlignment w:val="center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adjustRightInd w:val="0"/>
        <w:spacing w:line="360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数列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295275" cy="228600"/>
            <wp:effectExtent l="0" t="0" r="0" b="0"/>
            <wp:docPr id="114" name="图片 2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2276475" cy="228600"/>
            <wp:effectExtent l="0" t="0" r="9525" b="0"/>
            <wp:docPr id="115" name="图片 2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866775" cy="219075"/>
            <wp:effectExtent l="0" t="0" r="0" b="10160"/>
            <wp:docPr id="116" name="图片 2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,求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295275" cy="228600"/>
            <wp:effectExtent l="0" t="0" r="0" b="0"/>
            <wp:docPr id="117" name="图片 2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的通项公式.</w:t>
      </w:r>
    </w:p>
    <w:p>
      <w:pPr>
        <w:widowControl w:val="0"/>
        <w:numPr>
          <w:numId w:val="0"/>
        </w:numPr>
        <w:bidi w:val="0"/>
        <w:adjustRightInd w:val="0"/>
        <w:spacing w:line="360" w:lineRule="auto"/>
        <w:jc w:val="both"/>
        <w:textAlignment w:val="center"/>
        <w:rPr>
          <w:rFonts w:ascii="Times New Roman" w:hAnsi="Times New Roman"/>
          <w:szCs w:val="21"/>
        </w:rPr>
      </w:pPr>
    </w:p>
    <w:p>
      <w:pPr>
        <w:widowControl w:val="0"/>
        <w:numPr>
          <w:numId w:val="0"/>
        </w:numPr>
        <w:bidi w:val="0"/>
        <w:adjustRightInd w:val="0"/>
        <w:spacing w:line="360" w:lineRule="auto"/>
        <w:jc w:val="both"/>
        <w:textAlignment w:val="center"/>
        <w:rPr>
          <w:rFonts w:ascii="Times New Roman" w:hAnsi="Times New Roman"/>
          <w:szCs w:val="21"/>
        </w:rPr>
      </w:pPr>
    </w:p>
    <w:p>
      <w:pPr>
        <w:widowControl w:val="0"/>
        <w:numPr>
          <w:numId w:val="0"/>
        </w:numPr>
        <w:bidi w:val="0"/>
        <w:adjustRightInd w:val="0"/>
        <w:spacing w:line="360" w:lineRule="auto"/>
        <w:jc w:val="both"/>
        <w:textAlignment w:val="center"/>
        <w:rPr>
          <w:rFonts w:ascii="Times New Roman" w:hAnsi="Times New Roman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9.数列</w:t>
      </w:r>
      <w:r>
        <w:rPr>
          <w:rFonts w:hint="eastAsia" w:ascii="宋体" w:hAnsi="宋体"/>
          <w:position w:val="-12"/>
          <w:szCs w:val="21"/>
          <w:lang w:val="en-US" w:eastAsia="zh-CN"/>
        </w:rPr>
        <w:object>
          <v:shape id="_x0000_i1041" o:spt="75" type="#_x0000_t75" style="height:18pt;width:2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满足</w:t>
      </w:r>
      <w:r>
        <w:rPr>
          <w:rFonts w:hint="eastAsia" w:ascii="宋体" w:hAnsi="宋体"/>
          <w:position w:val="-10"/>
          <w:szCs w:val="21"/>
          <w:lang w:val="en-US" w:eastAsia="zh-CN"/>
        </w:rPr>
        <w:object>
          <v:shape id="_x0000_i1042" o:spt="75" type="#_x0000_t75" style="height:17pt;width:2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，且</w:t>
      </w:r>
      <w:r>
        <w:rPr>
          <w:rFonts w:hint="eastAsia" w:ascii="宋体" w:hAnsi="宋体"/>
          <w:position w:val="-12"/>
          <w:szCs w:val="21"/>
          <w:lang w:val="en-US" w:eastAsia="zh-CN"/>
        </w:rPr>
        <w:object>
          <v:shape id="_x0000_i1043" o:spt="75" type="#_x0000_t75" style="height:18pt;width:17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记</w:t>
      </w:r>
      <w:r>
        <w:rPr>
          <w:rFonts w:hint="eastAsia" w:ascii="宋体" w:hAnsi="宋体"/>
          <w:position w:val="-54"/>
          <w:szCs w:val="21"/>
          <w:lang w:val="en-US" w:eastAsia="zh-CN"/>
        </w:rPr>
        <w:object>
          <v:shape id="_x0000_i1044" o:spt="75" type="#_x0000_t75" style="height:46pt;width:8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求数列</w:t>
      </w:r>
      <w:r>
        <w:rPr>
          <w:rFonts w:hint="eastAsia" w:ascii="宋体" w:hAnsi="宋体"/>
          <w:position w:val="-12"/>
          <w:szCs w:val="21"/>
          <w:lang w:val="en-US" w:eastAsia="zh-CN"/>
        </w:rPr>
        <w:object>
          <v:shape id="_x0000_i1045" o:spt="75" type="#_x0000_t75" style="height:18pt;width:5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5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的通项公式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A49B"/>
    <w:multiLevelType w:val="singleLevel"/>
    <w:tmpl w:val="1C56A49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7141D"/>
    <w:rsid w:val="45E7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image" Target="media/image11.wmf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2020-02-25T14:37:00Z</dcterms:created>
  <dc:creator>巧言人</dc:creator>
  <cp:lastModifiedBy>巧言人</cp:lastModifiedBy>
  <dcterms:modified xsi:type="dcterms:W3CDTF">2020-02-25T14:43:08Z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