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杭州学军中学高一年级政治寒假作业</w:t>
      </w:r>
    </w:p>
    <w:p>
      <w:pPr>
        <w:jc w:val="center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第二单元</w:t>
      </w:r>
    </w:p>
    <w:p>
      <w:pPr>
        <w:pStyle w:val="12"/>
        <w:numPr>
          <w:ilvl w:val="0"/>
          <w:numId w:val="0"/>
        </w:numPr>
        <w:spacing w:line="300" w:lineRule="auto"/>
        <w:ind w:left="142" w:leftChars="0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lang w:val="en-US" w:eastAsia="zh-CN"/>
        </w:rPr>
        <w:t>一、</w:t>
      </w:r>
      <w:r>
        <w:rPr>
          <w:rFonts w:hint="eastAsia" w:ascii="黑体" w:hAnsi="黑体" w:eastAsia="黑体"/>
          <w:b/>
          <w:bCs/>
        </w:rPr>
        <w:t>判断题（本大题共</w:t>
      </w:r>
      <w:r>
        <w:rPr>
          <w:rFonts w:ascii="黑体" w:hAnsi="黑体" w:eastAsia="黑体"/>
          <w:b/>
          <w:bCs/>
        </w:rPr>
        <w:t>10小题，每小题</w:t>
      </w:r>
      <w:r>
        <w:rPr>
          <w:rFonts w:hint="eastAsia" w:ascii="黑体" w:hAnsi="黑体" w:eastAsia="黑体"/>
          <w:b/>
          <w:bCs/>
        </w:rPr>
        <w:t>1</w:t>
      </w:r>
      <w:r>
        <w:rPr>
          <w:rFonts w:ascii="黑体" w:hAnsi="黑体" w:eastAsia="黑体"/>
          <w:b/>
          <w:bCs/>
        </w:rPr>
        <w:t>分，共10分，判断下列说法是否正确，正确的请将答题纸相应题号</w:t>
      </w:r>
      <w:r>
        <w:rPr>
          <w:rFonts w:hint="eastAsia" w:ascii="黑体" w:hAnsi="黑体" w:eastAsia="黑体"/>
          <w:b/>
          <w:bCs/>
        </w:rPr>
        <w:t>后</w:t>
      </w:r>
      <w:r>
        <w:rPr>
          <w:rFonts w:ascii="黑体" w:hAnsi="黑体" w:eastAsia="黑体"/>
          <w:b/>
          <w:bCs/>
        </w:rPr>
        <w:t>的</w:t>
      </w:r>
      <w:r>
        <w:rPr>
          <w:rFonts w:hint="eastAsia" w:ascii="黑体" w:hAnsi="黑体" w:eastAsia="黑体"/>
          <w:b/>
          <w:bCs/>
        </w:rPr>
        <w:t>A涂黑，</w:t>
      </w:r>
      <w:r>
        <w:rPr>
          <w:rFonts w:ascii="黑体" w:hAnsi="黑体" w:eastAsia="黑体"/>
          <w:b/>
          <w:bCs/>
        </w:rPr>
        <w:t>错误的请将答题纸相应</w:t>
      </w:r>
      <w:r>
        <w:rPr>
          <w:rFonts w:hint="eastAsia" w:ascii="黑体" w:hAnsi="黑体" w:eastAsia="黑体"/>
          <w:b/>
          <w:bCs/>
        </w:rPr>
        <w:t>题号</w:t>
      </w:r>
      <w:r>
        <w:rPr>
          <w:rFonts w:ascii="黑体" w:hAnsi="黑体" w:eastAsia="黑体"/>
          <w:b/>
          <w:bCs/>
        </w:rPr>
        <w:t>后的</w:t>
      </w:r>
      <w:r>
        <w:rPr>
          <w:rFonts w:hint="eastAsia" w:ascii="黑体" w:hAnsi="黑体" w:eastAsia="黑体"/>
          <w:b/>
          <w:bCs/>
        </w:rPr>
        <w:t>B涂黑。）</w:t>
      </w:r>
    </w:p>
    <w:p>
      <w:pPr>
        <w:pStyle w:val="12"/>
        <w:spacing w:line="30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1.人们的消费从根本上讲是由我们的愿望决定的</w:t>
      </w:r>
    </w:p>
    <w:p>
      <w:pPr>
        <w:pStyle w:val="12"/>
        <w:spacing w:line="30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2.假期的空中课堂让我们足不出户就可以聆听老师的讲解，体现了生产决定消费的质量。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3.消费对生产具有基础性作用。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4.没有</w:t>
      </w:r>
      <w:r>
        <w:rPr>
          <w:rFonts w:ascii="宋体" w:hAnsi="宋体" w:eastAsia="宋体"/>
        </w:rPr>
        <w:t>5g技术的快速发展，就没有人们对5g手机的普遍需求，说明生产为消费创造动力</w:t>
      </w:r>
      <w:r>
        <w:rPr>
          <w:rFonts w:hint="eastAsia" w:ascii="宋体" w:hAnsi="宋体" w:eastAsia="宋体"/>
        </w:rPr>
        <w:t>。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5.</w:t>
      </w:r>
      <w:r>
        <w:rPr>
          <w:rFonts w:ascii="宋体" w:hAnsi="宋体" w:eastAsia="宋体"/>
        </w:rPr>
        <w:t>一般来说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国债利率和风险都</w:t>
      </w:r>
      <w:r>
        <w:rPr>
          <w:rFonts w:hint="eastAsia" w:ascii="宋体" w:hAnsi="宋体" w:eastAsia="宋体"/>
        </w:rPr>
        <w:t>低</w:t>
      </w:r>
      <w:r>
        <w:rPr>
          <w:rFonts w:ascii="宋体" w:hAnsi="宋体" w:eastAsia="宋体"/>
        </w:rPr>
        <w:t>于相同期限的储蓄存款</w:t>
      </w:r>
      <w:r>
        <w:rPr>
          <w:rFonts w:hint="eastAsia" w:ascii="宋体" w:hAnsi="宋体" w:eastAsia="宋体"/>
        </w:rPr>
        <w:t>。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6.发展是中国共产党执政兴国的第一要务。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7.公有制是社会主义市场经济体制的根基。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8.各种所有制经济应该依法平等使用生产要素，参与市场竞争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9.企业经营策略是企业成败的关键。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10.实现劳动者权益是社会主义本质要求。</w:t>
      </w:r>
    </w:p>
    <w:p>
      <w:pPr>
        <w:spacing w:line="300" w:lineRule="auto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二、选择题</w:t>
      </w:r>
      <w:r>
        <w:rPr>
          <w:rFonts w:ascii="黑体" w:hAnsi="黑体" w:eastAsia="黑体"/>
          <w:b/>
          <w:bCs/>
        </w:rPr>
        <w:t>Ⅰ</w:t>
      </w:r>
      <w:r>
        <w:rPr>
          <w:rFonts w:hint="eastAsia" w:ascii="黑体" w:hAnsi="黑体" w:eastAsia="黑体"/>
          <w:b/>
          <w:bCs/>
        </w:rPr>
        <w:t>（</w:t>
      </w:r>
      <w:r>
        <w:rPr>
          <w:rFonts w:ascii="黑体" w:hAnsi="黑体" w:eastAsia="黑体"/>
          <w:b/>
          <w:bCs/>
        </w:rPr>
        <w:t>本大题共21小题</w:t>
      </w:r>
      <w:r>
        <w:rPr>
          <w:rFonts w:hint="eastAsia" w:ascii="黑体" w:hAnsi="黑体" w:eastAsia="黑体"/>
          <w:b/>
          <w:bCs/>
        </w:rPr>
        <w:t>，</w:t>
      </w:r>
      <w:r>
        <w:rPr>
          <w:rFonts w:ascii="黑体" w:hAnsi="黑体" w:eastAsia="黑体"/>
          <w:b/>
          <w:bCs/>
        </w:rPr>
        <w:t>每小题</w:t>
      </w:r>
      <w:r>
        <w:rPr>
          <w:rFonts w:hint="eastAsia" w:ascii="黑体" w:hAnsi="黑体" w:eastAsia="黑体"/>
          <w:b/>
          <w:bCs/>
        </w:rPr>
        <w:t>2</w:t>
      </w:r>
      <w:r>
        <w:rPr>
          <w:rFonts w:ascii="黑体" w:hAnsi="黑体" w:eastAsia="黑体"/>
          <w:b/>
          <w:bCs/>
        </w:rPr>
        <w:t>分，共42分</w:t>
      </w:r>
      <w:r>
        <w:rPr>
          <w:rFonts w:hint="eastAsia" w:ascii="黑体" w:hAnsi="黑体" w:eastAsia="黑体"/>
          <w:b/>
          <w:bCs/>
        </w:rPr>
        <w:t>。</w:t>
      </w:r>
      <w:r>
        <w:rPr>
          <w:rFonts w:ascii="黑体" w:hAnsi="黑体" w:eastAsia="黑体"/>
          <w:b/>
          <w:bCs/>
        </w:rPr>
        <w:t>每小题列出</w:t>
      </w:r>
      <w:r>
        <w:rPr>
          <w:rFonts w:hint="eastAsia" w:ascii="黑体" w:hAnsi="黑体" w:eastAsia="黑体"/>
          <w:b/>
          <w:bCs/>
        </w:rPr>
        <w:t>的四</w:t>
      </w:r>
      <w:r>
        <w:rPr>
          <w:rFonts w:ascii="黑体" w:hAnsi="黑体" w:eastAsia="黑体"/>
          <w:b/>
          <w:bCs/>
        </w:rPr>
        <w:t>个备选项中只有一个是符合题目要求的，不选</w:t>
      </w:r>
      <w:r>
        <w:rPr>
          <w:rFonts w:hint="eastAsia" w:ascii="黑体" w:hAnsi="黑体" w:eastAsia="黑体"/>
          <w:b/>
          <w:bCs/>
        </w:rPr>
        <w:t>、</w:t>
      </w:r>
      <w:r>
        <w:rPr>
          <w:rFonts w:ascii="黑体" w:hAnsi="黑体" w:eastAsia="黑体"/>
          <w:b/>
          <w:bCs/>
        </w:rPr>
        <w:t>多选</w:t>
      </w:r>
      <w:r>
        <w:rPr>
          <w:rFonts w:hint="eastAsia" w:ascii="黑体" w:hAnsi="黑体" w:eastAsia="黑体"/>
          <w:b/>
          <w:bCs/>
        </w:rPr>
        <w:t>、</w:t>
      </w:r>
      <w:r>
        <w:rPr>
          <w:rFonts w:ascii="黑体" w:hAnsi="黑体" w:eastAsia="黑体"/>
          <w:b/>
          <w:bCs/>
        </w:rPr>
        <w:t>错选均不得分</w:t>
      </w:r>
      <w:r>
        <w:rPr>
          <w:rFonts w:hint="eastAsia" w:ascii="黑体" w:hAnsi="黑体" w:eastAsia="黑体"/>
          <w:b/>
          <w:bCs/>
        </w:rPr>
        <w:t>。）</w:t>
      </w:r>
    </w:p>
    <w:p>
      <w:pPr>
        <w:spacing w:line="30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11.下表为我国2019年十一黄金周国内观影和旅游消费情况。从这些数据中可以看出</w:t>
      </w:r>
    </w:p>
    <w:p>
      <w:pPr>
        <w:spacing w:line="30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504190</wp:posOffset>
            </wp:positionH>
            <wp:positionV relativeFrom="paragraph">
              <wp:posOffset>27940</wp:posOffset>
            </wp:positionV>
            <wp:extent cx="3909695" cy="608965"/>
            <wp:effectExtent l="0" t="0" r="1905" b="635"/>
            <wp:wrapTight wrapText="bothSides">
              <wp:wrapPolygon>
                <wp:start x="0" y="0"/>
                <wp:lineTo x="0" y="21172"/>
                <wp:lineTo x="21540" y="21172"/>
                <wp:lineTo x="21540" y="0"/>
                <wp:lineTo x="0" y="0"/>
              </wp:wrapPolygon>
            </wp:wrapTight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lum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rPr>
          <w:rFonts w:ascii="宋体" w:hAnsi="宋体" w:eastAsia="宋体" w:cs="宋体"/>
        </w:rPr>
      </w:pPr>
    </w:p>
    <w:p>
      <w:pPr>
        <w:spacing w:line="300" w:lineRule="auto"/>
        <w:rPr>
          <w:rFonts w:ascii="宋体" w:hAnsi="宋体" w:eastAsia="宋体" w:cs="宋体"/>
        </w:rPr>
      </w:pPr>
    </w:p>
    <w:p>
      <w:pPr>
        <w:spacing w:line="300" w:lineRule="auto"/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①民收入的增加促进了居民消费水平的提高</w:t>
      </w:r>
    </w:p>
    <w:p>
      <w:pPr>
        <w:ind w:firstLine="420"/>
      </w:pPr>
      <w:r>
        <w:rPr>
          <w:rFonts w:hint="eastAsia"/>
        </w:rPr>
        <w:t>②居民发展资料消费增加,消费结构不断优化</w:t>
      </w:r>
    </w:p>
    <w:p>
      <w:pPr>
        <w:spacing w:line="30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③文化消费的快速增长促进了我国经济的发展</w:t>
      </w:r>
    </w:p>
    <w:p>
      <w:pPr>
        <w:spacing w:line="30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④居民美好生活需求不断增长,生活质量提高</w:t>
      </w:r>
    </w:p>
    <w:p>
      <w:pPr>
        <w:spacing w:line="30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A.①②     B.①③     C.②④     D.③④</w:t>
      </w:r>
    </w:p>
    <w:p>
      <w:pPr>
        <w:spacing w:line="30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12.从华为智能手机的崛起，到名创优品异军突起，民族品牌抛弃过去的“广播种”产品研发路径，以“爆款思维”引领产品设计生产，在激烈的市场竞争中占据了一席之地。这主要启示经营者要</w:t>
      </w:r>
    </w:p>
    <w:p>
      <w:pPr>
        <w:spacing w:line="30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>A.</w:t>
      </w:r>
      <w:r>
        <w:rPr>
          <w:rFonts w:hint="eastAsia" w:ascii="宋体" w:hAnsi="宋体" w:eastAsia="宋体" w:cs="宋体"/>
          <w:szCs w:val="21"/>
        </w:rPr>
        <w:t>制定正确的经营战略                 B.提高自主创新能力</w:t>
      </w:r>
    </w:p>
    <w:p>
      <w:pPr>
        <w:spacing w:line="30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C.提升产品的品质和服务               D.树立良好的信誉形象</w:t>
      </w:r>
    </w:p>
    <w:p>
      <w:pPr>
        <w:tabs>
          <w:tab w:val="left" w:pos="312"/>
        </w:tabs>
        <w:autoSpaceDE w:val="0"/>
        <w:autoSpaceDN w:val="0"/>
        <w:spacing w:line="30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13.中国和美国2000-2019年已营收排行的世界500强企业数量如图所示，据此可以推断出中国企业</w:t>
      </w:r>
    </w:p>
    <w:p>
      <w:pPr>
        <w:autoSpaceDE w:val="0"/>
        <w:autoSpaceDN w:val="0"/>
        <w:spacing w:line="30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1661312" behindDoc="0" locked="1" layoutInCell="1" allowOverlap="1">
            <wp:simplePos x="0" y="0"/>
            <wp:positionH relativeFrom="page">
              <wp:posOffset>4137025</wp:posOffset>
            </wp:positionH>
            <wp:positionV relativeFrom="page">
              <wp:posOffset>8185150</wp:posOffset>
            </wp:positionV>
            <wp:extent cx="2504440" cy="1455420"/>
            <wp:effectExtent l="1905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 xml:space="preserve">A.在世界经济中占主体地位    </w:t>
      </w:r>
    </w:p>
    <w:p>
      <w:pPr>
        <w:autoSpaceDE w:val="0"/>
        <w:autoSpaceDN w:val="0"/>
        <w:spacing w:line="30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B.盈利能力已超美国企业</w:t>
      </w:r>
    </w:p>
    <w:p>
      <w:pPr>
        <w:autoSpaceDE w:val="0"/>
        <w:autoSpaceDN w:val="0"/>
        <w:spacing w:line="30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C.竞争优势已超越美国企业    </w:t>
      </w:r>
    </w:p>
    <w:p>
      <w:pPr>
        <w:autoSpaceDE w:val="0"/>
        <w:autoSpaceDN w:val="0"/>
        <w:spacing w:line="30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D.总体实力正在不断增强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4.</w:t>
      </w:r>
      <w:r>
        <w:rPr>
          <w:rFonts w:ascii="宋体" w:hAnsi="宋体" w:eastAsia="宋体"/>
        </w:rPr>
        <w:t>2019年8月27日，菜鸟联手</w:t>
      </w:r>
      <w:r>
        <w:rPr>
          <w:rFonts w:hint="eastAsia" w:ascii="宋体" w:hAnsi="宋体" w:eastAsia="宋体"/>
        </w:rPr>
        <w:t>通达、百世</w:t>
      </w:r>
      <w:r>
        <w:rPr>
          <w:rFonts w:ascii="宋体" w:hAnsi="宋体" w:eastAsia="宋体"/>
        </w:rPr>
        <w:t>在浙江全面启动</w:t>
      </w:r>
      <w:r>
        <w:rPr>
          <w:rFonts w:hint="eastAsia" w:ascii="宋体" w:hAnsi="宋体" w:eastAsia="宋体"/>
        </w:rPr>
        <w:t>“回箱</w:t>
      </w:r>
      <w:r>
        <w:rPr>
          <w:rFonts w:ascii="宋体" w:hAnsi="宋体" w:eastAsia="宋体"/>
        </w:rPr>
        <w:t>计划</w:t>
      </w:r>
      <w:r>
        <w:rPr>
          <w:rFonts w:hint="eastAsia" w:ascii="宋体" w:hAnsi="宋体" w:eastAsia="宋体"/>
        </w:rPr>
        <w:t>”</w:t>
      </w:r>
      <w:r>
        <w:rPr>
          <w:rFonts w:ascii="宋体" w:hAnsi="宋体" w:eastAsia="宋体"/>
        </w:rPr>
        <w:t>，首批铺设1500个绿色回收箱，推进快递包装分类回收和二次利用，这些企业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①</w:t>
      </w:r>
      <w:r>
        <w:rPr>
          <w:rFonts w:ascii="宋体" w:hAnsi="宋体" w:eastAsia="宋体"/>
        </w:rPr>
        <w:t>勇于承担社会责任</w:t>
      </w:r>
      <w:r>
        <w:rPr>
          <w:rFonts w:hint="eastAsia" w:ascii="宋体" w:hAnsi="宋体" w:eastAsia="宋体"/>
        </w:rPr>
        <w:t xml:space="preserve">    ②</w:t>
      </w:r>
      <w:r>
        <w:rPr>
          <w:rFonts w:ascii="宋体" w:hAnsi="宋体" w:eastAsia="宋体"/>
        </w:rPr>
        <w:t>面向市场组织生产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③</w:t>
      </w:r>
      <w:r>
        <w:rPr>
          <w:rFonts w:ascii="宋体" w:hAnsi="宋体" w:eastAsia="宋体"/>
        </w:rPr>
        <w:t>坚持社会效益至上</w:t>
      </w:r>
      <w:r>
        <w:rPr>
          <w:rFonts w:hint="eastAsia" w:ascii="宋体" w:hAnsi="宋体" w:eastAsia="宋体"/>
        </w:rPr>
        <w:t xml:space="preserve">    ④</w:t>
      </w:r>
      <w:r>
        <w:rPr>
          <w:rFonts w:ascii="宋体" w:hAnsi="宋体" w:eastAsia="宋体"/>
        </w:rPr>
        <w:t>践行绿色发展理念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ascii="宋体" w:hAnsi="宋体" w:eastAsia="宋体"/>
        </w:rPr>
        <w:t xml:space="preserve">①②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B.</w:t>
      </w:r>
      <w:r>
        <w:rPr>
          <w:rFonts w:hint="eastAsia" w:ascii="宋体" w:hAnsi="宋体" w:eastAsia="宋体"/>
        </w:rPr>
        <w:t xml:space="preserve">②③ </w:t>
      </w:r>
      <w:r>
        <w:rPr>
          <w:rFonts w:ascii="宋体" w:hAnsi="宋体" w:eastAsia="宋体"/>
        </w:rPr>
        <w:t xml:space="preserve">    C.</w:t>
      </w:r>
      <w:r>
        <w:rPr>
          <w:rFonts w:hint="eastAsia" w:ascii="宋体" w:hAnsi="宋体" w:eastAsia="宋体"/>
        </w:rPr>
        <w:t xml:space="preserve">①④ </w:t>
      </w:r>
      <w:r>
        <w:rPr>
          <w:rFonts w:ascii="宋体" w:hAnsi="宋体" w:eastAsia="宋体"/>
        </w:rPr>
        <w:t xml:space="preserve">    D.</w:t>
      </w:r>
      <w:r>
        <w:rPr>
          <w:rFonts w:hint="eastAsia" w:ascii="宋体" w:hAnsi="宋体" w:eastAsia="宋体"/>
        </w:rPr>
        <w:t>③④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5.</w:t>
      </w:r>
      <w:r>
        <w:rPr>
          <w:rFonts w:ascii="宋体" w:hAnsi="宋体" w:eastAsia="宋体"/>
        </w:rPr>
        <w:t>下表为2018年城乡居民收支及其增长情况，从中可以看出</w:t>
      </w:r>
    </w:p>
    <w:tbl>
      <w:tblPr>
        <w:tblStyle w:val="8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304"/>
        <w:gridCol w:w="1843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</w:p>
        </w:tc>
        <w:tc>
          <w:tcPr>
            <w:tcW w:w="1304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全国</w:t>
            </w:r>
          </w:p>
        </w:tc>
        <w:tc>
          <w:tcPr>
            <w:tcW w:w="1843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城镇</w:t>
            </w:r>
          </w:p>
        </w:tc>
        <w:tc>
          <w:tcPr>
            <w:tcW w:w="1531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农村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居民人均可支配收入</w:t>
            </w:r>
          </w:p>
        </w:tc>
        <w:tc>
          <w:tcPr>
            <w:tcW w:w="1304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28228元</w:t>
            </w:r>
          </w:p>
        </w:tc>
        <w:tc>
          <w:tcPr>
            <w:tcW w:w="1843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39251元</w:t>
            </w:r>
          </w:p>
        </w:tc>
        <w:tc>
          <w:tcPr>
            <w:tcW w:w="1531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14617元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居民人均可支配收入增长</w:t>
            </w:r>
          </w:p>
        </w:tc>
        <w:tc>
          <w:tcPr>
            <w:tcW w:w="1304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8.7%</w:t>
            </w:r>
          </w:p>
        </w:tc>
        <w:tc>
          <w:tcPr>
            <w:tcW w:w="1843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7.8%</w:t>
            </w:r>
          </w:p>
        </w:tc>
        <w:tc>
          <w:tcPr>
            <w:tcW w:w="1531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8.8%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居民人均消费支出</w:t>
            </w:r>
          </w:p>
        </w:tc>
        <w:tc>
          <w:tcPr>
            <w:tcW w:w="1304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19853元</w:t>
            </w:r>
          </w:p>
        </w:tc>
        <w:tc>
          <w:tcPr>
            <w:tcW w:w="1843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26112元</w:t>
            </w:r>
          </w:p>
        </w:tc>
        <w:tc>
          <w:tcPr>
            <w:tcW w:w="1531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12124元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居民人均消费支出增长</w:t>
            </w:r>
          </w:p>
        </w:tc>
        <w:tc>
          <w:tcPr>
            <w:tcW w:w="1304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8.4%</w:t>
            </w:r>
          </w:p>
        </w:tc>
        <w:tc>
          <w:tcPr>
            <w:tcW w:w="1843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6.8%</w:t>
            </w:r>
          </w:p>
        </w:tc>
        <w:tc>
          <w:tcPr>
            <w:tcW w:w="1531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10.7%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恩格尔系数</w:t>
            </w:r>
          </w:p>
        </w:tc>
        <w:tc>
          <w:tcPr>
            <w:tcW w:w="1304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28.4%</w:t>
            </w:r>
          </w:p>
        </w:tc>
        <w:tc>
          <w:tcPr>
            <w:tcW w:w="1843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27.7%</w:t>
            </w:r>
          </w:p>
        </w:tc>
        <w:tc>
          <w:tcPr>
            <w:tcW w:w="1531" w:type="dxa"/>
          </w:tcPr>
          <w:p>
            <w:pPr>
              <w:spacing w:line="30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30.1%</w:t>
            </w:r>
          </w:p>
        </w:tc>
      </w:tr>
    </w:tbl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A.城乡居民消费结构日益完善 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B.消费对生产有重要的反作用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C.消费水平与城乡差距</w:t>
      </w:r>
      <w:r>
        <w:rPr>
          <w:rFonts w:hint="eastAsia" w:ascii="宋体" w:hAnsi="宋体" w:eastAsia="宋体"/>
        </w:rPr>
        <w:t xml:space="preserve">成正相关 </w:t>
      </w:r>
      <w:r>
        <w:rPr>
          <w:rFonts w:ascii="宋体" w:hAnsi="宋体" w:eastAsia="宋体"/>
        </w:rPr>
        <w:t xml:space="preserve"> D.居民消费与收入增长基本同步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16.经济学家发现：工作不稳定的人比有稳定工作的人有更高的储蓄愿望。这是因为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①收入是消费的基础和前提    ②收入差距影响社会总体消费水平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③当前消费水平影响收入水平  ④未来收入预期影响居民消费水平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宋体" w:asciiTheme="minorEastAsia" w:hAnsiTheme="minorEastAsia"/>
          <w:szCs w:val="21"/>
        </w:rPr>
      </w:pPr>
      <w:r>
        <w:rPr>
          <w:rFonts w:cs="宋体" w:asciiTheme="minorEastAsia" w:hAnsiTheme="minorEastAsia"/>
          <w:szCs w:val="21"/>
        </w:rPr>
        <w:t>A.</w:t>
      </w:r>
      <w:r>
        <w:rPr>
          <w:rFonts w:hint="eastAsia" w:cs="宋体" w:asciiTheme="minorEastAsia" w:hAnsiTheme="minorEastAsia"/>
          <w:szCs w:val="21"/>
        </w:rPr>
        <w:t>①②</w:t>
      </w:r>
      <w:r>
        <w:rPr>
          <w:rFonts w:cs="宋体" w:asciiTheme="minorEastAsia" w:hAnsiTheme="minorEastAsia"/>
          <w:szCs w:val="21"/>
        </w:rPr>
        <w:t xml:space="preserve">        B.</w:t>
      </w:r>
      <w:r>
        <w:rPr>
          <w:rFonts w:hint="eastAsia" w:cs="宋体" w:asciiTheme="minorEastAsia" w:hAnsiTheme="minorEastAsia"/>
          <w:szCs w:val="21"/>
        </w:rPr>
        <w:t>③④</w:t>
      </w:r>
      <w:r>
        <w:rPr>
          <w:rFonts w:cs="宋体" w:asciiTheme="minorEastAsia" w:hAnsiTheme="minorEastAsia"/>
          <w:szCs w:val="21"/>
        </w:rPr>
        <w:t xml:space="preserve">        C.</w:t>
      </w:r>
      <w:r>
        <w:rPr>
          <w:rFonts w:hint="eastAsia" w:cs="宋体" w:asciiTheme="minorEastAsia" w:hAnsiTheme="minorEastAsia"/>
          <w:szCs w:val="21"/>
        </w:rPr>
        <w:t>②③</w:t>
      </w:r>
      <w:r>
        <w:rPr>
          <w:rFonts w:cs="宋体" w:asciiTheme="minorEastAsia" w:hAnsiTheme="minorEastAsia"/>
          <w:szCs w:val="21"/>
        </w:rPr>
        <w:t xml:space="preserve">       D.</w:t>
      </w:r>
      <w:r>
        <w:rPr>
          <w:rFonts w:hint="eastAsia" w:cs="宋体" w:asciiTheme="minorEastAsia" w:hAnsiTheme="minorEastAsia"/>
          <w:szCs w:val="21"/>
        </w:rPr>
        <w:t>①④</w:t>
      </w:r>
    </w:p>
    <w:p>
      <w:pPr>
        <w:adjustRightInd w:val="0"/>
        <w:snapToGrid w:val="0"/>
        <w:ind w:firstLine="420" w:firstLineChars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17.在现实生活中，有的人买东西，信奉“只买贵的，不买对的”，以此来彰显自己的财富、地位等。从消费心理看，这属于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A.从众心理    B.求异心理     C.攀比心理    D.求实心理</w:t>
      </w:r>
    </w:p>
    <w:p>
      <w:pPr>
        <w:adjustRightInd w:val="0"/>
        <w:snapToGrid w:val="0"/>
        <w:ind w:firstLine="420" w:firstLineChars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18.近年来，浙江走上了绿色发展、生态富民、科学跨越的路子，绿色消费成为风尚。绿色消费的主旨包括</w:t>
      </w:r>
    </w:p>
    <w:p>
      <w:pPr>
        <w:adjustRightInd w:val="0"/>
        <w:snapToGrid w:val="0"/>
        <w:ind w:firstLine="420" w:firstLineChars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①保护消费者健康         ②可持续性消费</w:t>
      </w:r>
    </w:p>
    <w:p>
      <w:pPr>
        <w:pStyle w:val="12"/>
        <w:adjustRightInd w:val="0"/>
        <w:snapToGrid w:val="0"/>
        <w:ind w:left="315" w:leftChars="150" w:firstLine="105" w:firstLineChars="5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③节约资源和保护环境     ④勤俭节约和艰苦奋斗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宋体" w:asciiTheme="minorEastAsia" w:hAnsiTheme="minorEastAsia"/>
          <w:szCs w:val="21"/>
        </w:rPr>
      </w:pPr>
      <w:r>
        <w:rPr>
          <w:rFonts w:cs="宋体" w:asciiTheme="minorEastAsia" w:hAnsiTheme="minorEastAsia"/>
          <w:szCs w:val="21"/>
        </w:rPr>
        <w:t>A.</w:t>
      </w:r>
      <w:r>
        <w:rPr>
          <w:rFonts w:hint="eastAsia" w:cs="宋体" w:asciiTheme="minorEastAsia" w:hAnsiTheme="minorEastAsia"/>
          <w:szCs w:val="21"/>
        </w:rPr>
        <w:t xml:space="preserve">①③        </w:t>
      </w:r>
      <w:r>
        <w:rPr>
          <w:rFonts w:cs="宋体" w:asciiTheme="minorEastAsia" w:hAnsiTheme="minorEastAsia"/>
          <w:szCs w:val="21"/>
        </w:rPr>
        <w:t>B.</w:t>
      </w:r>
      <w:r>
        <w:rPr>
          <w:rFonts w:hint="eastAsia" w:cs="宋体" w:asciiTheme="minorEastAsia" w:hAnsiTheme="minorEastAsia"/>
          <w:szCs w:val="21"/>
        </w:rPr>
        <w:t>②③</w:t>
      </w:r>
      <w:r>
        <w:rPr>
          <w:rFonts w:cs="宋体" w:asciiTheme="minorEastAsia" w:hAnsiTheme="minorEastAsia"/>
          <w:szCs w:val="21"/>
        </w:rPr>
        <w:t xml:space="preserve"> </w:t>
      </w:r>
      <w:r>
        <w:rPr>
          <w:rFonts w:hint="eastAsia" w:cs="宋体" w:asciiTheme="minorEastAsia" w:hAnsiTheme="minorEastAsia"/>
          <w:szCs w:val="21"/>
        </w:rPr>
        <w:t xml:space="preserve">        </w:t>
      </w:r>
      <w:r>
        <w:rPr>
          <w:rFonts w:cs="宋体" w:asciiTheme="minorEastAsia" w:hAnsiTheme="minorEastAsia"/>
          <w:szCs w:val="21"/>
        </w:rPr>
        <w:t>C.</w:t>
      </w:r>
      <w:r>
        <w:rPr>
          <w:rFonts w:hint="eastAsia" w:cs="宋体" w:asciiTheme="minorEastAsia" w:hAnsiTheme="minorEastAsia"/>
          <w:szCs w:val="21"/>
        </w:rPr>
        <w:t>①④</w:t>
      </w:r>
      <w:r>
        <w:rPr>
          <w:rFonts w:cs="宋体" w:asciiTheme="minorEastAsia" w:hAnsiTheme="minorEastAsia"/>
          <w:szCs w:val="21"/>
        </w:rPr>
        <w:t xml:space="preserve"> </w:t>
      </w:r>
      <w:r>
        <w:rPr>
          <w:rFonts w:hint="eastAsia" w:cs="宋体" w:asciiTheme="minorEastAsia" w:hAnsiTheme="minorEastAsia"/>
          <w:szCs w:val="21"/>
        </w:rPr>
        <w:t xml:space="preserve">       </w:t>
      </w:r>
      <w:r>
        <w:rPr>
          <w:rFonts w:cs="宋体" w:asciiTheme="minorEastAsia" w:hAnsiTheme="minorEastAsia"/>
          <w:szCs w:val="21"/>
        </w:rPr>
        <w:t>D.</w:t>
      </w:r>
      <w:r>
        <w:rPr>
          <w:rFonts w:hint="eastAsia" w:cs="宋体" w:asciiTheme="minorEastAsia" w:hAnsiTheme="minorEastAsia"/>
          <w:szCs w:val="21"/>
        </w:rPr>
        <w:t>②④</w:t>
      </w:r>
    </w:p>
    <w:p>
      <w:pPr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 xml:space="preserve">19.微博营销的价值在悄然爆发。越来越多的商家开通官方微博，进行新产品发布、广告投放等活动。消费者一刷博，看到简短、实时、开放互动的各种使用心得、降价促销信息，一心动就买了，而之前可能根本没打算买。这反映出 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 xml:space="preserve">①生产为消费创造动力             ②物价水平影响人们的购买力 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③人们的消费行为受消费心理的影响 ④消费对生产的调整和升级起着导向作用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A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①②③       B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①②④       C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①③④     D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 xml:space="preserve">②③④ </w:t>
      </w:r>
    </w:p>
    <w:p>
      <w:pPr>
        <w:adjustRightInd w:val="0"/>
        <w:snapToGrid w:val="0"/>
        <w:ind w:firstLine="420" w:firstLineChars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20.今年8、9月份，“菜篮子”工程再次牵动人心，有专家说：要想填满“菜篮子”，必须搞好“菜园子”，铺好“菜摊子”。铺好“菜摊子”是因为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 xml:space="preserve">A.满足消费必须切实发展好社会生产     B.生产与消费不可分割，相互作用  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C.交换是连接生产和消费的重要纽带     D.生产、交换、消费之间相互联系</w:t>
      </w:r>
    </w:p>
    <w:p>
      <w:pPr>
        <w:tabs>
          <w:tab w:val="left" w:pos="2694"/>
          <w:tab w:val="left" w:pos="4536"/>
          <w:tab w:val="left" w:pos="6379"/>
        </w:tabs>
        <w:adjustRightInd w:val="0"/>
        <w:snapToGrid w:val="0"/>
        <w:ind w:left="424" w:leftChars="200" w:hanging="4" w:hangingChars="2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21.下表是2012年以来我国消费对经济增长贡献率的情况。出现这种变化的原因可能是</w:t>
      </w:r>
    </w:p>
    <w:tbl>
      <w:tblPr>
        <w:tblStyle w:val="8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851"/>
        <w:gridCol w:w="850"/>
        <w:gridCol w:w="851"/>
        <w:gridCol w:w="850"/>
        <w:gridCol w:w="851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vAlign w:val="center"/>
          </w:tcPr>
          <w:p>
            <w:pPr>
              <w:tabs>
                <w:tab w:val="left" w:pos="2694"/>
                <w:tab w:val="left" w:pos="4536"/>
                <w:tab w:val="left" w:pos="6379"/>
              </w:tabs>
              <w:adjustRightInd w:val="0"/>
              <w:snapToGrid w:val="0"/>
              <w:ind w:left="315" w:hanging="315" w:hangingChars="150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年</w:t>
            </w:r>
          </w:p>
        </w:tc>
        <w:tc>
          <w:tcPr>
            <w:tcW w:w="851" w:type="dxa"/>
            <w:vAlign w:val="center"/>
          </w:tcPr>
          <w:p>
            <w:pPr>
              <w:tabs>
                <w:tab w:val="left" w:pos="2694"/>
                <w:tab w:val="left" w:pos="4536"/>
                <w:tab w:val="left" w:pos="6379"/>
              </w:tabs>
              <w:adjustRightInd w:val="0"/>
              <w:snapToGrid w:val="0"/>
              <w:ind w:left="315" w:hanging="315" w:hangingChars="15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2012</w:t>
            </w:r>
          </w:p>
        </w:tc>
        <w:tc>
          <w:tcPr>
            <w:tcW w:w="850" w:type="dxa"/>
            <w:vAlign w:val="center"/>
          </w:tcPr>
          <w:p>
            <w:pPr>
              <w:tabs>
                <w:tab w:val="left" w:pos="2694"/>
                <w:tab w:val="left" w:pos="4536"/>
                <w:tab w:val="left" w:pos="6379"/>
              </w:tabs>
              <w:adjustRightInd w:val="0"/>
              <w:snapToGrid w:val="0"/>
              <w:ind w:left="315" w:hanging="315" w:hangingChars="15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2013</w:t>
            </w:r>
          </w:p>
        </w:tc>
        <w:tc>
          <w:tcPr>
            <w:tcW w:w="851" w:type="dxa"/>
            <w:vAlign w:val="center"/>
          </w:tcPr>
          <w:p>
            <w:pPr>
              <w:tabs>
                <w:tab w:val="left" w:pos="2694"/>
                <w:tab w:val="left" w:pos="4536"/>
                <w:tab w:val="left" w:pos="6379"/>
              </w:tabs>
              <w:adjustRightInd w:val="0"/>
              <w:snapToGrid w:val="0"/>
              <w:ind w:left="315" w:hanging="315" w:hangingChars="15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2014</w:t>
            </w:r>
          </w:p>
        </w:tc>
        <w:tc>
          <w:tcPr>
            <w:tcW w:w="850" w:type="dxa"/>
            <w:vAlign w:val="center"/>
          </w:tcPr>
          <w:p>
            <w:pPr>
              <w:tabs>
                <w:tab w:val="left" w:pos="2694"/>
                <w:tab w:val="left" w:pos="4536"/>
                <w:tab w:val="left" w:pos="6379"/>
              </w:tabs>
              <w:adjustRightInd w:val="0"/>
              <w:snapToGrid w:val="0"/>
              <w:ind w:left="315" w:hanging="315" w:hangingChars="15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2015</w:t>
            </w:r>
          </w:p>
        </w:tc>
        <w:tc>
          <w:tcPr>
            <w:tcW w:w="851" w:type="dxa"/>
            <w:vAlign w:val="center"/>
          </w:tcPr>
          <w:p>
            <w:pPr>
              <w:tabs>
                <w:tab w:val="left" w:pos="2694"/>
                <w:tab w:val="left" w:pos="4536"/>
                <w:tab w:val="left" w:pos="6379"/>
              </w:tabs>
              <w:adjustRightInd w:val="0"/>
              <w:snapToGrid w:val="0"/>
              <w:ind w:left="315" w:hanging="315" w:hangingChars="15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2016</w:t>
            </w:r>
          </w:p>
        </w:tc>
        <w:tc>
          <w:tcPr>
            <w:tcW w:w="636" w:type="dxa"/>
            <w:vAlign w:val="center"/>
          </w:tcPr>
          <w:p>
            <w:pPr>
              <w:tabs>
                <w:tab w:val="left" w:pos="2694"/>
                <w:tab w:val="left" w:pos="4536"/>
                <w:tab w:val="left" w:pos="6379"/>
              </w:tabs>
              <w:adjustRightInd w:val="0"/>
              <w:snapToGrid w:val="0"/>
              <w:ind w:left="315" w:hanging="315" w:hangingChars="15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vAlign w:val="center"/>
          </w:tcPr>
          <w:p>
            <w:pPr>
              <w:tabs>
                <w:tab w:val="left" w:pos="2694"/>
                <w:tab w:val="left" w:pos="4536"/>
                <w:tab w:val="left" w:pos="6379"/>
              </w:tabs>
              <w:adjustRightInd w:val="0"/>
              <w:snapToGrid w:val="0"/>
              <w:ind w:left="315" w:hanging="315" w:hangingChars="150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最终消费对经济增长贡献率（%）</w:t>
            </w:r>
          </w:p>
        </w:tc>
        <w:tc>
          <w:tcPr>
            <w:tcW w:w="851" w:type="dxa"/>
            <w:vAlign w:val="center"/>
          </w:tcPr>
          <w:p>
            <w:pPr>
              <w:tabs>
                <w:tab w:val="left" w:pos="2694"/>
                <w:tab w:val="left" w:pos="4536"/>
                <w:tab w:val="left" w:pos="6379"/>
              </w:tabs>
              <w:adjustRightInd w:val="0"/>
              <w:snapToGrid w:val="0"/>
              <w:ind w:left="315" w:hanging="315" w:hangingChars="15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51.8</w:t>
            </w:r>
          </w:p>
        </w:tc>
        <w:tc>
          <w:tcPr>
            <w:tcW w:w="850" w:type="dxa"/>
            <w:vAlign w:val="center"/>
          </w:tcPr>
          <w:p>
            <w:pPr>
              <w:tabs>
                <w:tab w:val="left" w:pos="2694"/>
                <w:tab w:val="left" w:pos="4536"/>
                <w:tab w:val="left" w:pos="6379"/>
              </w:tabs>
              <w:adjustRightInd w:val="0"/>
              <w:snapToGrid w:val="0"/>
              <w:ind w:left="315" w:hanging="315" w:hangingChars="15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50.0</w:t>
            </w:r>
          </w:p>
        </w:tc>
        <w:tc>
          <w:tcPr>
            <w:tcW w:w="851" w:type="dxa"/>
            <w:vAlign w:val="center"/>
          </w:tcPr>
          <w:p>
            <w:pPr>
              <w:tabs>
                <w:tab w:val="left" w:pos="2694"/>
                <w:tab w:val="left" w:pos="4536"/>
                <w:tab w:val="left" w:pos="6379"/>
              </w:tabs>
              <w:adjustRightInd w:val="0"/>
              <w:snapToGrid w:val="0"/>
              <w:ind w:left="315" w:hanging="315" w:hangingChars="15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50.2</w:t>
            </w:r>
          </w:p>
        </w:tc>
        <w:tc>
          <w:tcPr>
            <w:tcW w:w="850" w:type="dxa"/>
            <w:vAlign w:val="center"/>
          </w:tcPr>
          <w:p>
            <w:pPr>
              <w:tabs>
                <w:tab w:val="left" w:pos="2694"/>
                <w:tab w:val="left" w:pos="4536"/>
                <w:tab w:val="left" w:pos="6379"/>
              </w:tabs>
              <w:adjustRightInd w:val="0"/>
              <w:snapToGrid w:val="0"/>
              <w:ind w:left="315" w:hanging="315" w:hangingChars="15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66.4</w:t>
            </w:r>
          </w:p>
        </w:tc>
        <w:tc>
          <w:tcPr>
            <w:tcW w:w="851" w:type="dxa"/>
            <w:vAlign w:val="center"/>
          </w:tcPr>
          <w:p>
            <w:pPr>
              <w:tabs>
                <w:tab w:val="left" w:pos="2694"/>
                <w:tab w:val="left" w:pos="4536"/>
                <w:tab w:val="left" w:pos="6379"/>
              </w:tabs>
              <w:adjustRightInd w:val="0"/>
              <w:snapToGrid w:val="0"/>
              <w:ind w:left="315" w:hanging="315" w:hangingChars="15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64.6</w:t>
            </w:r>
          </w:p>
        </w:tc>
        <w:tc>
          <w:tcPr>
            <w:tcW w:w="636" w:type="dxa"/>
            <w:vAlign w:val="center"/>
          </w:tcPr>
          <w:p>
            <w:pPr>
              <w:tabs>
                <w:tab w:val="left" w:pos="2694"/>
                <w:tab w:val="left" w:pos="4536"/>
                <w:tab w:val="left" w:pos="6379"/>
              </w:tabs>
              <w:adjustRightInd w:val="0"/>
              <w:snapToGrid w:val="0"/>
              <w:ind w:left="315" w:hanging="315" w:hangingChars="15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58.8</w:t>
            </w:r>
          </w:p>
        </w:tc>
      </w:tr>
    </w:tbl>
    <w:p>
      <w:pPr>
        <w:tabs>
          <w:tab w:val="left" w:pos="2694"/>
          <w:tab w:val="left" w:pos="4536"/>
          <w:tab w:val="left" w:pos="6379"/>
        </w:tabs>
        <w:adjustRightInd w:val="0"/>
        <w:snapToGrid w:val="0"/>
        <w:ind w:firstLine="42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①消费在再生产中起决定作用 ②消费成为经济增长第一驱动力</w:t>
      </w:r>
    </w:p>
    <w:p>
      <w:pPr>
        <w:pStyle w:val="12"/>
        <w:tabs>
          <w:tab w:val="left" w:pos="2490"/>
          <w:tab w:val="left" w:pos="4536"/>
          <w:tab w:val="left" w:pos="6379"/>
        </w:tabs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③城乡居民收入持续增长     ④社会保障体制在不断趋于完善</w:t>
      </w:r>
    </w:p>
    <w:p>
      <w:pPr>
        <w:tabs>
          <w:tab w:val="left" w:pos="3120"/>
          <w:tab w:val="left" w:pos="4536"/>
          <w:tab w:val="left" w:pos="6379"/>
        </w:tabs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A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①③       B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③④</w:t>
      </w:r>
      <w:r>
        <w:rPr>
          <w:rFonts w:cs="Times New Roman" w:asciiTheme="minorEastAsia" w:hAnsiTheme="minorEastAsia"/>
          <w:szCs w:val="21"/>
        </w:rPr>
        <w:tab/>
      </w:r>
      <w:r>
        <w:rPr>
          <w:rFonts w:hint="eastAsia" w:cs="Times New Roman" w:asciiTheme="minorEastAsia" w:hAnsiTheme="minorEastAsia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②③</w:t>
      </w:r>
      <w:r>
        <w:rPr>
          <w:rFonts w:cs="Times New Roman" w:asciiTheme="minorEastAsia" w:hAnsiTheme="minorEastAsia"/>
          <w:szCs w:val="21"/>
        </w:rPr>
        <w:tab/>
      </w:r>
      <w:r>
        <w:rPr>
          <w:rFonts w:hint="eastAsia" w:cs="Times New Roman" w:asciiTheme="minorEastAsia" w:hAnsiTheme="minorEastAsia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②④</w:t>
      </w:r>
    </w:p>
    <w:p>
      <w:pPr>
        <w:tabs>
          <w:tab w:val="left" w:pos="2694"/>
          <w:tab w:val="left" w:pos="4536"/>
          <w:tab w:val="left" w:pos="6379"/>
        </w:tabs>
        <w:adjustRightInd w:val="0"/>
        <w:snapToGrid w:val="0"/>
        <w:ind w:left="105" w:leftChars="50" w:firstLine="315" w:firstLineChars="1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22.</w:t>
      </w:r>
      <w:r>
        <w:rPr>
          <w:rFonts w:cs="Times New Roman" w:asciiTheme="minorEastAsia" w:hAnsiTheme="minorEastAsia"/>
          <w:szCs w:val="21"/>
        </w:rPr>
        <w:t>凭借便利性、低成本、24小时营业等诸多优势，无人零售行业发</w:t>
      </w:r>
      <w:r>
        <w:rPr>
          <w:rFonts w:hint="eastAsia" w:cs="Times New Roman" w:asciiTheme="minorEastAsia" w:hAnsiTheme="minorEastAsia"/>
          <w:szCs w:val="21"/>
        </w:rPr>
        <w:t>展迅猛</w:t>
      </w:r>
      <w:r>
        <w:rPr>
          <w:rFonts w:cs="Times New Roman" w:asciiTheme="minorEastAsia" w:hAnsiTheme="minorEastAsia"/>
          <w:szCs w:val="21"/>
        </w:rPr>
        <w:t>，2017年交易额将近200亿元，</w:t>
      </w:r>
      <w:r>
        <w:rPr>
          <w:rFonts w:cs="Arial" w:asciiTheme="minorEastAsia" w:hAnsiTheme="minorEastAsia"/>
          <w:szCs w:val="21"/>
        </w:rPr>
        <w:t>如此庞大的市场规模将带动RFID</w:t>
      </w:r>
      <w:r>
        <w:rPr>
          <w:rFonts w:hint="eastAsia" w:cs="宋体" w:asciiTheme="minorEastAsia" w:hAnsiTheme="minorEastAsia"/>
          <w:szCs w:val="21"/>
        </w:rPr>
        <w:t>（</w:t>
      </w:r>
      <w:r>
        <w:fldChar w:fldCharType="begin"/>
      </w:r>
      <w:r>
        <w:instrText xml:space="preserve"> HYPERLINK "https://baike.so.com/doc/7888343-8162438.html" \t "https://baike.so.com/doc/_blank" </w:instrText>
      </w:r>
      <w:r>
        <w:fldChar w:fldCharType="separate"/>
      </w:r>
      <w:r>
        <w:rPr>
          <w:rFonts w:hint="eastAsia" w:cs="宋体" w:asciiTheme="minorEastAsia" w:hAnsiTheme="minorEastAsia"/>
          <w:szCs w:val="21"/>
        </w:rPr>
        <w:t>无线识别</w:t>
      </w:r>
      <w:r>
        <w:rPr>
          <w:rFonts w:hint="eastAsia" w:cs="宋体" w:asciiTheme="minorEastAsia" w:hAnsiTheme="minorEastAsia"/>
          <w:szCs w:val="21"/>
        </w:rPr>
        <w:fldChar w:fldCharType="end"/>
      </w:r>
      <w:r>
        <w:rPr>
          <w:rFonts w:hint="eastAsia" w:cs="宋体" w:asciiTheme="minorEastAsia" w:hAnsiTheme="minorEastAsia"/>
          <w:szCs w:val="21"/>
        </w:rPr>
        <w:t>技术）行业的</w:t>
      </w:r>
      <w:r>
        <w:rPr>
          <w:rFonts w:cs="Arial" w:asciiTheme="minorEastAsia" w:hAnsiTheme="minorEastAsia"/>
          <w:szCs w:val="21"/>
        </w:rPr>
        <w:t>发展</w:t>
      </w:r>
      <w:r>
        <w:rPr>
          <w:rFonts w:cs="Times New Roman" w:asciiTheme="minorEastAsia" w:hAnsiTheme="minorEastAsia"/>
          <w:szCs w:val="21"/>
        </w:rPr>
        <w:t>。</w:t>
      </w:r>
      <w:r>
        <w:rPr>
          <w:rFonts w:hint="eastAsia" w:cs="Times New Roman" w:asciiTheme="minorEastAsia" w:hAnsiTheme="minorEastAsia"/>
          <w:szCs w:val="21"/>
        </w:rPr>
        <w:t>这表明</w:t>
      </w:r>
    </w:p>
    <w:p>
      <w:pPr>
        <w:tabs>
          <w:tab w:val="left" w:pos="2694"/>
          <w:tab w:val="left" w:pos="4536"/>
          <w:tab w:val="left" w:pos="6379"/>
        </w:tabs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①生产决定消费对象并提高消费水平   ②生产决定消费方式并为消费创造动力</w:t>
      </w:r>
    </w:p>
    <w:p>
      <w:pPr>
        <w:tabs>
          <w:tab w:val="left" w:pos="2490"/>
          <w:tab w:val="left" w:pos="4536"/>
          <w:tab w:val="left" w:pos="6379"/>
        </w:tabs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③消费能够为生产创造出新的劳动力   ④消费热点的出现带动相关产业的成长</w:t>
      </w:r>
    </w:p>
    <w:p>
      <w:pPr>
        <w:tabs>
          <w:tab w:val="left" w:pos="3225"/>
          <w:tab w:val="left" w:pos="4536"/>
          <w:tab w:val="left" w:pos="6379"/>
        </w:tabs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A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①③       B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①④</w:t>
      </w:r>
      <w:r>
        <w:rPr>
          <w:rFonts w:cs="Times New Roman" w:asciiTheme="minorEastAsia" w:hAnsiTheme="minorEastAsia"/>
          <w:szCs w:val="21"/>
        </w:rPr>
        <w:tab/>
      </w:r>
      <w:r>
        <w:rPr>
          <w:rFonts w:hint="eastAsia" w:cs="Times New Roman" w:asciiTheme="minorEastAsia" w:hAnsiTheme="minorEastAsia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②③</w:t>
      </w:r>
      <w:r>
        <w:rPr>
          <w:rFonts w:cs="Times New Roman" w:asciiTheme="minorEastAsia" w:hAnsiTheme="minorEastAsia"/>
          <w:szCs w:val="21"/>
        </w:rPr>
        <w:tab/>
      </w:r>
      <w:r>
        <w:rPr>
          <w:rFonts w:hint="eastAsia" w:cs="Times New Roman" w:asciiTheme="minorEastAsia" w:hAnsiTheme="minorEastAsia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②④</w:t>
      </w:r>
    </w:p>
    <w:p>
      <w:pPr>
        <w:tabs>
          <w:tab w:val="left" w:pos="2694"/>
          <w:tab w:val="left" w:pos="4536"/>
          <w:tab w:val="left" w:pos="6379"/>
        </w:tabs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23.发展壮大新产业、新业态，就应该更大释放人的潜能。这是因为</w:t>
      </w:r>
    </w:p>
    <w:p>
      <w:pPr>
        <w:tabs>
          <w:tab w:val="left" w:pos="2694"/>
          <w:tab w:val="left" w:pos="4536"/>
          <w:tab w:val="left" w:pos="6379"/>
        </w:tabs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①人是生产力中最具决定性的力量   ②劳动者是生产过程的主体</w:t>
      </w:r>
    </w:p>
    <w:p>
      <w:pPr>
        <w:tabs>
          <w:tab w:val="left" w:pos="2694"/>
          <w:tab w:val="left" w:pos="4536"/>
          <w:tab w:val="left" w:pos="6379"/>
        </w:tabs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③劳动是人类文明发展进步的源泉   ④劳动者是先进生产力的主要标志</w:t>
      </w:r>
    </w:p>
    <w:p>
      <w:pPr>
        <w:tabs>
          <w:tab w:val="left" w:pos="3225"/>
          <w:tab w:val="left" w:pos="4635"/>
          <w:tab w:val="left" w:pos="6379"/>
        </w:tabs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A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①③       B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①②</w:t>
      </w:r>
      <w:r>
        <w:rPr>
          <w:rFonts w:cs="Times New Roman" w:asciiTheme="minorEastAsia" w:hAnsiTheme="minorEastAsia"/>
          <w:szCs w:val="21"/>
        </w:rPr>
        <w:tab/>
      </w:r>
      <w:r>
        <w:rPr>
          <w:rFonts w:hint="eastAsia" w:cs="Times New Roman" w:asciiTheme="minorEastAsia" w:hAnsiTheme="minorEastAsia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③④</w:t>
      </w:r>
      <w:r>
        <w:rPr>
          <w:rFonts w:cs="Times New Roman" w:asciiTheme="minorEastAsia" w:hAnsiTheme="minorEastAsia"/>
          <w:szCs w:val="21"/>
        </w:rPr>
        <w:tab/>
      </w:r>
      <w:r>
        <w:rPr>
          <w:rFonts w:hint="eastAsia" w:cs="Times New Roman" w:asciiTheme="minorEastAsia" w:hAnsiTheme="minorEastAsia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②④</w:t>
      </w:r>
    </w:p>
    <w:p>
      <w:pPr>
        <w:widowControl/>
        <w:shd w:val="clear" w:color="auto" w:fill="FFFFFF"/>
        <w:adjustRightInd w:val="0"/>
        <w:snapToGrid w:val="0"/>
        <w:ind w:firstLine="452" w:firstLineChars="200"/>
        <w:jc w:val="left"/>
        <w:rPr>
          <w:rFonts w:ascii="宋体" w:eastAsia="宋体" w:cs="Arial" w:hAnsiTheme="minorEastAsia"/>
          <w:spacing w:val="8"/>
          <w:kern w:val="0"/>
          <w:szCs w:val="21"/>
        </w:rPr>
      </w:pPr>
      <w:r>
        <w:rPr>
          <w:rFonts w:hint="eastAsia" w:ascii="宋体" w:eastAsia="宋体" w:cs="Arial" w:hAnsiTheme="minorEastAsia"/>
          <w:spacing w:val="8"/>
          <w:kern w:val="0"/>
          <w:szCs w:val="21"/>
        </w:rPr>
        <w:t>24</w:t>
      </w:r>
      <w:r>
        <w:rPr>
          <w:rFonts w:ascii="宋体" w:eastAsia="宋体" w:cs="Arial" w:hAnsiTheme="minorEastAsia"/>
          <w:spacing w:val="8"/>
          <w:kern w:val="0"/>
          <w:szCs w:val="21"/>
        </w:rPr>
        <w:t>.</w:t>
      </w:r>
      <w:r>
        <w:rPr>
          <w:rFonts w:hint="eastAsia" w:ascii="宋体" w:eastAsia="宋体" w:cs="Arial" w:hAnsiTheme="minorEastAsia"/>
          <w:spacing w:val="8"/>
          <w:kern w:val="0"/>
          <w:szCs w:val="21"/>
        </w:rPr>
        <w:t>当前，</w:t>
      </w:r>
      <w:r>
        <w:rPr>
          <w:rFonts w:ascii="宋体" w:eastAsia="宋体" w:cs="Arial" w:hAnsiTheme="minorEastAsia"/>
          <w:spacing w:val="8"/>
          <w:kern w:val="0"/>
          <w:szCs w:val="21"/>
        </w:rPr>
        <w:t>非公有制经济主要分布在服务业、制造业等一般竞争性领域，并贡献了我国 GDP 的 60%、国家税收的 70%、企业总数的 80%、新增就业的 90%。这表明非公有制经济</w:t>
      </w:r>
    </w:p>
    <w:p>
      <w:pPr>
        <w:widowControl/>
        <w:shd w:val="clear" w:color="auto" w:fill="FFFFFF"/>
        <w:adjustRightInd w:val="0"/>
        <w:snapToGrid w:val="0"/>
        <w:ind w:firstLine="452" w:firstLineChars="200"/>
        <w:jc w:val="left"/>
        <w:rPr>
          <w:rFonts w:ascii="宋体" w:eastAsia="宋体" w:cs="Arial" w:hAnsiTheme="minorEastAsia"/>
          <w:spacing w:val="8"/>
          <w:kern w:val="0"/>
          <w:szCs w:val="21"/>
        </w:rPr>
      </w:pPr>
      <w:r>
        <w:rPr>
          <w:rFonts w:hint="eastAsia" w:ascii="宋体" w:eastAsia="宋体" w:cs="宋体" w:hAnsiTheme="minorEastAsia"/>
          <w:spacing w:val="8"/>
          <w:kern w:val="0"/>
          <w:szCs w:val="21"/>
        </w:rPr>
        <w:t>①</w:t>
      </w:r>
      <w:r>
        <w:rPr>
          <w:rFonts w:ascii="宋体" w:eastAsia="宋体" w:cs="Arial" w:hAnsiTheme="minorEastAsia"/>
          <w:spacing w:val="8"/>
          <w:kern w:val="0"/>
          <w:szCs w:val="21"/>
        </w:rPr>
        <w:t>同较高的生产力水平相适应</w:t>
      </w:r>
      <w:r>
        <w:rPr>
          <w:rFonts w:ascii="宋体" w:eastAsia="宋体" w:cs="Arial" w:hAnsiTheme="minorEastAsia"/>
          <w:spacing w:val="8"/>
          <w:kern w:val="0"/>
          <w:szCs w:val="21"/>
        </w:rPr>
        <w:tab/>
      </w:r>
      <w:r>
        <w:rPr>
          <w:rFonts w:hint="eastAsia" w:ascii="宋体" w:eastAsia="宋体" w:cs="Arial" w:hAnsiTheme="minorEastAsia"/>
          <w:spacing w:val="8"/>
          <w:kern w:val="0"/>
          <w:szCs w:val="21"/>
        </w:rPr>
        <w:t xml:space="preserve">     </w:t>
      </w:r>
      <w:r>
        <w:rPr>
          <w:rFonts w:hint="eastAsia" w:ascii="宋体" w:eastAsia="宋体" w:cs="宋体" w:hAnsiTheme="minorEastAsia"/>
          <w:spacing w:val="8"/>
          <w:kern w:val="0"/>
          <w:szCs w:val="21"/>
        </w:rPr>
        <w:t>②</w:t>
      </w:r>
      <w:r>
        <w:rPr>
          <w:rFonts w:hint="eastAsia" w:ascii="宋体" w:eastAsia="宋体" w:cs="Arial" w:hAnsiTheme="minorEastAsia"/>
          <w:spacing w:val="8"/>
          <w:kern w:val="0"/>
          <w:szCs w:val="21"/>
        </w:rPr>
        <w:t>有利于促进经济增长</w:t>
      </w:r>
    </w:p>
    <w:p>
      <w:pPr>
        <w:widowControl/>
        <w:shd w:val="clear" w:color="auto" w:fill="FFFFFF"/>
        <w:adjustRightInd w:val="0"/>
        <w:snapToGrid w:val="0"/>
        <w:ind w:firstLine="452" w:firstLineChars="200"/>
        <w:jc w:val="left"/>
        <w:rPr>
          <w:rFonts w:ascii="宋体" w:eastAsia="宋体" w:cs="Arial" w:hAnsiTheme="minorEastAsia"/>
          <w:spacing w:val="8"/>
          <w:kern w:val="0"/>
          <w:szCs w:val="21"/>
        </w:rPr>
      </w:pPr>
      <w:r>
        <w:rPr>
          <w:rFonts w:hint="eastAsia" w:ascii="宋体" w:eastAsia="宋体" w:cs="宋体" w:hAnsiTheme="minorEastAsia"/>
          <w:spacing w:val="8"/>
          <w:kern w:val="0"/>
          <w:szCs w:val="21"/>
        </w:rPr>
        <w:t>③</w:t>
      </w:r>
      <w:r>
        <w:rPr>
          <w:rFonts w:ascii="宋体" w:eastAsia="宋体" w:cs="Arial" w:hAnsiTheme="minorEastAsia"/>
          <w:spacing w:val="8"/>
          <w:kern w:val="0"/>
          <w:szCs w:val="21"/>
        </w:rPr>
        <w:t>是中国特色社会主义制度的重要支柱</w:t>
      </w:r>
      <w:r>
        <w:rPr>
          <w:rFonts w:hint="eastAsia" w:ascii="宋体" w:eastAsia="宋体" w:cs="Arial" w:hAnsiTheme="minorEastAsia"/>
          <w:spacing w:val="8"/>
          <w:kern w:val="0"/>
          <w:szCs w:val="21"/>
        </w:rPr>
        <w:t xml:space="preserve"> </w:t>
      </w:r>
      <w:r>
        <w:rPr>
          <w:rFonts w:hint="eastAsia" w:ascii="宋体" w:eastAsia="宋体" w:cs="宋体" w:hAnsiTheme="minorEastAsia"/>
          <w:spacing w:val="8"/>
          <w:kern w:val="0"/>
          <w:szCs w:val="21"/>
        </w:rPr>
        <w:t>④</w:t>
      </w:r>
      <w:r>
        <w:rPr>
          <w:rFonts w:ascii="宋体" w:eastAsia="宋体" w:cs="Arial" w:hAnsiTheme="minorEastAsia"/>
          <w:spacing w:val="8"/>
          <w:kern w:val="0"/>
          <w:szCs w:val="21"/>
        </w:rPr>
        <w:t>是我国经济社会发展的重要基础</w:t>
      </w:r>
    </w:p>
    <w:p>
      <w:pPr>
        <w:widowControl/>
        <w:shd w:val="clear" w:color="auto" w:fill="FFFFFF"/>
        <w:tabs>
          <w:tab w:val="left" w:pos="1718"/>
          <w:tab w:val="left" w:pos="3119"/>
        </w:tabs>
        <w:adjustRightInd w:val="0"/>
        <w:snapToGrid w:val="0"/>
        <w:ind w:firstLine="452" w:firstLineChars="200"/>
        <w:jc w:val="left"/>
        <w:rPr>
          <w:rFonts w:ascii="宋体" w:eastAsia="宋体" w:cs="Arial" w:hAnsiTheme="minorEastAsia"/>
          <w:spacing w:val="8"/>
          <w:kern w:val="0"/>
          <w:szCs w:val="21"/>
        </w:rPr>
      </w:pPr>
      <w:r>
        <w:rPr>
          <w:rFonts w:ascii="宋体" w:eastAsia="宋体" w:cs="Arial" w:hAnsiTheme="minorEastAsia"/>
          <w:spacing w:val="8"/>
          <w:kern w:val="0"/>
          <w:szCs w:val="21"/>
        </w:rPr>
        <w:t>A.</w:t>
      </w:r>
      <w:r>
        <w:rPr>
          <w:rFonts w:hint="eastAsia" w:ascii="宋体" w:eastAsia="宋体" w:cs="宋体" w:hAnsiTheme="minorEastAsia"/>
          <w:spacing w:val="8"/>
          <w:kern w:val="0"/>
          <w:szCs w:val="21"/>
        </w:rPr>
        <w:t xml:space="preserve">①②   </w:t>
      </w:r>
      <w:r>
        <w:rPr>
          <w:rFonts w:ascii="宋体" w:eastAsia="宋体" w:cs="Arial" w:hAnsiTheme="minorEastAsia"/>
          <w:spacing w:val="8"/>
          <w:kern w:val="0"/>
          <w:szCs w:val="21"/>
        </w:rPr>
        <w:tab/>
      </w:r>
      <w:r>
        <w:rPr>
          <w:rFonts w:hint="eastAsia" w:ascii="宋体" w:eastAsia="宋体" w:cs="Arial" w:hAnsiTheme="minorEastAsia"/>
          <w:spacing w:val="8"/>
          <w:kern w:val="0"/>
          <w:szCs w:val="21"/>
        </w:rPr>
        <w:t xml:space="preserve"> </w:t>
      </w:r>
      <w:r>
        <w:rPr>
          <w:rFonts w:ascii="宋体" w:eastAsia="宋体" w:cs="Arial" w:hAnsiTheme="minorEastAsia"/>
          <w:spacing w:val="8"/>
          <w:kern w:val="0"/>
          <w:szCs w:val="21"/>
        </w:rPr>
        <w:t>B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ascii="宋体" w:eastAsia="宋体" w:cs="宋体" w:hAnsiTheme="minorEastAsia"/>
          <w:spacing w:val="8"/>
          <w:kern w:val="0"/>
          <w:szCs w:val="21"/>
        </w:rPr>
        <w:t xml:space="preserve">①③     </w:t>
      </w:r>
      <w:r>
        <w:rPr>
          <w:rFonts w:ascii="宋体" w:eastAsia="宋体" w:cs="Arial" w:hAnsiTheme="minorEastAsia"/>
          <w:spacing w:val="8"/>
          <w:kern w:val="0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ascii="宋体" w:eastAsia="宋体" w:cs="宋体" w:hAnsiTheme="minorEastAsia"/>
          <w:spacing w:val="8"/>
          <w:kern w:val="0"/>
          <w:szCs w:val="21"/>
        </w:rPr>
        <w:t xml:space="preserve">②④  </w:t>
      </w:r>
      <w:r>
        <w:rPr>
          <w:rFonts w:ascii="宋体" w:eastAsia="宋体" w:cs="Arial" w:hAnsiTheme="minorEastAsia"/>
          <w:spacing w:val="8"/>
          <w:kern w:val="0"/>
          <w:szCs w:val="21"/>
        </w:rPr>
        <w:tab/>
      </w:r>
      <w:r>
        <w:rPr>
          <w:rFonts w:hint="eastAsia" w:ascii="宋体" w:eastAsia="宋体" w:cs="Arial" w:hAnsiTheme="minorEastAsia"/>
          <w:spacing w:val="8"/>
          <w:kern w:val="0"/>
          <w:szCs w:val="21"/>
        </w:rPr>
        <w:t xml:space="preserve">   </w:t>
      </w:r>
      <w:r>
        <w:rPr>
          <w:rFonts w:ascii="宋体" w:eastAsia="宋体" w:cs="Arial" w:hAnsiTheme="minorEastAsia"/>
          <w:spacing w:val="8"/>
          <w:kern w:val="0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ascii="宋体" w:eastAsia="宋体" w:cs="宋体" w:hAnsiTheme="minorEastAsia"/>
          <w:spacing w:val="8"/>
          <w:kern w:val="0"/>
          <w:szCs w:val="21"/>
        </w:rPr>
        <w:t>③④</w:t>
      </w:r>
    </w:p>
    <w:p>
      <w:pPr>
        <w:tabs>
          <w:tab w:val="left" w:pos="2694"/>
          <w:tab w:val="left" w:pos="4536"/>
          <w:tab w:val="left" w:pos="6379"/>
        </w:tabs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25.大学生林某、黄某和李某回乡创办了一家绿色农场，通过互联网，靠一部手机轻松打理500亩菜园，带动了村民致富。大学生利用“互联网+农业”创办绿色农场</w:t>
      </w:r>
    </w:p>
    <w:p>
      <w:pPr>
        <w:adjustRightInd w:val="0"/>
        <w:snapToGrid w:val="0"/>
        <w:ind w:firstLine="420" w:firstLineChars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①改变了农村集体经济的性质  ②能加快实现农产品价值实现</w:t>
      </w:r>
    </w:p>
    <w:p>
      <w:pPr>
        <w:adjustRightInd w:val="0"/>
        <w:snapToGrid w:val="0"/>
        <w:ind w:firstLine="420" w:firstLineChars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③有利于体现共同富裕的原则  ④以劳动者自己的劳动为基础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宋体" w:asciiTheme="minorEastAsia" w:hAnsiTheme="minorEastAsia"/>
          <w:szCs w:val="21"/>
        </w:rPr>
      </w:pPr>
      <w:r>
        <w:rPr>
          <w:rFonts w:cs="宋体" w:asciiTheme="minorEastAsia" w:hAnsiTheme="minorEastAsia"/>
          <w:szCs w:val="21"/>
        </w:rPr>
        <w:t>A.</w:t>
      </w:r>
      <w:r>
        <w:rPr>
          <w:rFonts w:hint="eastAsia" w:cs="宋体" w:asciiTheme="minorEastAsia" w:hAnsiTheme="minorEastAsia"/>
          <w:szCs w:val="21"/>
        </w:rPr>
        <w:t>①③</w:t>
      </w:r>
      <w:r>
        <w:rPr>
          <w:rFonts w:cs="宋体" w:asciiTheme="minorEastAsia" w:hAnsiTheme="minorEastAsia"/>
          <w:szCs w:val="21"/>
        </w:rPr>
        <w:t xml:space="preserve">       B.</w:t>
      </w:r>
      <w:r>
        <w:rPr>
          <w:rFonts w:hint="eastAsia" w:cs="宋体" w:asciiTheme="minorEastAsia" w:hAnsiTheme="minorEastAsia"/>
          <w:szCs w:val="21"/>
        </w:rPr>
        <w:t>②③</w:t>
      </w:r>
      <w:r>
        <w:rPr>
          <w:rFonts w:cs="宋体" w:asciiTheme="minorEastAsia" w:hAnsiTheme="minorEastAsia"/>
          <w:szCs w:val="21"/>
        </w:rPr>
        <w:t xml:space="preserve">       C.</w:t>
      </w:r>
      <w:r>
        <w:rPr>
          <w:rFonts w:hint="eastAsia" w:cs="宋体" w:asciiTheme="minorEastAsia" w:hAnsiTheme="minorEastAsia"/>
          <w:szCs w:val="21"/>
        </w:rPr>
        <w:t>①④</w:t>
      </w:r>
      <w:r>
        <w:rPr>
          <w:rFonts w:cs="宋体" w:asciiTheme="minorEastAsia" w:hAnsiTheme="minorEastAsia"/>
          <w:szCs w:val="21"/>
        </w:rPr>
        <w:t xml:space="preserve">        D.</w:t>
      </w:r>
      <w:r>
        <w:rPr>
          <w:rFonts w:hint="eastAsia" w:cs="宋体" w:asciiTheme="minorEastAsia" w:hAnsiTheme="minorEastAsia"/>
          <w:szCs w:val="21"/>
        </w:rPr>
        <w:t>②④</w:t>
      </w:r>
    </w:p>
    <w:p>
      <w:pPr>
        <w:tabs>
          <w:tab w:val="left" w:pos="2694"/>
          <w:tab w:val="left" w:pos="4536"/>
          <w:tab w:val="left" w:pos="6379"/>
        </w:tabs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26.目前，国际上普遍认同CSR（企业社会责任）理念，即企业在创造利润、对股东利益负责的同时，还要承担对员工、对社会和对环境的社会责任。以下属于企业社会责任的有</w:t>
      </w:r>
    </w:p>
    <w:p>
      <w:pPr>
        <w:tabs>
          <w:tab w:val="left" w:pos="2694"/>
          <w:tab w:val="left" w:pos="4536"/>
          <w:tab w:val="left" w:pos="6379"/>
        </w:tabs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①完善市场就业机制，扩大就业规模 ②遵守法律法规，努力增加自身利润和经济效益</w:t>
      </w:r>
    </w:p>
    <w:p>
      <w:pPr>
        <w:tabs>
          <w:tab w:val="left" w:pos="2694"/>
          <w:tab w:val="left" w:pos="4536"/>
          <w:tab w:val="left" w:pos="6379"/>
        </w:tabs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③自觉依法纳税，积极投身公益事业 ④规范生产经营，为社会提供优质的商品和服务</w:t>
      </w:r>
    </w:p>
    <w:p>
      <w:pPr>
        <w:tabs>
          <w:tab w:val="left" w:pos="3120"/>
          <w:tab w:val="left" w:pos="4635"/>
          <w:tab w:val="left" w:pos="6379"/>
        </w:tabs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A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①③       B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①②</w:t>
      </w:r>
      <w:r>
        <w:rPr>
          <w:rFonts w:cs="Times New Roman" w:asciiTheme="minorEastAsia" w:hAnsiTheme="minorEastAsia"/>
          <w:szCs w:val="21"/>
        </w:rPr>
        <w:tab/>
      </w:r>
      <w:r>
        <w:rPr>
          <w:rFonts w:hint="eastAsia" w:cs="Times New Roman" w:asciiTheme="minorEastAsia" w:hAnsiTheme="minorEastAsia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③④</w:t>
      </w:r>
      <w:r>
        <w:rPr>
          <w:rFonts w:cs="Times New Roman" w:asciiTheme="minorEastAsia" w:hAnsiTheme="minorEastAsia"/>
          <w:szCs w:val="21"/>
        </w:rPr>
        <w:tab/>
      </w:r>
      <w:r>
        <w:rPr>
          <w:rFonts w:hint="eastAsia" w:cs="Times New Roman" w:asciiTheme="minorEastAsia" w:hAnsiTheme="minorEastAsia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②④</w:t>
      </w:r>
    </w:p>
    <w:p>
      <w:pPr>
        <w:tabs>
          <w:tab w:val="left" w:pos="2694"/>
          <w:tab w:val="left" w:pos="4536"/>
          <w:tab w:val="left" w:pos="6379"/>
        </w:tabs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27.</w:t>
      </w:r>
      <w:r>
        <w:rPr>
          <w:rFonts w:hint="eastAsia" w:asciiTheme="minorEastAsia" w:hAnsiTheme="minorEastAsia"/>
          <w:szCs w:val="21"/>
        </w:rPr>
        <w:t>2018年</w:t>
      </w:r>
      <w:r>
        <w:rPr>
          <w:rFonts w:asciiTheme="minorEastAsia" w:hAnsiTheme="minorEastAsia"/>
          <w:szCs w:val="21"/>
        </w:rPr>
        <w:t>9月19日，省企业联合会、省企业家协会、省工业经济联合会（下称省“三会”）发布《2018浙江省百强企业》榜单，</w:t>
      </w:r>
      <w:r>
        <w:rPr>
          <w:rFonts w:hint="eastAsia" w:asciiTheme="minorEastAsia" w:hAnsiTheme="minorEastAsia"/>
          <w:szCs w:val="21"/>
        </w:rPr>
        <w:t>众多上市公司凭借出色的营业收入和净利润荣登百强榜</w:t>
      </w:r>
      <w:r>
        <w:rPr>
          <w:rFonts w:hint="eastAsia" w:cs="Times New Roman" w:asciiTheme="minorEastAsia" w:hAnsiTheme="minorEastAsia"/>
          <w:szCs w:val="21"/>
        </w:rPr>
        <w:t>。这里的上市公司</w:t>
      </w:r>
    </w:p>
    <w:p>
      <w:pPr>
        <w:tabs>
          <w:tab w:val="left" w:pos="2694"/>
          <w:tab w:val="left" w:pos="4536"/>
          <w:tab w:val="left" w:pos="6379"/>
        </w:tabs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①是独立的企业法人           ②股东以其认缴的出资额为限对公司承担责任</w:t>
      </w:r>
    </w:p>
    <w:p>
      <w:pPr>
        <w:tabs>
          <w:tab w:val="left" w:pos="2694"/>
          <w:tab w:val="left" w:pos="4536"/>
          <w:tab w:val="left" w:pos="6379"/>
        </w:tabs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③财务信息必须向全社会公开   ④以股东会及董事会为决策机构</w:t>
      </w:r>
    </w:p>
    <w:p>
      <w:pPr>
        <w:tabs>
          <w:tab w:val="left" w:pos="3225"/>
          <w:tab w:val="left" w:pos="4635"/>
          <w:tab w:val="left" w:pos="6379"/>
        </w:tabs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A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①③       B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①②</w:t>
      </w:r>
      <w:r>
        <w:rPr>
          <w:rFonts w:cs="Times New Roman" w:asciiTheme="minorEastAsia" w:hAnsiTheme="minorEastAsia"/>
          <w:szCs w:val="21"/>
        </w:rPr>
        <w:tab/>
      </w:r>
      <w:r>
        <w:rPr>
          <w:rFonts w:hint="eastAsia" w:cs="Times New Roman" w:asciiTheme="minorEastAsia" w:hAnsiTheme="minorEastAsia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 xml:space="preserve">③④   </w:t>
      </w:r>
      <w:r>
        <w:rPr>
          <w:rFonts w:cs="Times New Roman" w:asciiTheme="minorEastAsia" w:hAnsiTheme="minorEastAsia"/>
          <w:szCs w:val="21"/>
        </w:rPr>
        <w:tab/>
      </w:r>
      <w:r>
        <w:rPr>
          <w:rFonts w:hint="eastAsia" w:cs="Times New Roman" w:asciiTheme="minorEastAsia" w:hAnsiTheme="minorEastAsia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cs="Times New Roman" w:asciiTheme="minorEastAsia" w:hAnsiTheme="minorEastAsia"/>
          <w:szCs w:val="21"/>
        </w:rPr>
        <w:t>②④</w:t>
      </w:r>
    </w:p>
    <w:p>
      <w:pPr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28.可口可乐前董事长伍德鲁夫有一句名言：“假如我的工厂被大火毁灭，假如遭遇到世界金融风暴，但只要有可口可乐的品牌，第二天我又将重新站起。”这说明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A.经营企业只要靠品牌，就没有市场风险   B.企业经营的直接目的是树立品牌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C.良好信誉和企业形象是企业的无形资产   D.树立品牌是企业成功经营的关键</w:t>
      </w:r>
    </w:p>
    <w:p>
      <w:pPr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29.我国提出到2020年，实现就业规模稳步扩大，就业质量进一步提升，城镇新增就业共计5000万人以上，全国城镇登记失业率控制在5%以内。国家重视就业问题，是基于</w:t>
      </w:r>
    </w:p>
    <w:p>
      <w:pPr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①就业是最大的民生，是人民群众改善生活的基本前提</w:t>
      </w:r>
    </w:p>
    <w:p>
      <w:pPr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②实施就业优先战略和积极的就业政策的需要</w:t>
      </w:r>
    </w:p>
    <w:p>
      <w:pPr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 xml:space="preserve">③社会主义本质和共同富裕的根本目标的要求      </w:t>
      </w:r>
    </w:p>
    <w:p>
      <w:pPr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④有利于实现自我价值，丰富精神生活，提高精神境界</w:t>
      </w:r>
    </w:p>
    <w:p>
      <w:pPr>
        <w:tabs>
          <w:tab w:val="left" w:pos="1701"/>
          <w:tab w:val="left" w:pos="3119"/>
          <w:tab w:val="left" w:pos="4678"/>
        </w:tabs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cs="Times New Roman" w:asciiTheme="minorEastAsia" w:hAnsiTheme="minorEastAsia"/>
          <w:szCs w:val="21"/>
        </w:rPr>
        <w:t>A.</w:t>
      </w:r>
      <w:r>
        <w:rPr>
          <w:rFonts w:hint="eastAsia" w:cs="Times New Roman" w:asciiTheme="minorEastAsia" w:hAnsiTheme="minorEastAsia"/>
          <w:szCs w:val="21"/>
        </w:rPr>
        <w:t xml:space="preserve">①③       </w:t>
      </w:r>
      <w:r>
        <w:rPr>
          <w:rFonts w:cs="Times New Roman" w:asciiTheme="minorEastAsia" w:hAnsiTheme="minorEastAsia"/>
          <w:szCs w:val="21"/>
        </w:rPr>
        <w:t>B.</w:t>
      </w:r>
      <w:r>
        <w:rPr>
          <w:rFonts w:hint="eastAsia" w:cs="Times New Roman" w:asciiTheme="minorEastAsia" w:hAnsiTheme="minorEastAsia"/>
          <w:szCs w:val="21"/>
        </w:rPr>
        <w:t xml:space="preserve">①②        </w:t>
      </w:r>
      <w:r>
        <w:rPr>
          <w:rFonts w:cs="Times New Roman" w:asciiTheme="minorEastAsia" w:hAnsiTheme="minorEastAsia"/>
          <w:szCs w:val="21"/>
        </w:rPr>
        <w:t>C.</w:t>
      </w:r>
      <w:r>
        <w:rPr>
          <w:rFonts w:hint="eastAsia" w:cs="Times New Roman" w:asciiTheme="minorEastAsia" w:hAnsiTheme="minorEastAsia"/>
          <w:szCs w:val="21"/>
        </w:rPr>
        <w:t xml:space="preserve">③④       </w:t>
      </w:r>
      <w:r>
        <w:rPr>
          <w:rFonts w:cs="Times New Roman" w:asciiTheme="minorEastAsia" w:hAnsiTheme="minorEastAsia"/>
          <w:szCs w:val="21"/>
        </w:rPr>
        <w:t>D.</w:t>
      </w:r>
      <w:r>
        <w:rPr>
          <w:rFonts w:hint="eastAsia" w:cs="Times New Roman" w:asciiTheme="minorEastAsia" w:hAnsiTheme="minorEastAsia"/>
          <w:szCs w:val="21"/>
        </w:rPr>
        <w:t>②④</w:t>
      </w:r>
    </w:p>
    <w:p>
      <w:pPr>
        <w:adjustRightInd w:val="0"/>
        <w:snapToGrid w:val="0"/>
        <w:ind w:firstLine="420" w:firstLineChars="20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30．“</w:t>
      </w:r>
      <w:r>
        <w:rPr>
          <w:rFonts w:cs="宋体" w:asciiTheme="minorEastAsia" w:hAnsiTheme="minorEastAsia"/>
          <w:kern w:val="0"/>
          <w:szCs w:val="21"/>
        </w:rPr>
        <w:t>家庭成员失业→家庭贫困→家庭教育支出减少→家庭成员科学文化素质和劳动技能低→引发新一轮就业困难</w:t>
      </w:r>
      <w:r>
        <w:rPr>
          <w:rFonts w:hint="eastAsia" w:cs="宋体" w:asciiTheme="minorEastAsia" w:hAnsiTheme="minorEastAsia"/>
          <w:kern w:val="0"/>
          <w:szCs w:val="21"/>
        </w:rPr>
        <w:t>。”破解这一“失业怪圈”，政府应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①发展经济，实施积极的就业政策   ②转变就业观念，提高职业技能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③加强引导，完善市场就业机制     ④降低工资标准，扩大就业规模</w:t>
      </w:r>
    </w:p>
    <w:p>
      <w:pPr>
        <w:tabs>
          <w:tab w:val="left" w:pos="4536"/>
        </w:tabs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cs="Times New Roman" w:asciiTheme="minorEastAsia" w:hAnsiTheme="minorEastAsia"/>
          <w:szCs w:val="21"/>
        </w:rPr>
        <w:t>A.</w:t>
      </w:r>
      <w:r>
        <w:rPr>
          <w:rFonts w:hint="eastAsia" w:cs="Times New Roman" w:asciiTheme="minorEastAsia" w:hAnsiTheme="minorEastAsia"/>
          <w:szCs w:val="21"/>
        </w:rPr>
        <w:t xml:space="preserve">①③       </w:t>
      </w:r>
      <w:r>
        <w:rPr>
          <w:rFonts w:cs="Times New Roman" w:asciiTheme="minorEastAsia" w:hAnsiTheme="minorEastAsia"/>
          <w:szCs w:val="21"/>
        </w:rPr>
        <w:t>B.</w:t>
      </w:r>
      <w:r>
        <w:rPr>
          <w:rFonts w:hint="eastAsia" w:cs="Times New Roman" w:asciiTheme="minorEastAsia" w:hAnsiTheme="minorEastAsia"/>
          <w:szCs w:val="21"/>
        </w:rPr>
        <w:t xml:space="preserve">①②       </w:t>
      </w:r>
      <w:r>
        <w:rPr>
          <w:rFonts w:cs="Times New Roman" w:asciiTheme="minorEastAsia" w:hAnsiTheme="minorEastAsia"/>
          <w:szCs w:val="21"/>
        </w:rPr>
        <w:t>C.</w:t>
      </w:r>
      <w:r>
        <w:rPr>
          <w:rFonts w:hint="eastAsia" w:cs="Times New Roman" w:asciiTheme="minorEastAsia" w:hAnsiTheme="minorEastAsia"/>
          <w:szCs w:val="21"/>
        </w:rPr>
        <w:t xml:space="preserve">③④       </w:t>
      </w:r>
      <w:r>
        <w:rPr>
          <w:rFonts w:cs="Times New Roman" w:asciiTheme="minorEastAsia" w:hAnsiTheme="minorEastAsia"/>
          <w:szCs w:val="21"/>
        </w:rPr>
        <w:t>D.</w:t>
      </w:r>
      <w:r>
        <w:rPr>
          <w:rFonts w:hint="eastAsia" w:cs="Times New Roman" w:asciiTheme="minorEastAsia" w:hAnsiTheme="minorEastAsia"/>
          <w:szCs w:val="21"/>
        </w:rPr>
        <w:t>②④</w:t>
      </w:r>
    </w:p>
    <w:p>
      <w:pPr>
        <w:adjustRightInd w:val="0"/>
        <w:snapToGrid w:val="0"/>
        <w:ind w:firstLine="420" w:firstLineChars="20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31.为了增强自身的就业能力，大学校园里“考证热潮”不减反增，教师资格证、律师资格证都成了大学生的热门选择。这要求新时代劳动者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①积极主动去适应劳动力市场需要   ②转变观念积极开展自主创业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③抓住机遇，改善劳动和就业环境   ④树立竞争就业观和自主择业观</w:t>
      </w:r>
    </w:p>
    <w:p>
      <w:pPr>
        <w:adjustRightInd w:val="0"/>
        <w:snapToGrid w:val="0"/>
        <w:ind w:left="315" w:leftChars="150" w:firstLine="105" w:firstLineChars="50"/>
        <w:jc w:val="left"/>
        <w:rPr>
          <w:rFonts w:cs="Times New Roman" w:asciiTheme="minorEastAsia" w:hAnsiTheme="minorEastAsia"/>
          <w:szCs w:val="21"/>
        </w:rPr>
      </w:pPr>
      <w:r>
        <w:rPr>
          <w:rFonts w:cs="Times New Roman" w:asciiTheme="minorEastAsia" w:hAnsiTheme="minorEastAsia"/>
          <w:szCs w:val="21"/>
        </w:rPr>
        <w:t>A.</w:t>
      </w:r>
      <w:r>
        <w:rPr>
          <w:rFonts w:hint="eastAsia" w:cs="Times New Roman" w:asciiTheme="minorEastAsia" w:hAnsiTheme="minorEastAsia"/>
          <w:szCs w:val="21"/>
        </w:rPr>
        <w:t xml:space="preserve">①③       </w:t>
      </w:r>
      <w:r>
        <w:rPr>
          <w:rFonts w:cs="Times New Roman" w:asciiTheme="minorEastAsia" w:hAnsiTheme="minorEastAsia"/>
          <w:szCs w:val="21"/>
        </w:rPr>
        <w:t>B.</w:t>
      </w:r>
      <w:r>
        <w:rPr>
          <w:rFonts w:hint="eastAsia" w:cs="Times New Roman" w:asciiTheme="minorEastAsia" w:hAnsiTheme="minorEastAsia"/>
          <w:szCs w:val="21"/>
        </w:rPr>
        <w:t xml:space="preserve">①④       </w:t>
      </w:r>
      <w:r>
        <w:rPr>
          <w:rFonts w:cs="Times New Roman" w:asciiTheme="minorEastAsia" w:hAnsiTheme="minorEastAsia"/>
          <w:szCs w:val="21"/>
        </w:rPr>
        <w:t>C.</w:t>
      </w:r>
      <w:r>
        <w:rPr>
          <w:rFonts w:hint="eastAsia" w:cs="Times New Roman" w:asciiTheme="minorEastAsia" w:hAnsiTheme="minorEastAsia"/>
          <w:szCs w:val="21"/>
        </w:rPr>
        <w:t xml:space="preserve">②③       </w:t>
      </w:r>
      <w:r>
        <w:rPr>
          <w:rFonts w:cs="Times New Roman" w:asciiTheme="minorEastAsia" w:hAnsiTheme="minorEastAsia"/>
          <w:szCs w:val="21"/>
        </w:rPr>
        <w:t>D.</w:t>
      </w:r>
      <w:r>
        <w:rPr>
          <w:rFonts w:hint="eastAsia" w:cs="Times New Roman" w:asciiTheme="minorEastAsia" w:hAnsiTheme="minorEastAsia"/>
          <w:szCs w:val="21"/>
        </w:rPr>
        <w:t>②④</w:t>
      </w:r>
    </w:p>
    <w:p>
      <w:pPr>
        <w:spacing w:line="300" w:lineRule="auto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三、</w:t>
      </w:r>
      <w:r>
        <w:rPr>
          <w:rFonts w:ascii="黑体" w:hAnsi="黑体" w:eastAsia="黑体"/>
          <w:b/>
          <w:bCs/>
        </w:rPr>
        <w:t>综合题</w:t>
      </w:r>
      <w:r>
        <w:rPr>
          <w:rFonts w:hint="eastAsia" w:ascii="黑体" w:hAnsi="黑体" w:eastAsia="黑体"/>
          <w:b/>
          <w:bCs/>
        </w:rPr>
        <w:t>（</w:t>
      </w:r>
      <w:r>
        <w:rPr>
          <w:rFonts w:ascii="黑体" w:hAnsi="黑体" w:eastAsia="黑体"/>
          <w:b/>
          <w:bCs/>
        </w:rPr>
        <w:t>本大题共</w:t>
      </w:r>
      <w:r>
        <w:rPr>
          <w:rFonts w:hint="eastAsia" w:ascii="黑体" w:hAnsi="黑体" w:eastAsia="黑体"/>
          <w:b/>
          <w:bCs/>
        </w:rPr>
        <w:t>3</w:t>
      </w:r>
      <w:r>
        <w:rPr>
          <w:rFonts w:ascii="黑体" w:hAnsi="黑体" w:eastAsia="黑体"/>
          <w:b/>
          <w:bCs/>
        </w:rPr>
        <w:t>小题，共</w:t>
      </w:r>
      <w:r>
        <w:rPr>
          <w:rFonts w:hint="eastAsia" w:ascii="黑体" w:hAnsi="黑体" w:eastAsia="黑体"/>
          <w:b/>
          <w:bCs/>
        </w:rPr>
        <w:t>18</w:t>
      </w:r>
      <w:r>
        <w:rPr>
          <w:rFonts w:ascii="黑体" w:hAnsi="黑体" w:eastAsia="黑体"/>
          <w:b/>
          <w:bCs/>
        </w:rPr>
        <w:t>分</w:t>
      </w:r>
      <w:r>
        <w:rPr>
          <w:rFonts w:hint="eastAsia" w:ascii="黑体" w:hAnsi="黑体" w:eastAsia="黑体"/>
          <w:b/>
          <w:bCs/>
        </w:rPr>
        <w:t>）</w:t>
      </w:r>
    </w:p>
    <w:p>
      <w:pPr>
        <w:spacing w:line="264" w:lineRule="auto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32.世界互联网大会永久落址中国乌镇，如今的乌镇已全方位融入了“互联网+”元素。景区餐饮住宿均实现了“电子钱包”</w:t>
      </w:r>
      <w:r>
        <w:rPr>
          <w:rFonts w:ascii="宋体" w:hAnsi="宋体" w:cs="宋体"/>
          <w:szCs w:val="21"/>
        </w:rPr>
        <w:drawing>
          <wp:inline distT="0" distB="0" distL="0" distR="0">
            <wp:extent cx="22225" cy="22225"/>
            <wp:effectExtent l="19050" t="0" r="0" b="0"/>
            <wp:docPr id="9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2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全覆盖，游客“身无分文”也可吃喝玩乐；互联网医院、智慧旅游、智能交通、众创空间等智慧项目随处可见，网络化、智慧化生活成为乌镇人新的生活追求。穿梭乌镇，购物、租车、食宿，均可在线支付……互联网前所未有地改变着乌镇人们的日常生活，并且这种改变还会继续下去。</w:t>
      </w:r>
    </w:p>
    <w:p>
      <w:pPr>
        <w:rPr>
          <w:b/>
        </w:rPr>
      </w:pPr>
      <w:r>
        <w:rPr>
          <w:b/>
        </w:rPr>
        <w:t>问题</w:t>
      </w:r>
      <w:r>
        <w:rPr>
          <w:rFonts w:hint="eastAsia"/>
          <w:b/>
        </w:rPr>
        <w:t>：</w:t>
      </w:r>
      <w:r>
        <w:rPr>
          <w:b/>
        </w:rPr>
        <w:t>结合材料，说明“互联网+”元素给乌镇带来的变化是如何体现生产决定消费的？</w:t>
      </w: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32.</w:t>
      </w:r>
      <w:r>
        <w:rPr>
          <w:rFonts w:ascii="楷体" w:hAnsi="楷体" w:eastAsia="楷体"/>
          <w:szCs w:val="21"/>
        </w:rPr>
        <w:t>夏利作为我国最早的轿车品牌之一，曾有连续18年销量冠军的辉煌时刻，一度占据市场40%的市场。然而在2011年达到销售顶峰之后，中国自主品牌狂飙突进的十年里，各大企业布局新能源、尝试品牌向上。一直主导经济型低端市场的夏利没有任何改变。不跟随时代潮流的一汽夏利成为了一块烂肉，</w:t>
      </w:r>
      <w:r>
        <w:rPr>
          <w:rFonts w:hint="eastAsia" w:ascii="楷体" w:hAnsi="楷体" w:eastAsia="楷体"/>
          <w:szCs w:val="21"/>
        </w:rPr>
        <w:t>2019年12月9号</w:t>
      </w:r>
      <w:r>
        <w:rPr>
          <w:rFonts w:ascii="楷体" w:hAnsi="楷体" w:eastAsia="楷体"/>
          <w:szCs w:val="21"/>
        </w:rPr>
        <w:t>，夏利被转手给铁老大，一代国民神车终于退出历史。</w:t>
      </w:r>
    </w:p>
    <w:p>
      <w:pPr>
        <w:rPr>
          <w:b/>
        </w:rPr>
      </w:pPr>
      <w:r>
        <w:rPr>
          <w:rFonts w:hint="eastAsia"/>
          <w:b/>
        </w:rPr>
        <w:t>问题：如果你是一个</w:t>
      </w:r>
      <w:r>
        <w:rPr>
          <w:b/>
        </w:rPr>
        <w:t>企业经营者从夏利的兴衰身上可以学到什么</w:t>
      </w:r>
      <w:r>
        <w:rPr>
          <w:rFonts w:hint="eastAsia"/>
          <w:b/>
        </w:rPr>
        <w:t>？</w:t>
      </w:r>
    </w:p>
    <w:p>
      <w:pPr>
        <w:rPr>
          <w:b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33.</w:t>
      </w:r>
      <w:r>
        <w:rPr>
          <w:rFonts w:ascii="楷体" w:hAnsi="楷体" w:eastAsia="楷体"/>
          <w:szCs w:val="21"/>
        </w:rPr>
        <w:t>历届湖北省委、省政府大力支持民营经济发展。特别是2018年湖北发布的27条政策措施，筹措300亿资金帮助民营企业解难纾困。同时湖北省各职能部门也纷纷出台相关政策措施，</w:t>
      </w:r>
      <w:r>
        <w:rPr>
          <w:rFonts w:hint="eastAsia" w:ascii="楷体" w:hAnsi="楷体" w:eastAsia="楷体"/>
          <w:szCs w:val="21"/>
        </w:rPr>
        <w:t>落实民营</w:t>
      </w:r>
      <w:r>
        <w:rPr>
          <w:rFonts w:ascii="楷体" w:hAnsi="楷体" w:eastAsia="楷体"/>
          <w:szCs w:val="21"/>
        </w:rPr>
        <w:t>企业税收优惠政策</w:t>
      </w:r>
      <w:r>
        <w:rPr>
          <w:rFonts w:hint="eastAsia" w:ascii="楷体" w:hAnsi="楷体" w:eastAsia="楷体"/>
          <w:szCs w:val="21"/>
        </w:rPr>
        <w:t>，</w:t>
      </w:r>
      <w:r>
        <w:rPr>
          <w:rFonts w:ascii="楷体" w:hAnsi="楷体" w:eastAsia="楷体"/>
          <w:szCs w:val="21"/>
        </w:rPr>
        <w:t>进一步给民营经济发展提供强有力的支撑。2018年湖北民营经济实现增加值21924.6亿元，占GDP比重55.7%</w:t>
      </w:r>
      <w:r>
        <w:rPr>
          <w:rFonts w:hint="eastAsia" w:ascii="楷体" w:hAnsi="楷体" w:eastAsia="楷体"/>
          <w:szCs w:val="21"/>
        </w:rPr>
        <w:t>，</w:t>
      </w:r>
      <w:r>
        <w:rPr>
          <w:rFonts w:ascii="楷体" w:hAnsi="楷体" w:eastAsia="楷体"/>
          <w:szCs w:val="21"/>
        </w:rPr>
        <w:t>2018年，湖北省民营企业进出口值1810.8亿元，占全省外贸总值51.9%，近年来，民营企业成为湖北就业主渠道，提供了90%以上新增就业岗位。</w:t>
      </w:r>
    </w:p>
    <w:p>
      <w:pPr>
        <w:rPr>
          <w:b/>
        </w:rPr>
      </w:pPr>
      <w:r>
        <w:rPr>
          <w:rFonts w:hint="eastAsia" w:ascii="宋体" w:hAnsi="宋体"/>
          <w:b/>
          <w:bCs/>
          <w:kern w:val="24"/>
          <w:szCs w:val="21"/>
        </w:rPr>
        <w:t>问题：结合材料和所学经济知识，分析湖北省对民营企业进行扶持的原因。</w:t>
      </w:r>
    </w:p>
    <w:p>
      <w:pPr>
        <w:rPr>
          <w:b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 w:val="30"/>
          <w:szCs w:val="30"/>
        </w:rPr>
      </w:pPr>
      <w:r>
        <w:rPr>
          <w:rFonts w:ascii="微软雅黑" w:hAnsi="微软雅黑" w:eastAsia="微软雅黑" w:cs="宋体"/>
          <w:kern w:val="0"/>
          <w:sz w:val="30"/>
          <w:szCs w:val="30"/>
        </w:rPr>
        <w:br w:type="page"/>
      </w:r>
    </w:p>
    <w:p>
      <w:pPr>
        <w:jc w:val="center"/>
        <w:rPr>
          <w:rFonts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杭州学军中学高一年级政治寒假作业</w:t>
      </w:r>
    </w:p>
    <w:p>
      <w:pPr>
        <w:jc w:val="center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第二单元参考答案</w:t>
      </w:r>
    </w:p>
    <w:p>
      <w:pPr>
        <w:pStyle w:val="12"/>
        <w:numPr>
          <w:ilvl w:val="0"/>
          <w:numId w:val="1"/>
        </w:numPr>
        <w:ind w:firstLineChars="0"/>
        <w:jc w:val="left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判断题</w:t>
      </w:r>
    </w:p>
    <w:p>
      <w:pPr>
        <w:pStyle w:val="12"/>
        <w:ind w:left="562" w:firstLine="0" w:firstLineChars="0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BA</w:t>
      </w:r>
      <w:r>
        <w:rPr>
          <w:rFonts w:hint="eastAsia" w:ascii="黑体" w:hAnsi="黑体" w:eastAsia="黑体"/>
          <w:bCs/>
          <w:lang w:val="en-US" w:eastAsia="zh-CN"/>
        </w:rPr>
        <w:t>AA</w:t>
      </w:r>
      <w:r>
        <w:rPr>
          <w:rFonts w:hint="eastAsia" w:ascii="黑体" w:hAnsi="黑体" w:eastAsia="黑体"/>
          <w:bCs/>
        </w:rPr>
        <w:t>A,ABABA</w:t>
      </w:r>
    </w:p>
    <w:p>
      <w:pPr>
        <w:ind w:firstLine="102" w:firstLineChars="49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二、选择题</w:t>
      </w:r>
    </w:p>
    <w:p>
      <w:pPr>
        <w:ind w:firstLine="102" w:firstLineChars="49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 xml:space="preserve">    DADCD  DCAAC   BDBCB   CAC</w:t>
      </w:r>
      <w:r>
        <w:rPr>
          <w:rFonts w:hint="eastAsia" w:ascii="黑体" w:hAnsi="黑体" w:eastAsia="黑体"/>
          <w:bCs/>
          <w:lang w:val="en-US" w:eastAsia="zh-CN"/>
        </w:rPr>
        <w:t>B</w:t>
      </w:r>
      <w:bookmarkStart w:id="0" w:name="_GoBack"/>
      <w:bookmarkEnd w:id="0"/>
      <w:r>
        <w:rPr>
          <w:rFonts w:hint="eastAsia" w:ascii="黑体" w:hAnsi="黑体" w:eastAsia="黑体"/>
          <w:bCs/>
        </w:rPr>
        <w:t>A  B</w:t>
      </w:r>
    </w:p>
    <w:p>
      <w:pPr>
        <w:ind w:firstLine="102" w:firstLineChars="49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三、综合题</w:t>
      </w:r>
    </w:p>
    <w:p>
      <w:pPr>
        <w:rPr>
          <w:rFonts w:hint="eastAsia" w:hAnsi="宋体"/>
        </w:rPr>
      </w:pPr>
      <w:r>
        <w:rPr>
          <w:rFonts w:hint="eastAsia" w:hAnsi="宋体"/>
        </w:rPr>
        <w:t>32.</w:t>
      </w:r>
    </w:p>
    <w:p>
      <w:r>
        <w:rPr>
          <w:rFonts w:hAnsi="宋体"/>
        </w:rPr>
        <w:t>①</w:t>
      </w:r>
      <w:r>
        <w:t>生产决定消费的方式，</w:t>
      </w:r>
      <w:r>
        <w:rPr>
          <w:rFonts w:hint="eastAsia"/>
        </w:rPr>
        <w:t>“</w:t>
      </w:r>
      <w:r>
        <w:t>电子钱包</w:t>
      </w:r>
      <w:r>
        <w:rPr>
          <w:rFonts w:hint="eastAsia"/>
        </w:rPr>
        <w:t>”</w:t>
      </w:r>
      <w:r>
        <w:t>的全覆盖使游客</w:t>
      </w:r>
      <w:r>
        <w:rPr>
          <w:rFonts w:hint="eastAsia"/>
        </w:rPr>
        <w:t>“</w:t>
      </w:r>
      <w:r>
        <w:t>身无分文</w:t>
      </w:r>
      <w:r>
        <w:rPr>
          <w:rFonts w:hint="eastAsia"/>
        </w:rPr>
        <w:t>”</w:t>
      </w:r>
      <w:r>
        <w:t>也可吃喝玩乐，改变了传统的消费方式。</w:t>
      </w:r>
    </w:p>
    <w:p>
      <w:r>
        <w:rPr>
          <w:rFonts w:hAnsi="宋体"/>
        </w:rPr>
        <w:t>②</w:t>
      </w:r>
      <w:r>
        <w:t>生产决定消费的质量和水平，互联网医院、智慧旅游、智能交通等各项智慧项目的出现，提高了人们的消费质量和水平。</w:t>
      </w:r>
    </w:p>
    <w:p>
      <w:pPr>
        <w:adjustRightInd w:val="0"/>
        <w:snapToGrid w:val="0"/>
        <w:jc w:val="left"/>
        <w:rPr>
          <w:rFonts w:ascii="楷体" w:hAnsi="楷体" w:eastAsia="楷体"/>
          <w:szCs w:val="21"/>
        </w:rPr>
      </w:pPr>
      <w:r>
        <w:rPr>
          <w:rFonts w:hint="eastAsia"/>
        </w:rPr>
        <w:t>③生产为消费创造动力，没有互联网技术的发展，就不会产生网络化、智慧化生活这样的新生活</w:t>
      </w:r>
    </w:p>
    <w:p>
      <w:pPr>
        <w:rPr>
          <w:rFonts w:hAnsi="宋体"/>
        </w:rPr>
      </w:pPr>
      <w:r>
        <w:rPr>
          <w:rFonts w:hint="eastAsia" w:hAnsi="宋体"/>
        </w:rPr>
        <w:t>33.</w:t>
      </w:r>
      <w:r>
        <w:rPr>
          <w:rFonts w:hAnsi="宋体"/>
        </w:rPr>
        <w:t xml:space="preserve"> ①</w:t>
      </w:r>
      <w:r>
        <w:rPr>
          <w:rFonts w:hint="eastAsia" w:hAnsi="宋体"/>
        </w:rPr>
        <w:t>制定正确的经营战略，紧跟市场，随着时代变化而变化，生产适应市场的产品。在中国生产力水平，家庭收入相对较低的时候，经济型低端市场较大，随着国民经济的发展，人民生活水平的提高，产品必须升级，才能满足人民的需要。</w:t>
      </w:r>
    </w:p>
    <w:p>
      <w:pPr>
        <w:rPr>
          <w:rFonts w:hAnsi="宋体"/>
        </w:rPr>
      </w:pPr>
      <w:r>
        <w:rPr>
          <w:rFonts w:hAnsi="宋体"/>
        </w:rPr>
        <w:t>②</w:t>
      </w:r>
      <w:r>
        <w:rPr>
          <w:rFonts w:hint="eastAsia" w:hAnsi="宋体"/>
        </w:rPr>
        <w:t>企业要提高自主创新能力，依靠技术进步、科学管理等手段，形成自己的竞争优势。一个企业如果一成不变，不开发具有竞争力的新品种，最终会被市场淘汰。</w:t>
      </w:r>
    </w:p>
    <w:p>
      <w:pPr>
        <w:rPr>
          <w:rFonts w:hAnsi="宋体"/>
        </w:rPr>
      </w:pPr>
    </w:p>
    <w:p>
      <w:pPr>
        <w:rPr>
          <w:rFonts w:hAnsi="宋体"/>
        </w:rPr>
      </w:pPr>
      <w:r>
        <w:rPr>
          <w:rFonts w:hint="eastAsia" w:hAnsi="宋体"/>
        </w:rPr>
        <w:t>34. ①民营企业发展面临税负较重，融资难融资贵等困难，税收优惠可降低民营企业负担，有利于提高民营企业的竞争力。</w:t>
      </w:r>
    </w:p>
    <w:p>
      <w:pPr>
        <w:rPr>
          <w:rFonts w:hAnsi="宋体"/>
        </w:rPr>
      </w:pPr>
      <w:r>
        <w:rPr>
          <w:rFonts w:hAnsi="宋体"/>
        </w:rPr>
        <w:t>②</w:t>
      </w:r>
      <w:r>
        <w:rPr>
          <w:rFonts w:hint="eastAsia" w:hAnsi="宋体"/>
        </w:rPr>
        <w:t>企业是社会主义市场经济的微观主体，对民营企业进行扶持有利于扩大就业，促进创新，增加税收，促进我国经济发展。</w:t>
      </w:r>
    </w:p>
    <w:p>
      <w:pPr>
        <w:rPr>
          <w:rFonts w:hAnsi="宋体"/>
        </w:rPr>
      </w:pPr>
      <w:r>
        <w:rPr>
          <w:rFonts w:hint="eastAsia" w:hAnsi="宋体"/>
        </w:rPr>
        <w:t>③非公有制经济是我国社会主义市场经济的重要组成部分，是我国经济发展的重要基础。发展民营企业有利于完善我国的基本经济制度，激发非公有制经济的活力和创造力。</w:t>
      </w:r>
    </w:p>
    <w:p>
      <w:pPr>
        <w:rPr>
          <w:rFonts w:hAnsi="宋体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4970"/>
    <w:multiLevelType w:val="multilevel"/>
    <w:tmpl w:val="314B4970"/>
    <w:lvl w:ilvl="0" w:tentative="0">
      <w:start w:val="1"/>
      <w:numFmt w:val="none"/>
      <w:lvlText w:val="一、"/>
      <w:lvlJc w:val="left"/>
      <w:pPr>
        <w:ind w:left="562" w:hanging="4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655F"/>
    <w:rsid w:val="00063495"/>
    <w:rsid w:val="000734A9"/>
    <w:rsid w:val="00081148"/>
    <w:rsid w:val="00083780"/>
    <w:rsid w:val="00125A00"/>
    <w:rsid w:val="001E35A5"/>
    <w:rsid w:val="001F126C"/>
    <w:rsid w:val="0021083C"/>
    <w:rsid w:val="00235A6D"/>
    <w:rsid w:val="0026369A"/>
    <w:rsid w:val="00280801"/>
    <w:rsid w:val="0029617E"/>
    <w:rsid w:val="002B46AC"/>
    <w:rsid w:val="002E6C52"/>
    <w:rsid w:val="0035638B"/>
    <w:rsid w:val="00383EA5"/>
    <w:rsid w:val="003B555E"/>
    <w:rsid w:val="00416410"/>
    <w:rsid w:val="00467468"/>
    <w:rsid w:val="00472A6B"/>
    <w:rsid w:val="004970D5"/>
    <w:rsid w:val="004B718D"/>
    <w:rsid w:val="00537513"/>
    <w:rsid w:val="005D04DF"/>
    <w:rsid w:val="00653BF8"/>
    <w:rsid w:val="00660C5C"/>
    <w:rsid w:val="0067090B"/>
    <w:rsid w:val="0069069C"/>
    <w:rsid w:val="006A7DC5"/>
    <w:rsid w:val="00701D01"/>
    <w:rsid w:val="00731E47"/>
    <w:rsid w:val="00781027"/>
    <w:rsid w:val="00794A6D"/>
    <w:rsid w:val="00835DF8"/>
    <w:rsid w:val="0084655F"/>
    <w:rsid w:val="008548C2"/>
    <w:rsid w:val="00893278"/>
    <w:rsid w:val="008A69E8"/>
    <w:rsid w:val="008D2117"/>
    <w:rsid w:val="008E4740"/>
    <w:rsid w:val="00926834"/>
    <w:rsid w:val="00935128"/>
    <w:rsid w:val="0095587F"/>
    <w:rsid w:val="009659AB"/>
    <w:rsid w:val="009B101E"/>
    <w:rsid w:val="009F6216"/>
    <w:rsid w:val="00A83736"/>
    <w:rsid w:val="00AC14B5"/>
    <w:rsid w:val="00AC1AFB"/>
    <w:rsid w:val="00BA7D85"/>
    <w:rsid w:val="00D47643"/>
    <w:rsid w:val="00DE35E0"/>
    <w:rsid w:val="00E01A75"/>
    <w:rsid w:val="00E16712"/>
    <w:rsid w:val="00E364EB"/>
    <w:rsid w:val="00E444C4"/>
    <w:rsid w:val="00EC2BCE"/>
    <w:rsid w:val="00EC66E2"/>
    <w:rsid w:val="00ED0194"/>
    <w:rsid w:val="00F66784"/>
    <w:rsid w:val="00F77AF3"/>
    <w:rsid w:val="10FB1462"/>
    <w:rsid w:val="4F2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5"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14">
    <w:name w:val="纯文本 Char"/>
    <w:basedOn w:val="9"/>
    <w:link w:val="2"/>
    <w:semiHidden/>
    <w:uiPriority w:val="99"/>
    <w:rPr>
      <w:rFonts w:ascii="宋体" w:hAnsi="Courier New" w:eastAsia="宋体" w:cs="Courier New"/>
      <w:szCs w:val="21"/>
    </w:rPr>
  </w:style>
  <w:style w:type="character" w:customStyle="1" w:styleId="15">
    <w:name w:val="纯文本 Char2"/>
    <w:link w:val="2"/>
    <w:uiPriority w:val="0"/>
    <w:rPr>
      <w:rFonts w:ascii="宋体" w:hAnsi="Courier New" w:eastAsia="宋体" w:cs="Courier New"/>
      <w:szCs w:val="21"/>
    </w:rPr>
  </w:style>
  <w:style w:type="paragraph" w:customStyle="1" w:styleId="16">
    <w:name w:val="ql-align-cent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批注框文本 Char"/>
    <w:basedOn w:val="9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810</Words>
  <Characters>4623</Characters>
  <Lines>38</Lines>
  <Paragraphs>10</Paragraphs>
  <TotalTime>3</TotalTime>
  <ScaleCrop>false</ScaleCrop>
  <LinksUpToDate>false</LinksUpToDate>
  <CharactersWithSpaces>5423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2019-12-23T02:31:00Z</dcterms:created>
  <dc:creator>DELL</dc:creator>
  <cp:lastModifiedBy>Administrator</cp:lastModifiedBy>
  <dcterms:modified xsi:type="dcterms:W3CDTF">2020-01-21T04:33:52Z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