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8A1" w:rsidRPr="002C6D6E" w:rsidRDefault="004608A1" w:rsidP="004608A1">
      <w:pPr>
        <w:jc w:val="center"/>
        <w:outlineLvl w:val="2"/>
        <w:rPr>
          <w:rFonts w:ascii="宋体" w:hAnsi="宋体"/>
          <w:sz w:val="28"/>
          <w:szCs w:val="28"/>
        </w:rPr>
      </w:pPr>
      <w:r w:rsidRPr="002C6D6E">
        <w:rPr>
          <w:rFonts w:ascii="宋体" w:hAnsi="宋体" w:hint="eastAsia"/>
          <w:sz w:val="28"/>
          <w:szCs w:val="28"/>
        </w:rPr>
        <w:t>第四课　我国政府受人民的监督</w:t>
      </w:r>
    </w:p>
    <w:p w:rsidR="004608A1" w:rsidRPr="002C6D6E" w:rsidRDefault="004608A1" w:rsidP="004608A1">
      <w:pPr>
        <w:jc w:val="center"/>
        <w:outlineLvl w:val="3"/>
        <w:rPr>
          <w:rFonts w:ascii="宋体" w:hAnsi="宋体"/>
          <w:sz w:val="28"/>
          <w:szCs w:val="28"/>
        </w:rPr>
      </w:pPr>
      <w:r w:rsidRPr="002C6D6E">
        <w:rPr>
          <w:rFonts w:ascii="宋体" w:hAnsi="宋体" w:hint="eastAsia"/>
          <w:sz w:val="28"/>
          <w:szCs w:val="28"/>
        </w:rPr>
        <w:t>第一框　政府的权力:依法行使</w:t>
      </w:r>
    </w:p>
    <w:p w:rsidR="004608A1" w:rsidRPr="002C6D6E" w:rsidRDefault="004608A1" w:rsidP="004608A1">
      <w:pPr>
        <w:jc w:val="center"/>
        <w:rPr>
          <w:rFonts w:ascii="宋体" w:hAnsi="宋体"/>
          <w:sz w:val="28"/>
          <w:szCs w:val="28"/>
        </w:rPr>
      </w:pPr>
      <w:bookmarkStart w:id="0" w:name="_GoBack"/>
      <w:r w:rsidRPr="002C6D6E">
        <w:rPr>
          <w:rFonts w:ascii="宋体" w:hAnsi="宋体"/>
          <w:noProof/>
          <w:sz w:val="28"/>
          <w:szCs w:val="28"/>
        </w:rPr>
        <w:drawing>
          <wp:inline distT="0" distB="0" distL="0" distR="0" wp14:anchorId="1CDA3A41" wp14:editId="7AF98569">
            <wp:extent cx="6409690" cy="365760"/>
            <wp:effectExtent l="0" t="0" r="0" b="0"/>
            <wp:docPr id="1" name="课时作业.jpg" descr="图片包含 物体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课时作业.jpg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608A1" w:rsidRPr="00A04110" w:rsidRDefault="004608A1" w:rsidP="004608A1">
      <w:pPr>
        <w:rPr>
          <w:rFonts w:ascii="宋体" w:hAnsi="宋体"/>
          <w:sz w:val="24"/>
          <w:szCs w:val="24"/>
        </w:rPr>
      </w:pPr>
      <w:r w:rsidRPr="00A04110">
        <w:rPr>
          <w:rFonts w:ascii="宋体" w:hAnsi="宋体" w:hint="eastAsia"/>
          <w:sz w:val="24"/>
          <w:szCs w:val="24"/>
        </w:rPr>
        <w:t>一、判断题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 w:hint="eastAsia"/>
          <w:sz w:val="21"/>
          <w:szCs w:val="21"/>
        </w:rPr>
        <w:t>1</w:t>
      </w:r>
      <w:r w:rsidRPr="00A04110">
        <w:rPr>
          <w:rFonts w:ascii="宋体" w:hAnsi="宋体"/>
          <w:sz w:val="21"/>
          <w:szCs w:val="21"/>
        </w:rPr>
        <w:t>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提示:F　依法行政不仅要求政府权力要于法有据,而且要求权力行使必须依照法定的程序。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/>
          <w:sz w:val="21"/>
          <w:szCs w:val="21"/>
        </w:rPr>
        <w:t>2.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提示:F　依法行政,要求政府法定职责必须为,法无授权不可为。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 w:hint="eastAsia"/>
          <w:sz w:val="21"/>
          <w:szCs w:val="21"/>
        </w:rPr>
        <w:t>3</w:t>
      </w:r>
      <w:r w:rsidRPr="00A04110">
        <w:rPr>
          <w:rFonts w:ascii="宋体" w:hAnsi="宋体"/>
          <w:sz w:val="21"/>
          <w:szCs w:val="21"/>
        </w:rPr>
        <w:t>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提示:T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 w:hint="eastAsia"/>
          <w:sz w:val="21"/>
          <w:szCs w:val="21"/>
        </w:rPr>
        <w:t>4</w:t>
      </w:r>
      <w:r w:rsidRPr="00A04110">
        <w:rPr>
          <w:rFonts w:ascii="宋体" w:hAnsi="宋体"/>
          <w:sz w:val="21"/>
          <w:szCs w:val="21"/>
        </w:rPr>
        <w:t>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提示:F　科学决策要求不断完善决策信息和智力支持系统,增强决策的透明度和公众的参与度是民主决策的要求。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/>
          <w:sz w:val="21"/>
          <w:szCs w:val="21"/>
        </w:rPr>
        <w:t>5.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提示:T</w:t>
      </w:r>
    </w:p>
    <w:p w:rsidR="004608A1" w:rsidRPr="00A04110" w:rsidRDefault="004608A1" w:rsidP="004608A1">
      <w:pPr>
        <w:rPr>
          <w:rFonts w:ascii="宋体" w:hAnsi="宋体"/>
          <w:sz w:val="24"/>
          <w:szCs w:val="24"/>
        </w:rPr>
      </w:pPr>
      <w:r w:rsidRPr="00A04110">
        <w:rPr>
          <w:rFonts w:ascii="宋体" w:hAnsi="宋体" w:hint="eastAsia"/>
          <w:sz w:val="24"/>
          <w:szCs w:val="24"/>
        </w:rPr>
        <w:t>二、选择题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 w:hint="eastAsia"/>
          <w:sz w:val="21"/>
          <w:szCs w:val="21"/>
        </w:rPr>
        <w:t>6</w:t>
      </w:r>
      <w:r w:rsidRPr="00A04110">
        <w:rPr>
          <w:rFonts w:ascii="宋体" w:hAnsi="宋体"/>
          <w:sz w:val="21"/>
          <w:szCs w:val="21"/>
        </w:rPr>
        <w:t>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解析:B　①④符合题意,材料中“不动产权办证只需准备一份材料,在一个窗口就能办结,多部门实现登记信息平台的互联共享”,精简审批环节提高了政府行政效率,有利于更好地为人民服务;②表述错误,精简审批环节不能够减少政府权力和职能;③不符合题意,材料没有涉及问责和纠错制度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/>
          <w:sz w:val="21"/>
          <w:szCs w:val="21"/>
        </w:rPr>
        <w:t>7.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解析:D　国务院办公厅对全面推行行政执法公示制度、执法全过程记录制度、重大执法决定法制审核制度等有关事项提出明确要求,旨在切实保障人民群众的合法权益,D符合题意;A、B、C不是题干的目的,排除。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/>
          <w:sz w:val="21"/>
          <w:szCs w:val="21"/>
        </w:rPr>
        <w:t>8.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解析:A　本题考查政府职能和依法行政。“大道至简”,从政府职能上看要简政放权;“有权不可任性”,从政府权力行使上看要依法行政,A正确,B、C、D均不合题意。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/>
          <w:sz w:val="21"/>
          <w:szCs w:val="21"/>
        </w:rPr>
        <w:t>9.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解析:A　题意指向国家的行政机关组织实施宪法宣誓,有利于增强行政机关工作人员的法律意识,崇尚宪法权威,推动依法行政,建设法治政府,①③正确;公正司法的主体是司法机关,②错误;④中“完善行政监督体系”不合题意且“杜绝”说法错误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/>
          <w:sz w:val="21"/>
          <w:szCs w:val="21"/>
        </w:rPr>
        <w:t>10.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解析:A　会议前学习相关法律法规,这一规定动作强化了政府工作人员的法律意识,是贯彻依法治国方略的具体体现,①②正确;这一规定动作不能说“保障了”人民群众的权利和自由,③不选;这一规定动作不是政府依法行政的首要任务,④不选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/>
          <w:sz w:val="21"/>
          <w:szCs w:val="21"/>
        </w:rPr>
        <w:t>11.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解析:C　对政府红头文件进行合法性审查,说明政府开展各项工作需要坚持依法行政,C符合题意;政府不是立法机关,不能制定相关法律,A错误;B、D与题意不符。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/>
          <w:sz w:val="21"/>
          <w:szCs w:val="21"/>
        </w:rPr>
        <w:t>12.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解析:D　本题考查依法行政。“简除烦苛,禁察非法”,出自《后汉书》,意为政府把该管好的管好,不该伸手的坚决砍掉。为此,政府应该坚持法定职责必须为、法无授权不可为,坚决整肃懒政、怠政行为,②③符合题意;国家权力机关是人大,政府是国家行政机关,①说法错误;政府切实履行基本职能,并不代表政府包办一切,④说法错误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/>
          <w:sz w:val="21"/>
          <w:szCs w:val="21"/>
        </w:rPr>
        <w:t>13.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解析:C　题意指向维护宪法尊严对政府的要求,政府必须依法规范和行使行政权力,打造法治政府,政府工作人员必须提升法治意识,①③正确。司法监督的主体是司法机关,②的主体与题干不符。④的主体指向党,主体与题干不符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 w:hint="eastAsia"/>
          <w:sz w:val="21"/>
          <w:szCs w:val="21"/>
        </w:rPr>
        <w:t>1</w:t>
      </w:r>
      <w:r w:rsidRPr="00A04110">
        <w:rPr>
          <w:rFonts w:ascii="宋体" w:hAnsi="宋体"/>
          <w:sz w:val="21"/>
          <w:szCs w:val="21"/>
        </w:rPr>
        <w:t>4.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解析:C　材料强调只有科学决策,科学规划,才能不留历史遗憾,打造城市建设的典范。为此,政府应不断完善决策信息和智力支持系统,集中学者智慧,提高规划的科学性,②③符合题意;政府是行政机关,应科学行政而不是科学执政,①错误;群众可通过多种途径参与民主决策,但不能直接参与规划决策,④错误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/>
          <w:sz w:val="21"/>
          <w:szCs w:val="21"/>
        </w:rPr>
        <w:t>15.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解析:D　政府重视智库建设不是政府依法决策的体现,A不选;政府不执政,B错误;政府重视智库建设并不能确保政府决策不失误,C不选;政府重视智库建设表明政府重视科学民主决策。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/>
          <w:sz w:val="21"/>
          <w:szCs w:val="21"/>
        </w:rPr>
        <w:lastRenderedPageBreak/>
        <w:t>16.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解析:D　某地政府在行政决策中,形成了一套较成熟的机制:决策信息广泛,决策程序规范,决策受民众监督。这说明该地政府完善决策信息和智力支持系统,努力做到依法决策,③④符合题意;决策权属于决策机关,①错误;公民的权利是法定的,②错误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/>
          <w:sz w:val="21"/>
          <w:szCs w:val="21"/>
        </w:rPr>
        <w:t>17.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解析:D　漫画反映的问题与政府部门加强社会建设无关,①不选;“多头管理”告诫政府相关部门要打破利益分割,顾全大局,②正确;“多头管理”也告诫政府相关部门要统筹规划,科学决策,③正确;漫画反映的问题不属于政府部门“怠政”,④不选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/>
          <w:sz w:val="21"/>
          <w:szCs w:val="21"/>
        </w:rPr>
        <w:t>18.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解析:B　漫画反映了某些政府官员在行使行政决策权力时,存在“家长制”作风,缺乏民主机制,出现问题就推诿责任,因而启示是要审慎用权,要用法治和健全机制制约权力,②③正确;①中的“执行力”与公民主体不符;依法治国的主体是人民群众,④错误。</w:t>
      </w:r>
    </w:p>
    <w:p w:rsidR="004608A1" w:rsidRPr="00A04110" w:rsidRDefault="004608A1" w:rsidP="004608A1">
      <w:pPr>
        <w:rPr>
          <w:rFonts w:ascii="宋体" w:hAnsi="宋体"/>
          <w:sz w:val="24"/>
          <w:szCs w:val="24"/>
        </w:rPr>
      </w:pPr>
      <w:r w:rsidRPr="00A04110">
        <w:rPr>
          <w:rFonts w:ascii="宋体" w:hAnsi="宋体" w:hint="eastAsia"/>
          <w:sz w:val="24"/>
          <w:szCs w:val="24"/>
        </w:rPr>
        <w:t>三、综合题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 w:hint="eastAsia"/>
          <w:sz w:val="21"/>
          <w:szCs w:val="21"/>
        </w:rPr>
        <w:t>1</w:t>
      </w:r>
      <w:r w:rsidRPr="00A04110">
        <w:rPr>
          <w:rFonts w:ascii="宋体" w:hAnsi="宋体"/>
          <w:sz w:val="21"/>
          <w:szCs w:val="21"/>
        </w:rPr>
        <w:t>9.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答案:(1)政府必须审慎行使权力,坚持科学、民主和依法决策。该省政府坚持科学决策、民主决策,通过网络征集为民办实事项目,既完善了决策信息和智力支持系统又增强了决策的公众参与度,使决策能够更好地反映民意、集中民智,从而确保了项目与民生对接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 w:hint="eastAsia"/>
          <w:sz w:val="21"/>
          <w:szCs w:val="21"/>
        </w:rPr>
        <w:t>(2)政府必须坚持依法行政,提高行政效率和管理水平。该省政府坚持依法行政,坚持法定职责必须为,通过实施重大项目责任追究机制,勇于负责、敢于担当,坚决纠正不作为,惩处渎失职,确保了立项与实践的对接。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 w:hint="eastAsia"/>
          <w:sz w:val="21"/>
          <w:szCs w:val="21"/>
        </w:rPr>
        <w:t>2</w:t>
      </w:r>
      <w:r w:rsidRPr="00A04110">
        <w:rPr>
          <w:rFonts w:ascii="宋体" w:hAnsi="宋体"/>
          <w:sz w:val="21"/>
          <w:szCs w:val="21"/>
        </w:rPr>
        <w:t>0.</w:t>
      </w:r>
      <w:r w:rsidRPr="00A04110">
        <w:rPr>
          <w:rFonts w:ascii="宋体" w:hAnsi="宋体" w:hint="eastAsia"/>
          <w:sz w:val="21"/>
          <w:szCs w:val="21"/>
        </w:rPr>
        <w:t xml:space="preserve"> </w:t>
      </w:r>
      <w:r w:rsidRPr="00A04110">
        <w:rPr>
          <w:rFonts w:ascii="宋体" w:hAnsi="宋体" w:hint="eastAsia"/>
          <w:sz w:val="21"/>
          <w:szCs w:val="21"/>
        </w:rPr>
        <w:t>答案:(1)政府要审慎行使权力,坚持科学决策、民主决策、依法决策,政府要严格贯彻和落实扶贫攻坚行动计划和政策。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  <w:r w:rsidRPr="00A04110">
        <w:rPr>
          <w:rFonts w:ascii="宋体" w:hAnsi="宋体" w:hint="eastAsia"/>
          <w:sz w:val="21"/>
          <w:szCs w:val="21"/>
        </w:rPr>
        <w:t>(2)政府要建立健全决策问责和纠错制度。对扶贫攻坚行动计划的落实情况要加强监督,严肃处理在扶贫工作中出现的不力行为和违法违规行为。</w:t>
      </w:r>
    </w:p>
    <w:p w:rsidR="004608A1" w:rsidRPr="00A04110" w:rsidRDefault="004608A1" w:rsidP="004608A1">
      <w:pPr>
        <w:rPr>
          <w:rFonts w:ascii="宋体" w:hAnsi="宋体"/>
          <w:sz w:val="21"/>
          <w:szCs w:val="21"/>
        </w:rPr>
      </w:pPr>
    </w:p>
    <w:sectPr w:rsidR="004608A1" w:rsidRPr="00A04110" w:rsidSect="00A04110">
      <w:pgSz w:w="11900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">
    <w:altName w:val="Arial Unicode MS"/>
    <w:panose1 w:val="020B0604020202020204"/>
    <w:charset w:val="86"/>
    <w:family w:val="script"/>
    <w:pitch w:val="variable"/>
    <w:sig w:usb0="10002003" w:usb1="AB1E0800" w:usb2="000A005E" w:usb3="00000000" w:csb0="003C004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A1"/>
    <w:rsid w:val="004608A1"/>
    <w:rsid w:val="00A04110"/>
    <w:rsid w:val="00E1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5B14"/>
  <w15:chartTrackingRefBased/>
  <w15:docId w15:val="{00B47A49-0E04-5D4C-8750-0B4315BF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8A1"/>
    <w:rPr>
      <w:rFonts w:ascii="Calibri" w:eastAsia="宋体" w:hAnsi="NEU-BZ" w:cs="Times New Roman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1</cp:revision>
  <dcterms:created xsi:type="dcterms:W3CDTF">2020-02-29T05:56:00Z</dcterms:created>
  <dcterms:modified xsi:type="dcterms:W3CDTF">2020-02-29T06:15:00Z</dcterms:modified>
</cp:coreProperties>
</file>