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2.21《语言的演变》课堂练习</w:t>
      </w:r>
      <w:r>
        <w:rPr>
          <w:rFonts w:hint="eastAsia" w:ascii="宋体" w:hAnsi="宋体" w:eastAsia="宋体" w:cs="宋体"/>
          <w:lang w:eastAsia="zh-CN"/>
        </w:rPr>
        <w:t>答案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【解析】</w:t>
      </w:r>
      <w:r>
        <w:rPr>
          <w:rFonts w:hint="eastAsia" w:ascii="宋体" w:hAnsi="宋体" w:eastAsia="宋体" w:cs="宋体"/>
        </w:rPr>
        <w:t>名不虚传：确实很好，不是空有虚名。名副其实：指名称或名声同实际一致。实至名归：指有了真正的学识、本领或功业，相应的声誉自然就随之而来。句①强调杭州作为“人间天堂”的美丽，故选“名不虚传”。句②强调领导干部切实做好人民公仆，所以选用“名副其实”。句③强调做好事得到好的称誉，所以选用“实至名归”。 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12.D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【解析】</w:t>
      </w:r>
      <w:r>
        <w:rPr>
          <w:rFonts w:hint="eastAsia" w:ascii="宋体" w:hAnsi="宋体" w:eastAsia="宋体" w:cs="宋体"/>
        </w:rPr>
        <w:t>　A项，搭配不当，把“改善”改为“促进”；B项，关联词使用不当，应将“从而”改为“进而”；C项，语序不当，将“虽然”置于“歌剧”后。 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D解褐：脱去粗布衣服，担任官职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B江东：长江以南地区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解析</w:t>
      </w:r>
      <w:r>
        <w:rPr>
          <w:rFonts w:hint="eastAsia"/>
          <w:lang w:eastAsia="zh-CN"/>
        </w:rPr>
        <w:t>】</w:t>
      </w:r>
      <w:r>
        <w:rPr>
          <w:rFonts w:hint="eastAsia"/>
        </w:rPr>
        <w:t>:题干“劝君更尽一杯酒”是唐代王维的《渭城曲 / 送元二使安西》诗句，“劝君”与“与尔”有第二人称相对，“更尽”与“同消”有动词相对，“一杯酒”与“万古愁”数量词相对。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补充：</w:t>
      </w:r>
      <w:r>
        <w:rPr>
          <w:rFonts w:hint="eastAsia"/>
        </w:rPr>
        <w:t>“天涯涕泪一身遥”杜甫《野望》“与尔同消万古愁”李白《将进酒》“八骏日行三万里”李商隐《瑶池》“替人垂泪到天明”杜牧《赠别》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解析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《柳河东集》，作者柳宗元，河东(今山西永济)人，世称柳河东。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《聊斋志异》。作者蒲松龄，“聊斋”是其书房名。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《范文正公集》，作者范仲淹，谥号“文正”。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《李太白全集》，作者李白，字太白。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《稼轩长短句》，作者辛弃疾，号稼轩。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《王右丞集》，作者王维，官至右丞。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《白氏长庆集》，作者白居易，此集为唐穆宗长庆年间编辑。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补充：</w:t>
      </w:r>
      <w:r>
        <w:rPr>
          <w:rFonts w:hint="eastAsia"/>
        </w:rPr>
        <w:t>《二十四节气歌》:</w:t>
      </w:r>
    </w:p>
    <w:p>
      <w:pPr>
        <w:rPr>
          <w:rFonts w:hint="eastAsia"/>
        </w:rPr>
      </w:pPr>
      <w:r>
        <w:rPr>
          <w:rFonts w:hint="eastAsia"/>
        </w:rPr>
        <w:t>春雨惊春清谷天，夏满芒夏暑相连。</w:t>
      </w:r>
    </w:p>
    <w:p>
      <w:pPr>
        <w:rPr>
          <w:rFonts w:hint="eastAsia"/>
        </w:rPr>
      </w:pPr>
      <w:r>
        <w:rPr>
          <w:rFonts w:hint="eastAsia"/>
        </w:rPr>
        <w:t>秋处露秋寒霜降，冬雪雪冬小大寒。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【解析】本题考查古今异义词。A项，“博学”，古义：广博地学习，广泛地学习；今义：知识、学识的渊博。B项，“白露”，古义：白茫茫的水汽；今义：二十四节气之一。D项，“祖父”，古义：祖辈父辈；今义：爷爷。</w:t>
      </w:r>
    </w:p>
    <w:p>
      <w:r>
        <w:rPr>
          <w:rFonts w:hint="eastAsia"/>
          <w:lang w:val="en-US" w:eastAsia="zh-CN"/>
        </w:rPr>
        <w:t>25.</w:t>
      </w: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【解析】第一步，定韵脚。从律诗的押平声韵可看出，①句的“黄”、③句的“香”、⑤句的“阳”、⑦句的“乡”、⑧句的“长”是韵脚，且首句入韵。⑥句的“怅”不是，因是仄声。</w:t>
      </w:r>
    </w:p>
    <w:p>
      <w:pPr>
        <w:rPr>
          <w:rFonts w:hint="default"/>
        </w:rPr>
      </w:pPr>
      <w:r>
        <w:rPr>
          <w:rFonts w:hint="default"/>
        </w:rPr>
        <w:t>第二步，找对仗的两联。从词性相同、结构相同、平仄相对可看出：②与⑤相对，属一联；④与③相对，属一联。</w:t>
      </w:r>
    </w:p>
    <w:p>
      <w:pPr>
        <w:rPr>
          <w:rFonts w:hint="default"/>
        </w:rPr>
      </w:pPr>
      <w:r>
        <w:rPr>
          <w:rFonts w:hint="default"/>
        </w:rPr>
        <w:t>第三步，确定首、尾联。从意义上看，①“马穿山径”句是写景的开始，⑧句的“信马悠悠”是穿径时人马的情态，是意思上的承接。⑥与⑦是一问一答，带有总结性质，因此断定①⑧是首联，⑥⑦是尾联。</w:t>
      </w:r>
    </w:p>
    <w:p>
      <w:pPr>
        <w:rPr>
          <w:rFonts w:hint="default"/>
        </w:rPr>
      </w:pPr>
      <w:r>
        <w:rPr>
          <w:rFonts w:hint="default"/>
        </w:rPr>
        <w:t>第四步，确定颔联和颈联。利用相黏规则，首联的对句⑧句的二、四、六字的平仄为“仄平仄”，而④句相同部分是“平仄平”，②句相同部分是“仄平仄”，由此可断定②⑤是颔联，④③是颈联。因此，此诗的正确顺序是①⑧②⑤④③⑥⑦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789E8"/>
    <w:multiLevelType w:val="singleLevel"/>
    <w:tmpl w:val="95A78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F3B272"/>
    <w:multiLevelType w:val="singleLevel"/>
    <w:tmpl w:val="BAF3B272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D3C4A"/>
    <w:rsid w:val="0EDC337D"/>
    <w:rsid w:val="12BA7116"/>
    <w:rsid w:val="17F01C1E"/>
    <w:rsid w:val="1ADB1728"/>
    <w:rsid w:val="25A97E55"/>
    <w:rsid w:val="34981E87"/>
    <w:rsid w:val="5CBD3C4A"/>
    <w:rsid w:val="62D65AC1"/>
    <w:rsid w:val="68696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2020-02-20T14:51:00Z</dcterms:created>
  <dc:creator>前奏星空下的蔷薇</dc:creator>
  <cp:lastModifiedBy>前奏星空下的蔷薇</cp:lastModifiedBy>
  <dcterms:modified xsi:type="dcterms:W3CDTF">2020-02-20T23:00:43Z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