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等比数列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的前</w:t>
      </w:r>
      <w:r>
        <w:rPr>
          <w:rFonts w:hint="default" w:ascii="Times New Roman" w:hAnsi="Times New Roman" w:cs="Times New Roman" w:eastAsiaTheme="minorEastAsia"/>
          <w:b/>
          <w:bCs/>
          <w:i/>
          <w:iCs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项和课后练习答案</w:t>
      </w:r>
    </w:p>
    <w:p>
      <w:pPr>
        <w:spacing w:line="240" w:lineRule="auto"/>
      </w:pP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已知等比数列</w:t>
      </w:r>
      <w:r>
        <w:rPr>
          <w:position w:val="-12"/>
        </w:rPr>
        <w:object>
          <v:shape id="_x0000_i1025" o:spt="75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026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2"/>
        </w:rPr>
        <w:object>
          <v:shape id="_x0000_i1027" o:spt="75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____</w:t>
      </w:r>
      <w:r>
        <w:rPr>
          <w:rFonts w:hint="default" w:ascii="Times New Roman" w:hAnsi="Times New Roman" w:cs="Times New Roman"/>
          <w:lang w:val="en-US" w:eastAsia="zh-CN"/>
        </w:rPr>
        <w:t>16</w:t>
      </w:r>
      <w:r>
        <w:rPr>
          <w:rFonts w:hint="eastAsia"/>
        </w:rPr>
        <w:t>____</w:t>
      </w:r>
    </w:p>
    <w:p>
      <w:pPr>
        <w:spacing w:line="240" w:lineRule="auto"/>
        <w:rPr>
          <w:rFonts w:ascii="宋体" w:hAnsi="宋体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  <w:lang w:val="en-US" w:eastAsia="zh-CN"/>
        </w:rPr>
        <w:t>.</w:t>
      </w:r>
      <w:r>
        <w:rPr>
          <w:rFonts w:hint="eastAsia" w:ascii="宋体" w:hAnsi="宋体"/>
          <w:sz w:val="21"/>
          <w:szCs w:val="21"/>
        </w:rPr>
        <w:t>设</w:t>
      </w:r>
      <w:r>
        <w:rPr>
          <w:rFonts w:hint="eastAsia" w:ascii="宋体" w:hAnsi="宋体"/>
          <w:position w:val="-10"/>
          <w:sz w:val="21"/>
          <w:szCs w:val="21"/>
        </w:rPr>
        <w:object>
          <v:shape id="_x0000_i1028" o:spt="75" type="#_x0000_t75" style="height:18.7pt;width:185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，则</w:t>
      </w:r>
      <w:r>
        <w:rPr>
          <w:rFonts w:hint="eastAsia" w:ascii="宋体" w:hAnsi="宋体"/>
          <w:position w:val="-10"/>
          <w:sz w:val="21"/>
          <w:szCs w:val="21"/>
        </w:rPr>
        <w:object>
          <v:shape id="_x0000_i1029" o:spt="75" type="#_x0000_t75" style="height:15.25pt;width:26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=</w:t>
      </w:r>
      <w:r>
        <w:rPr>
          <w:rFonts w:hint="eastAsia" w:ascii="宋体" w:hAnsi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/>
          <w:position w:val="-24"/>
          <w:sz w:val="21"/>
          <w:szCs w:val="21"/>
          <w:u w:val="none"/>
        </w:rPr>
        <w:object>
          <v:shape id="_x0000_i1030" o:spt="75" type="#_x0000_t75" style="height:31.2pt;width:54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  <w:u w:val="single"/>
        </w:rPr>
        <w:t xml:space="preserve">        </w:t>
      </w:r>
      <w:bookmarkStart w:id="0" w:name="_GoBack"/>
      <w:bookmarkEnd w:id="0"/>
    </w:p>
    <w:p>
      <w:pPr>
        <w:pStyle w:val="5"/>
        <w:numPr>
          <w:ilvl w:val="0"/>
          <w:numId w:val="0"/>
        </w:numPr>
        <w:spacing w:line="240" w:lineRule="auto"/>
        <w:ind w:leftChars="0"/>
      </w:pP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设等比数列</w:t>
      </w:r>
      <w:r>
        <w:rPr>
          <w:position w:val="-12"/>
        </w:rPr>
        <w:object>
          <v:shape id="_x0000_i1031" o:spt="75" type="#_x0000_t75" style="height:16.9pt;width:22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的公比</w:t>
      </w:r>
      <w:r>
        <w:rPr>
          <w:position w:val="-22"/>
        </w:rPr>
        <w:object>
          <v:shape id="_x0000_i1032" o:spt="75" type="#_x0000_t75" style="height:28.15pt;width:2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，前</w:t>
      </w:r>
      <w:r>
        <w:rPr>
          <w:position w:val="-6"/>
        </w:rPr>
        <w:object>
          <v:shape id="_x0000_i1033" o:spt="75" type="#_x0000_t75" style="height:10.15pt;width: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项和为</w:t>
      </w:r>
      <w:r>
        <w:rPr>
          <w:position w:val="-10"/>
        </w:rPr>
        <w:object>
          <v:shape id="_x0000_i1034" o:spt="75" type="#_x0000_t75" style="height:16.15pt;width:13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6"/>
        </w:rPr>
        <w:object>
          <v:shape id="_x0000_i1035" o:spt="75" type="#_x0000_t75" style="height:30pt;width:2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u w:val="single"/>
        </w:rPr>
        <w:t xml:space="preserve">     </w:t>
      </w:r>
      <w:r>
        <w:rPr>
          <w:rFonts w:hint="default" w:ascii="Times New Roman" w:hAnsi="Times New Roman" w:cs="Times New Roman"/>
          <w:u w:val="single"/>
          <w:lang w:val="en-US" w:eastAsia="zh-CN"/>
        </w:rPr>
        <w:t>15</w:t>
      </w:r>
      <w:r>
        <w:rPr>
          <w:u w:val="single"/>
        </w:rPr>
        <w:t xml:space="preserve">      </w:t>
      </w:r>
      <w:r>
        <w:rPr>
          <w:rFonts w:hint="eastAsia" w:ascii="宋体" w:hAnsi="宋体"/>
        </w:rPr>
        <w:t>．</w:t>
      </w:r>
    </w:p>
    <w:p>
      <w:pPr>
        <w:pStyle w:val="5"/>
        <w:numPr>
          <w:ilvl w:val="0"/>
          <w:numId w:val="0"/>
        </w:numPr>
        <w:spacing w:line="240" w:lineRule="auto"/>
        <w:ind w:leftChars="0"/>
      </w:pP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设公比为</w:t>
      </w:r>
      <w:r>
        <w:rPr>
          <w:position w:val="-12"/>
        </w:rPr>
        <w:object>
          <v:shape id="_x0000_i1036" o:spt="75" type="#_x0000_t75" style="height:16.9pt;width:40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的等比数列的前</w:t>
      </w:r>
      <w:r>
        <w:rPr>
          <w:rFonts w:hint="default" w:ascii="Times New Roman" w:hAnsi="Times New Roman" w:cs="Times New Roman"/>
          <w:i/>
          <w:iCs/>
        </w:rPr>
        <w:t>n</w:t>
      </w:r>
      <w:r>
        <w:rPr>
          <w:rFonts w:hint="eastAsia"/>
        </w:rPr>
        <w:t>项和为</w:t>
      </w:r>
      <w:r>
        <w:rPr>
          <w:position w:val="-10"/>
        </w:rPr>
        <w:object>
          <v:shape id="_x0000_i1037" o:spt="75" type="#_x0000_t75" style="height:16.15pt;width:13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</w:rPr>
        <w:t>．</w:t>
      </w:r>
      <w:r>
        <w:rPr>
          <w:rFonts w:hint="eastAsia"/>
        </w:rPr>
        <w:t>若</w:t>
      </w:r>
      <w:r>
        <w:rPr>
          <w:position w:val="-10"/>
        </w:rPr>
        <w:object>
          <v:shape id="_x0000_i1038" o:spt="75" type="#_x0000_t75" style="height:16.15pt;width:5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39" o:spt="75" type="#_x0000_t75" style="height:16.15pt;width:5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4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u w:val="single"/>
        </w:rPr>
        <w:t xml:space="preserve">   </w:t>
      </w:r>
      <w:r>
        <w:rPr>
          <w:position w:val="-24"/>
          <w:u w:val="single"/>
        </w:rPr>
        <w:object>
          <v:shape id="_x0000_i1041" o:spt="75" type="#_x0000_t75" style="height:31pt;width: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u w:val="single"/>
        </w:rPr>
        <w:t xml:space="preserve">   </w:t>
      </w:r>
      <w:r>
        <w:rPr>
          <w:rFonts w:hint="eastAsia" w:ascii="宋体" w:hAnsi="宋体"/>
        </w:rPr>
        <w:t>．</w:t>
      </w:r>
    </w:p>
    <w:p>
      <w:pPr>
        <w:pStyle w:val="2"/>
        <w:spacing w:line="240" w:lineRule="auto"/>
        <w:rPr>
          <w:sz w:val="21"/>
        </w:rPr>
      </w:pPr>
      <w:r>
        <w:rPr>
          <w:rFonts w:hint="default" w:ascii="Times New Roman" w:hAnsi="Times New Roman" w:cs="Times New Roman"/>
          <w:sz w:val="21"/>
          <w:lang w:val="en-US" w:eastAsia="zh-CN"/>
        </w:rPr>
        <w:t>5</w:t>
      </w:r>
      <w:r>
        <w:rPr>
          <w:rFonts w:hint="eastAsia"/>
          <w:sz w:val="21"/>
          <w:lang w:val="en-US" w:eastAsia="zh-CN"/>
        </w:rPr>
        <w:t>.</w:t>
      </w:r>
      <w:r>
        <w:rPr>
          <w:rFonts w:hint="eastAsia"/>
          <w:sz w:val="21"/>
        </w:rPr>
        <w:t>等比数列的首项为</w:t>
      </w:r>
      <w:r>
        <w:rPr>
          <w:rFonts w:hint="default" w:ascii="Times New Roman" w:hAnsi="Times New Roman" w:cs="Times New Roman"/>
          <w:sz w:val="21"/>
        </w:rPr>
        <w:t>1</w:t>
      </w:r>
      <w:r>
        <w:rPr>
          <w:rFonts w:hint="eastAsia"/>
          <w:sz w:val="21"/>
        </w:rPr>
        <w:t>，项数是偶数，所有的奇数项之和为</w:t>
      </w:r>
      <w:r>
        <w:rPr>
          <w:rFonts w:hint="default" w:ascii="Times New Roman" w:hAnsi="Times New Roman" w:cs="Times New Roman"/>
          <w:sz w:val="21"/>
        </w:rPr>
        <w:t>85</w:t>
      </w:r>
      <w:r>
        <w:rPr>
          <w:rFonts w:hint="eastAsia"/>
          <w:sz w:val="21"/>
        </w:rPr>
        <w:t>，所有的偶数项之和为</w:t>
      </w:r>
      <w:r>
        <w:rPr>
          <w:rFonts w:hint="default" w:ascii="Times New Roman" w:hAnsi="Times New Roman" w:cs="Times New Roman"/>
          <w:sz w:val="21"/>
        </w:rPr>
        <w:t>170</w:t>
      </w:r>
      <w:r>
        <w:rPr>
          <w:rFonts w:hint="eastAsia"/>
          <w:sz w:val="21"/>
        </w:rPr>
        <w:t>，</w:t>
      </w:r>
    </w:p>
    <w:p>
      <w:pPr>
        <w:spacing w:line="240" w:lineRule="auto"/>
      </w:pPr>
      <w:r>
        <w:rPr>
          <w:rFonts w:hint="eastAsia"/>
          <w:szCs w:val="20"/>
        </w:rPr>
        <w:t>则这个等比数列的项数为 __</w:t>
      </w:r>
      <w:r>
        <w:rPr>
          <w:rFonts w:hint="default" w:ascii="Times New Roman" w:hAnsi="Times New Roman" w:cs="Times New Roman"/>
          <w:szCs w:val="20"/>
          <w:lang w:val="en-US" w:eastAsia="zh-CN"/>
        </w:rPr>
        <w:t>8</w:t>
      </w:r>
      <w:r>
        <w:rPr>
          <w:rFonts w:hint="eastAsia"/>
          <w:szCs w:val="20"/>
        </w:rPr>
        <w:t>_______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已知等比数列</w:t>
      </w:r>
      <w:r>
        <w:rPr>
          <w:color w:val="000000"/>
          <w:position w:val="-14"/>
          <w:szCs w:val="21"/>
        </w:rPr>
        <w:drawing>
          <wp:inline distT="0" distB="0" distL="0" distR="0">
            <wp:extent cx="304800" cy="257175"/>
            <wp:effectExtent l="0" t="0" r="0" b="0"/>
            <wp:docPr id="81" name="图片 8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position w:val="-12"/>
          <w:szCs w:val="21"/>
        </w:rPr>
        <w:drawing>
          <wp:inline distT="0" distB="0" distL="0" distR="0">
            <wp:extent cx="381000" cy="228600"/>
            <wp:effectExtent l="0" t="0" r="0" b="0"/>
            <wp:docPr id="82" name="图片 8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，则其前</w:t>
      </w:r>
      <w:r>
        <w:rPr>
          <w:rFonts w:hint="default" w:ascii="Times New Roman" w:hAnsi="Times New Roman" w:cs="Times New Roman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项的和</w:t>
      </w:r>
      <w:r>
        <w:rPr>
          <w:color w:val="000000"/>
          <w:position w:val="-12"/>
          <w:szCs w:val="21"/>
        </w:rPr>
        <w:drawing>
          <wp:inline distT="0" distB="0" distL="0" distR="0">
            <wp:extent cx="180975" cy="228600"/>
            <wp:effectExtent l="0" t="0" r="0" b="0"/>
            <wp:docPr id="83" name="图片 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的取值范围是</w:t>
      </w:r>
      <w:r>
        <w:rPr>
          <w:rFonts w:hint="eastAsia"/>
          <w:color w:val="000000"/>
          <w:szCs w:val="21"/>
          <w:u w:val="single"/>
          <w:lang w:val="en-US" w:eastAsia="zh-CN"/>
        </w:rPr>
        <w:t xml:space="preserve">   </w:t>
      </w:r>
      <w:r>
        <w:rPr>
          <w:color w:val="000000"/>
          <w:position w:val="-14"/>
          <w:szCs w:val="21"/>
        </w:rPr>
        <w:drawing>
          <wp:inline distT="0" distB="0" distL="0" distR="0">
            <wp:extent cx="1123950" cy="257175"/>
            <wp:effectExtent l="0" t="0" r="0" b="0"/>
            <wp:docPr id="88" name="图片 8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  <w:u w:val="single"/>
          <w:lang w:val="en-US" w:eastAsia="zh-CN"/>
        </w:rPr>
        <w:t xml:space="preserve">          .</w:t>
      </w:r>
      <w:r>
        <w:rPr>
          <w:rFonts w:hint="eastAsia"/>
          <w:color w:val="000000"/>
          <w:szCs w:val="21"/>
          <w:lang w:val="en-US" w:eastAsia="zh-CN"/>
        </w:rPr>
        <w:t xml:space="preserve">         </w:t>
      </w:r>
    </w:p>
    <w:p>
      <w:pPr>
        <w:spacing w:line="240" w:lineRule="auto"/>
        <w:rPr>
          <w:rFonts w:hint="eastAsi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szCs w:val="21"/>
        </w:rPr>
        <w:t>（</w:t>
      </w:r>
      <w:r>
        <w:rPr>
          <w:rFonts w:hint="default" w:ascii="Times New Roman" w:hAnsi="Times New Roman" w:cs="Times New Roman"/>
          <w:szCs w:val="21"/>
        </w:rPr>
        <w:t>2015</w:t>
      </w:r>
      <w:r>
        <w:rPr>
          <w:rFonts w:hint="eastAsia"/>
          <w:szCs w:val="21"/>
        </w:rPr>
        <w:t>浙江）</w:t>
      </w:r>
      <w:r>
        <w:rPr>
          <w:rFonts w:hint="eastAsia"/>
          <w:color w:val="000000"/>
          <w:szCs w:val="21"/>
        </w:rPr>
        <w:t>已知数列</w:t>
      </w:r>
      <w:r>
        <w:rPr>
          <w:color w:val="000000"/>
          <w:position w:val="-12"/>
          <w:szCs w:val="21"/>
        </w:rPr>
        <w:object>
          <v:shape id="_x0000_i1042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3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position w:val="-12"/>
          <w:szCs w:val="21"/>
        </w:rPr>
        <w:object>
          <v:shape id="_x0000_i1043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2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color w:val="000000"/>
          <w:szCs w:val="21"/>
        </w:rPr>
        <w:t>满足，</w:t>
      </w:r>
      <w:r>
        <w:rPr>
          <w:color w:val="000000"/>
          <w:position w:val="-12"/>
          <w:szCs w:val="21"/>
        </w:rPr>
        <w:object>
          <v:shape id="_x0000_i1044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31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position w:val="-12"/>
        </w:rPr>
        <w:object>
          <v:shape id="_x0000_i1045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8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46" o:spt="75" alt="沃圣高考名师团队(客服QQ:1185941688，微信:sxmxms369)，主要推出高考预测押题密卷，高考仿真模拟，历年高考真题独家解析，高考真题专项分类，高中课外辅导讲义系列" type="#_x0000_t75" style="height:19pt;width:90pt;" o:ole="t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240" w:lineRule="auto"/>
        <w:ind w:left="420" w:leftChars="200"/>
        <w:rPr>
          <w:rFonts w:hint="eastAsia"/>
          <w:color w:val="000000"/>
          <w:szCs w:val="21"/>
        </w:rPr>
      </w:pPr>
      <w:r>
        <w:rPr>
          <w:color w:val="000000"/>
          <w:position w:val="-24"/>
          <w:szCs w:val="21"/>
        </w:rPr>
        <w:object>
          <v:shape id="_x0000_i1047" o:spt="75" alt="沃圣高考名师团队(客服QQ:1185941688，微信:sxmxms369)，主要推出高考预测押题密卷，高考仿真模拟，历年高考真题独家解析，高考真题专项分类，高中课外辅导讲义系列" type="#_x0000_t75" style="height:31pt;width:92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color w:val="000000"/>
          <w:position w:val="-24"/>
        </w:rPr>
        <w:object>
          <v:shape id="_x0000_i1048" o:spt="75" alt="沃圣高考名师团队(客服QQ:1185941688，微信:sxmxms369)，主要推出高考预测押题密卷，高考仿真模拟，历年高考真题独家解析，高考真题专项分类，高中课外辅导讲义系列" type="#_x0000_t75" style="height:31pt;width:114.95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spacing w:line="240" w:lineRule="auto"/>
        <w:ind w:firstLine="315" w:firstLine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（Ⅰ）求</w:t>
      </w:r>
      <w:r>
        <w:rPr>
          <w:color w:val="000000"/>
          <w:position w:val="-12"/>
          <w:szCs w:val="21"/>
        </w:rPr>
        <w:object>
          <v:shape id="_x0000_i1049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.95pt;" o:ole="t" filled="f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color w:val="000000"/>
          <w:szCs w:val="21"/>
        </w:rPr>
        <w:t>与</w:t>
      </w:r>
      <w:r>
        <w:rPr>
          <w:color w:val="000000"/>
          <w:position w:val="-12"/>
          <w:szCs w:val="21"/>
        </w:rPr>
        <w:object>
          <v:shape id="_x0000_i1050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color w:val="000000"/>
          <w:szCs w:val="21"/>
        </w:rPr>
        <w:t>；</w:t>
      </w:r>
    </w:p>
    <w:p>
      <w:pPr>
        <w:spacing w:line="240" w:lineRule="auto"/>
        <w:ind w:firstLine="315" w:firstLine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（Ⅱ）记数列</w:t>
      </w:r>
      <w:r>
        <w:rPr>
          <w:color w:val="000000"/>
          <w:position w:val="-12"/>
          <w:szCs w:val="21"/>
        </w:rPr>
        <w:object>
          <v:shape id="_x0000_i1051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color w:val="000000"/>
          <w:szCs w:val="21"/>
        </w:rPr>
        <w:t>的前</w:t>
      </w:r>
      <w:r>
        <w:rPr>
          <w:color w:val="000000"/>
          <w:position w:val="-6"/>
          <w:szCs w:val="21"/>
        </w:rPr>
        <w:object>
          <v:shape id="_x0000_i1052" o:spt="75" alt="沃圣高考名师团队(客服QQ:1185941688，微信:sxmxms369)，主要推出高考预测押题密卷，高考仿真模拟，历年高考真题独家解析，高考真题专项分类，高中课外辅导讲义系列" type="#_x0000_t75" style="height:11pt;width:10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color w:val="000000"/>
          <w:szCs w:val="21"/>
        </w:rPr>
        <w:t>项和为</w:t>
      </w:r>
      <w:r>
        <w:rPr>
          <w:color w:val="000000"/>
          <w:position w:val="-12"/>
          <w:szCs w:val="21"/>
        </w:rPr>
        <w:object>
          <v:shape id="_x0000_i1053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color w:val="000000"/>
          <w:szCs w:val="21"/>
        </w:rPr>
        <w:t>，求</w:t>
      </w:r>
      <w:r>
        <w:rPr>
          <w:color w:val="000000"/>
          <w:position w:val="-12"/>
          <w:szCs w:val="21"/>
        </w:rPr>
        <w:object>
          <v:shape id="_x0000_i1054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widowControl w:val="0"/>
        <w:spacing w:line="240" w:lineRule="auto"/>
        <w:jc w:val="both"/>
        <w:rPr>
          <w:rFonts w:hint="eastAsia" w:ascii="宋体" w:hAnsi="宋体" w:cs="宋体"/>
          <w:kern w:val="2"/>
          <w:sz w:val="21"/>
          <w:lang w:eastAsia="zh-CN"/>
        </w:rPr>
      </w:pPr>
      <w:r>
        <w:rPr>
          <w:rFonts w:hint="eastAsia" w:ascii="宋体" w:hAnsi="宋体" w:cs="宋体"/>
          <w:kern w:val="2"/>
          <w:sz w:val="21"/>
          <w:lang w:val="en-US" w:eastAsia="zh-CN"/>
        </w:rPr>
        <w:t>答案：</w:t>
      </w:r>
      <w:r>
        <w:rPr>
          <w:rFonts w:hint="eastAsia" w:ascii="宋体" w:hAnsi="宋体" w:cs="宋体"/>
          <w:kern w:val="2"/>
          <w:position w:val="-32"/>
          <w:sz w:val="21"/>
          <w:lang w:val="en-US" w:eastAsia="zh-CN"/>
        </w:rPr>
        <w:object>
          <v:shape id="_x0000_i1055" o:spt="75" type="#_x0000_t75" style="height:38pt;width:103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rPr>
          <w:rFonts w:hint="default" w:ascii="Times New Roman" w:hAnsi="Times New Roman" w:cs="Times New Roman"/>
          <w:szCs w:val="21"/>
        </w:rPr>
        <w:t>4</w:t>
      </w:r>
      <w:r>
        <w:rPr>
          <w:szCs w:val="21"/>
        </w:rPr>
        <w:t>．</w:t>
      </w:r>
      <w:r>
        <w:rPr>
          <w:rFonts w:ascii="宋体" w:hAnsi="宋体"/>
          <w:szCs w:val="21"/>
        </w:rPr>
        <w:t>已知数列</w:t>
      </w:r>
      <w:r>
        <w:rPr>
          <w:rFonts w:ascii="宋体" w:hAnsi="宋体"/>
          <w:position w:val="-12"/>
          <w:szCs w:val="21"/>
        </w:rPr>
        <w:object>
          <v:shape id="_x0000_i1056" o:spt="75" type="#_x0000_t75" style="height:18pt;width:2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ascii="宋体" w:hAnsi="宋体"/>
          <w:szCs w:val="21"/>
        </w:rPr>
        <w:t>的前</w:t>
      </w:r>
      <w:r>
        <w:rPr>
          <w:rFonts w:hint="default" w:ascii="Times New Roman" w:hAnsi="Times New Roman" w:cs="Times New Roman"/>
          <w:i/>
          <w:szCs w:val="21"/>
        </w:rPr>
        <w:t>n</w:t>
      </w:r>
      <w:r>
        <w:rPr>
          <w:rFonts w:ascii="宋体" w:hAnsi="宋体"/>
          <w:szCs w:val="21"/>
        </w:rPr>
        <w:t>项和为</w:t>
      </w:r>
      <w:r>
        <w:rPr>
          <w:rFonts w:ascii="宋体" w:hAnsi="宋体"/>
          <w:position w:val="-12"/>
          <w:szCs w:val="21"/>
        </w:rPr>
        <w:object>
          <v:shape id="_x0000_i1057" o:spt="75" type="#_x0000_t75" style="height:18pt;width:13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58" o:spt="75" type="#_x0000_t75" style="height:17pt;width:3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ascii="宋体" w:hAnsi="宋体"/>
          <w:szCs w:val="21"/>
        </w:rPr>
        <w:t>，且</w:t>
      </w:r>
      <w:r>
        <w:rPr>
          <w:rFonts w:ascii="宋体" w:hAnsi="宋体"/>
          <w:position w:val="-12"/>
          <w:szCs w:val="21"/>
        </w:rPr>
        <w:object>
          <v:shape id="_x0000_i1059" o:spt="75" type="#_x0000_t75" style="height:19pt;width:10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  <w:r>
        <w:rPr>
          <w:rFonts w:ascii="宋体" w:hAnsi="宋体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drawing>
          <wp:inline distT="0" distB="0" distL="114300" distR="114300">
            <wp:extent cx="175895" cy="139700"/>
            <wp:effectExtent l="0" t="0" r="1905" b="0"/>
            <wp:docPr id="77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1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求</w:t>
      </w:r>
      <w:r>
        <w:rPr>
          <w:rFonts w:ascii="宋体" w:hAnsi="宋体"/>
          <w:position w:val="-12"/>
          <w:szCs w:val="21"/>
        </w:rPr>
        <w:object>
          <v:shape id="_x0000_i1060" o:spt="75" type="#_x0000_t75" style="height:18pt;width:2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9">
            <o:LockedField>false</o:LockedField>
          </o:OLEObject>
        </w:object>
      </w:r>
      <w:r>
        <w:rPr>
          <w:rFonts w:ascii="宋体" w:hAnsi="宋体"/>
          <w:szCs w:val="21"/>
        </w:rPr>
        <w:t>的通项公式；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drawing>
          <wp:inline distT="0" distB="0" distL="114300" distR="114300">
            <wp:extent cx="175895" cy="139700"/>
            <wp:effectExtent l="0" t="0" r="1905" b="0"/>
            <wp:docPr id="80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1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position w:val="-64"/>
          <w:szCs w:val="21"/>
        </w:rPr>
        <w:object>
          <v:shape id="_x0000_i1061" o:spt="75" type="#_x0000_t75" style="height:70pt;width:12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1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drawing>
          <wp:inline distT="0" distB="0" distL="114300" distR="114300">
            <wp:extent cx="130175" cy="171450"/>
            <wp:effectExtent l="0" t="0" r="9525" b="6350"/>
            <wp:docPr id="73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是数列</w:t>
      </w:r>
      <w:r>
        <w:rPr>
          <w:rFonts w:ascii="宋体" w:hAnsi="宋体"/>
          <w:position w:val="-12"/>
          <w:szCs w:val="21"/>
        </w:rPr>
        <w:object>
          <v:shape id="_x0000_i1062" o:spt="75" type="#_x0000_t75" style="height:18pt;width:2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4">
            <o:LockedField>false</o:LockedField>
          </o:OLEObject>
        </w:object>
      </w:r>
      <w:r>
        <w:rPr>
          <w:rFonts w:ascii="宋体" w:hAnsi="宋体"/>
          <w:szCs w:val="21"/>
        </w:rPr>
        <w:t>的前</w:t>
      </w:r>
      <w:r>
        <w:rPr>
          <w:rFonts w:hint="default" w:ascii="Times New Roman" w:hAnsi="Times New Roman" w:cs="Times New Roman"/>
          <w:i/>
          <w:szCs w:val="21"/>
        </w:rPr>
        <w:t>n</w:t>
      </w:r>
      <w:r>
        <w:rPr>
          <w:rFonts w:ascii="宋体" w:hAnsi="宋体"/>
          <w:szCs w:val="21"/>
        </w:rPr>
        <w:t>项和，求</w:t>
      </w:r>
      <w:r>
        <w:rPr>
          <w:rFonts w:ascii="宋体" w:hAnsi="宋体"/>
          <w:position w:val="-12"/>
          <w:szCs w:val="21"/>
        </w:rPr>
        <w:object>
          <v:shape id="_x0000_i1063" o:spt="75" type="#_x0000_t75" style="height:18pt;width:2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6">
            <o:LockedField>false</o:LockedField>
          </o:OLEObject>
        </w:object>
      </w:r>
      <w:r>
        <w:rPr>
          <w:rFonts w:ascii="宋体" w:hAnsi="宋体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【答案】(</w:t>
      </w:r>
      <w:r>
        <w:rPr>
          <w:rFonts w:hint="default" w:ascii="Times New Roman" w:hAnsi="Times New Roman" w:cs="Times New Roman"/>
          <w:color w:val="FF0000"/>
          <w:szCs w:val="21"/>
        </w:rPr>
        <w:t>1</w:t>
      </w:r>
      <w:r>
        <w:rPr>
          <w:rFonts w:ascii="宋体" w:hAnsi="宋体"/>
          <w:color w:val="FF0000"/>
          <w:szCs w:val="21"/>
        </w:rPr>
        <w:t>)</w:t>
      </w:r>
      <w:r>
        <w:drawing>
          <wp:inline distT="0" distB="0" distL="114300" distR="114300">
            <wp:extent cx="401320" cy="203200"/>
            <wp:effectExtent l="0" t="0" r="5080" b="0"/>
            <wp:docPr id="74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 xml:space="preserve"> (</w:t>
      </w:r>
      <w:r>
        <w:rPr>
          <w:rFonts w:hint="default" w:ascii="Times New Roman" w:hAnsi="Times New Roman" w:cs="Times New Roman"/>
          <w:color w:val="FF0000"/>
          <w:szCs w:val="21"/>
        </w:rPr>
        <w:t>2</w:t>
      </w:r>
      <w:r>
        <w:rPr>
          <w:rFonts w:ascii="宋体" w:hAnsi="宋体"/>
          <w:color w:val="FF0000"/>
          <w:szCs w:val="21"/>
        </w:rPr>
        <w:t>)</w:t>
      </w:r>
      <w:r>
        <w:drawing>
          <wp:inline distT="0" distB="0" distL="114300" distR="114300">
            <wp:extent cx="2120900" cy="361950"/>
            <wp:effectExtent l="0" t="0" r="0" b="6350"/>
            <wp:docPr id="89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2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textAlignment w:val="center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【解析】</w:t>
      </w:r>
    </w:p>
    <w:p>
      <w:pPr>
        <w:bidi w:val="0"/>
        <w:spacing w:line="360" w:lineRule="auto"/>
        <w:jc w:val="left"/>
        <w:textAlignment w:val="center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1612900" cy="171450"/>
            <wp:effectExtent l="0" t="0" r="0" b="6350"/>
            <wp:docPr id="70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2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，即</w:t>
      </w:r>
      <w:r>
        <w:drawing>
          <wp:inline distT="0" distB="0" distL="114300" distR="114300">
            <wp:extent cx="1282700" cy="171450"/>
            <wp:effectExtent l="0" t="0" r="0" b="6350"/>
            <wp:docPr id="90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2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422910" cy="139700"/>
            <wp:effectExtent l="0" t="0" r="8890" b="0"/>
            <wp:docPr id="66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时，</w:t>
      </w:r>
      <w:r>
        <w:drawing>
          <wp:inline distT="0" distB="0" distL="114300" distR="114300">
            <wp:extent cx="1979930" cy="171450"/>
            <wp:effectExtent l="0" t="0" r="1270" b="6350"/>
            <wp:docPr id="8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2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，可得：</w:t>
      </w:r>
      <w:r>
        <w:drawing>
          <wp:inline distT="0" distB="0" distL="114300" distR="114300">
            <wp:extent cx="637540" cy="171450"/>
            <wp:effectExtent l="0" t="0" r="10160" b="6350"/>
            <wp:docPr id="71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2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又</w:t>
      </w:r>
      <w:r>
        <w:drawing>
          <wp:inline distT="0" distB="0" distL="114300" distR="114300">
            <wp:extent cx="344805" cy="171450"/>
            <wp:effectExtent l="0" t="0" r="10795" b="6350"/>
            <wp:docPr id="101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2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</w:t>
      </w:r>
      <w:r>
        <w:drawing>
          <wp:inline distT="0" distB="0" distL="114300" distR="114300">
            <wp:extent cx="1184910" cy="171450"/>
            <wp:effectExtent l="0" t="0" r="8890" b="6350"/>
            <wp:docPr id="100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，满足上式，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128905" cy="139700"/>
            <wp:effectExtent l="0" t="0" r="10795" b="0"/>
            <wp:docPr id="9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数列</w:t>
      </w:r>
      <w:r>
        <w:drawing>
          <wp:inline distT="0" distB="0" distL="114300" distR="114300">
            <wp:extent cx="223520" cy="171450"/>
            <wp:effectExtent l="0" t="0" r="5080" b="6350"/>
            <wp:docPr id="10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3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是等比数列，首项与公比都为</w:t>
      </w:r>
      <w:r>
        <w:rPr>
          <w:rFonts w:hint="default" w:ascii="Times New Roman" w:hAnsi="Times New Roman" w:cs="Times New Roman"/>
          <w:color w:val="FF0000"/>
          <w:szCs w:val="21"/>
        </w:rPr>
        <w:t>2</w:t>
      </w:r>
      <w:r>
        <w:rPr>
          <w:rFonts w:ascii="宋体" w:hAnsi="宋体"/>
          <w:color w:val="FF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530225" cy="203200"/>
            <wp:effectExtent l="0" t="0" r="3175" b="0"/>
            <wp:docPr id="10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3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248920" cy="139700"/>
            <wp:effectExtent l="0" t="0" r="5080" b="0"/>
            <wp:docPr id="10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3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为奇数时，</w:t>
      </w:r>
      <w:r>
        <w:drawing>
          <wp:inline distT="0" distB="0" distL="114300" distR="114300">
            <wp:extent cx="1617345" cy="361950"/>
            <wp:effectExtent l="0" t="0" r="8255" b="6350"/>
            <wp:docPr id="106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34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294005" cy="139700"/>
            <wp:effectExtent l="0" t="0" r="10795" b="0"/>
            <wp:docPr id="97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5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时，</w:t>
      </w:r>
      <w:r>
        <w:drawing>
          <wp:inline distT="0" distB="0" distL="114300" distR="114300">
            <wp:extent cx="758825" cy="330200"/>
            <wp:effectExtent l="0" t="0" r="3175" b="0"/>
            <wp:docPr id="94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6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294005" cy="139700"/>
            <wp:effectExtent l="0" t="0" r="10795" b="0"/>
            <wp:docPr id="95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7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为偶数时，</w:t>
      </w:r>
      <w:r>
        <w:drawing>
          <wp:inline distT="0" distB="0" distL="114300" distR="114300">
            <wp:extent cx="594360" cy="361950"/>
            <wp:effectExtent l="0" t="0" r="2540" b="6350"/>
            <wp:docPr id="104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3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当</w:t>
      </w:r>
      <w:r>
        <w:drawing>
          <wp:inline distT="0" distB="0" distL="114300" distR="114300">
            <wp:extent cx="294005" cy="139700"/>
            <wp:effectExtent l="0" t="0" r="10795" b="0"/>
            <wp:docPr id="105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39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时，</w:t>
      </w:r>
      <w:r>
        <w:drawing>
          <wp:inline distT="0" distB="0" distL="114300" distR="114300">
            <wp:extent cx="1576070" cy="330200"/>
            <wp:effectExtent l="0" t="0" r="11430" b="0"/>
            <wp:docPr id="108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40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294005" cy="139700"/>
            <wp:effectExtent l="0" t="0" r="10795" b="0"/>
            <wp:docPr id="109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41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时，</w:t>
      </w:r>
      <w:r>
        <w:drawing>
          <wp:inline distT="0" distB="0" distL="114300" distR="114300">
            <wp:extent cx="3150235" cy="171450"/>
            <wp:effectExtent l="0" t="0" r="12065" b="6350"/>
            <wp:docPr id="91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42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4485640" cy="361950"/>
            <wp:effectExtent l="0" t="0" r="10160" b="6350"/>
            <wp:docPr id="98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43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4136390" cy="742950"/>
            <wp:effectExtent l="0" t="0" r="3810" b="6350"/>
            <wp:docPr id="9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44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，</w:t>
      </w:r>
      <w:r>
        <w:drawing>
          <wp:inline distT="0" distB="0" distL="114300" distR="114300">
            <wp:extent cx="294005" cy="139700"/>
            <wp:effectExtent l="0" t="0" r="10795" b="0"/>
            <wp:docPr id="93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45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时也成立．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color w:val="FF0000"/>
          <w:szCs w:val="21"/>
        </w:rPr>
      </w:pPr>
      <w:r>
        <w:drawing>
          <wp:inline distT="0" distB="0" distL="114300" distR="114300">
            <wp:extent cx="2249805" cy="361950"/>
            <wp:effectExtent l="0" t="0" r="10795" b="6350"/>
            <wp:docPr id="99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46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0000"/>
          <w:szCs w:val="21"/>
        </w:rPr>
        <w:t>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20B80"/>
    <w:multiLevelType w:val="singleLevel"/>
    <w:tmpl w:val="DFD20B8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A283A"/>
    <w:rsid w:val="1E814309"/>
    <w:rsid w:val="4D7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7.png"/><Relationship Id="rId98" Type="http://schemas.openxmlformats.org/officeDocument/2006/relationships/image" Target="media/image56.png"/><Relationship Id="rId97" Type="http://schemas.openxmlformats.org/officeDocument/2006/relationships/image" Target="media/image55.png"/><Relationship Id="rId96" Type="http://schemas.openxmlformats.org/officeDocument/2006/relationships/image" Target="media/image54.png"/><Relationship Id="rId95" Type="http://schemas.openxmlformats.org/officeDocument/2006/relationships/image" Target="media/image53.png"/><Relationship Id="rId94" Type="http://schemas.openxmlformats.org/officeDocument/2006/relationships/image" Target="media/image52.png"/><Relationship Id="rId93" Type="http://schemas.openxmlformats.org/officeDocument/2006/relationships/image" Target="media/image51.png"/><Relationship Id="rId92" Type="http://schemas.openxmlformats.org/officeDocument/2006/relationships/image" Target="media/image50.png"/><Relationship Id="rId91" Type="http://schemas.openxmlformats.org/officeDocument/2006/relationships/image" Target="media/image49.png"/><Relationship Id="rId90" Type="http://schemas.openxmlformats.org/officeDocument/2006/relationships/image" Target="media/image48.png"/><Relationship Id="rId9" Type="http://schemas.openxmlformats.org/officeDocument/2006/relationships/image" Target="media/image3.wmf"/><Relationship Id="rId89" Type="http://schemas.openxmlformats.org/officeDocument/2006/relationships/image" Target="media/image47.png"/><Relationship Id="rId88" Type="http://schemas.openxmlformats.org/officeDocument/2006/relationships/image" Target="media/image46.png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png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png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png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2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image" Target="media/image18.wmf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5" Type="http://schemas.openxmlformats.org/officeDocument/2006/relationships/fontTable" Target="fontTable.xml"/><Relationship Id="rId114" Type="http://schemas.openxmlformats.org/officeDocument/2006/relationships/numbering" Target="numbering.xml"/><Relationship Id="rId113" Type="http://schemas.openxmlformats.org/officeDocument/2006/relationships/customXml" Target="../customXml/item1.xml"/><Relationship Id="rId112" Type="http://schemas.openxmlformats.org/officeDocument/2006/relationships/image" Target="media/image70.png"/><Relationship Id="rId111" Type="http://schemas.openxmlformats.org/officeDocument/2006/relationships/image" Target="media/image69.png"/><Relationship Id="rId110" Type="http://schemas.openxmlformats.org/officeDocument/2006/relationships/image" Target="media/image68.png"/><Relationship Id="rId11" Type="http://schemas.openxmlformats.org/officeDocument/2006/relationships/image" Target="media/image4.wmf"/><Relationship Id="rId109" Type="http://schemas.openxmlformats.org/officeDocument/2006/relationships/image" Target="media/image67.png"/><Relationship Id="rId108" Type="http://schemas.openxmlformats.org/officeDocument/2006/relationships/image" Target="media/image66.png"/><Relationship Id="rId107" Type="http://schemas.openxmlformats.org/officeDocument/2006/relationships/image" Target="media/image65.png"/><Relationship Id="rId106" Type="http://schemas.openxmlformats.org/officeDocument/2006/relationships/image" Target="media/image64.png"/><Relationship Id="rId105" Type="http://schemas.openxmlformats.org/officeDocument/2006/relationships/image" Target="media/image63.png"/><Relationship Id="rId104" Type="http://schemas.openxmlformats.org/officeDocument/2006/relationships/image" Target="media/image62.png"/><Relationship Id="rId103" Type="http://schemas.openxmlformats.org/officeDocument/2006/relationships/image" Target="media/image61.png"/><Relationship Id="rId102" Type="http://schemas.openxmlformats.org/officeDocument/2006/relationships/image" Target="media/image60.png"/><Relationship Id="rId101" Type="http://schemas.openxmlformats.org/officeDocument/2006/relationships/image" Target="media/image59.png"/><Relationship Id="rId100" Type="http://schemas.openxmlformats.org/officeDocument/2006/relationships/image" Target="media/image58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2020-02-26T05:58:00Z</dcterms:created>
  <dc:creator>巧言人</dc:creator>
  <cp:lastModifiedBy>巧言人</cp:lastModifiedBy>
  <dcterms:modified xsi:type="dcterms:W3CDTF">2020-02-26T06:05:29Z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