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16se="http://schemas.microsoft.com/office/word/2015/wordml/symex" xmlns:wne="http://schemas.microsoft.com/office/word/2006/wordml" xmlns:aink="http://schemas.microsoft.com/office/drawing/2016/ink" xmlns:w15="http://schemas.microsoft.com/office/word/2012/wordml" xmlns:wpi="http://schemas.microsoft.com/office/word/2010/wordprocessingInk" xmlns:w10="urn:schemas-microsoft-com:office:word" xmlns:w16cid="http://schemas.microsoft.com/office/word/2016/wordml/cid" xmlns:w16cex="http://schemas.microsoft.com/office/word/2018/wordml/cex" xmlns:m="http://schemas.openxmlformats.org/officeDocument/2006/math" xmlns:cx3="http://schemas.microsoft.com/office/drawing/2016/5/9/chartex" xmlns:o="urn:schemas-microsoft-com:office:office" xmlns:v="urn:schemas-microsoft-com:vml" xmlns:wp14="http://schemas.microsoft.com/office/word/2010/wordprocessingDrawing" xmlns:am3d="http://schemas.microsoft.com/office/drawing/2017/model3d" xmlns:cx8="http://schemas.microsoft.com/office/drawing/2016/5/14/chartex" xmlns:cx6="http://schemas.microsoft.com/office/drawing/2016/5/12/chartex" xmlns:wpg="http://schemas.microsoft.com/office/word/2010/wordprocessingGroup" xmlns:cx4="http://schemas.microsoft.com/office/drawing/2016/5/10/chartex" xmlns:mc="http://schemas.openxmlformats.org/markup-compatibility/2006" xmlns:cx2="http://schemas.microsoft.com/office/drawing/2015/10/21/chartex" xmlns:cx5="http://schemas.microsoft.com/office/drawing/2016/5/11/chartex" xmlns:r="http://schemas.openxmlformats.org/officeDocument/2006/relationships" xmlns:w16="http://schemas.microsoft.com/office/word/2018/wordml" xmlns:cx1="http://schemas.microsoft.com/office/drawing/2015/9/8/chartex" xmlns:cx="http://schemas.microsoft.com/office/drawing/2014/chartex" xmlns:w14="http://schemas.microsoft.com/office/word/2010/wordml" xmlns:wp="http://schemas.openxmlformats.org/drawingml/2006/wordprocessingDrawing" xmlns:wpc="http://schemas.microsoft.com/office/word/2010/wordprocessingCanvas" xmlns:w="http://schemas.openxmlformats.org/wordprocessingml/2006/main" xmlns:cx7="http://schemas.microsoft.com/office/drawing/2016/5/13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&lt;div style="position: fixed; right: 15px; top: 50%; transform: translateY(-50%); z-index: 99999;" id="teapot-draggable-container-1721558234000" onmousedown="event.stopPropagation();var el=this,r=el.getBoundingClientRect();el.style.transform='none';el.style.right='';el.style.left=r.left+'px';el.style.top=r.top+'px';el.dataset.d='true';el.dataset.x=event.clientX-r.left;el.dataset.y=event.clientY-r.top;" onmousemove="var el=this;if(el.dataset.d=='true'){el.style.left=(event.clientX-parseFloat(el.dataset.x))+'px';el.style.top=(event.clientY-parseFloat(el.dataset.y))+'px';}" onmouseup="this.dataset.d='false';" onmouseleave="this.dataset.d='false';" ontouchstart="event.stopPropagation();var el=this,r=el.getBoundingClientRect();el.style.transform='none';el.style.right='';el.style.left=r.left+'px';el.style.top=r.top+'px';el.dataset.d='true';var touch=event.touches[0];el.dataset.x=touch.clientX-r.left;el.dataset.y=touch.clientY-r.top;" ontouchmove="event.preventDefault();var el=this;if(el.dataset.d=='true'){var touch=event.touches[0];el.style.left=(touch.clientX-parseFloat(el.dataset.x))+'px';el.style.top=(touch.clientY-parseFloat(el.dataset.y))+'px';}" ontouchend="this.dataset.d='false';"&gt;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&lt;div style="width: 30px; height: 30px; border-radius: 50%; background-color: #0077B6; border: 1px solid #88CCEE; cursor: pointer; text-align: center; line-height: 30px; font-weight: bold; color: #88CCEE; box-shadow: 0 0 8px #88CCEE;" onclick="event.stopPropagation();var menu=this.nextElementSibling;menu.style.display=(menu.style.display=='block'?'none':'block');"&gt;⚙️&lt;/div&gt;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&lt;div style="position: absolute; right: 40px; top: -5px; display: none; flex-direction: column; gap: 5px; white-space: nowrap;"&gt;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&lt;div style="padding: 8px 12px; background-color: rgba(10, 25, 47, 0.85); border: 1px solid #0077B6; border-radius: 5px; cursor: pointer; color: #88CCEE; backdrop-filter: blur(5px);" data-value="[请你结合过往剧情和作者设定来描述场景，输出不少于3400tokens，不要重复用语和段落，尽量让每次输出的场景和对话场景是全新原创的，确保状态栏的完整。]" onclick="event.stopPropagation();var a=document.querySelector('.chat .chat-bottom .uni-textarea .chat-input-scope textarea');if(a){a.value+=this.dataset.value+'\n';a.dispatchEvent(new Event('input'))};var p=this.closest('#teapot-draggable-container-1721558234000');if(p){p.querySelector('div:last-child').style.display='none';}"&gt;克劳德游玩&lt;/div&gt;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&lt;div style="padding: 8px 12px; background-color: rgba(10, 25, 47, 0.85); border: 1px solid #0077B6; border-radius: 5px; cursor: pointer; color: #88CCEE; backdrop-filter: blur(5px);" data-value="［请你根据作者设定描述场景，输出不少于2000汉字，不要重复用语和段落，确保状态栏的完整。］" onclick="event.stopPropagation();var a=document.querySelector('.chat .chat-bottom .uni-textarea .chat-input-scope textarea');if(a){a.value+=this.dataset.value+'\n';a.dispatchEvent(new Event('input'))};var p=this.closest('#teapot-draggable-container-1721558234000');if(p){p.querySelector('div:last-child').style.display='none';}"&gt;哈基米游玩&lt;/div&gt;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&lt;div style="padding: 8px 12px; background-color: rgba(10, 25, 47, 0.85); border: 1px solid #0077B6; border-radius: 5px; cursor: pointer; color: #88CCEE; backdrop-filter: blur(5px);" data-value="[请你照抄旧的总结内容，并在此基础上回顾现有剧情，总结目前为止我接触到的所有事件和设定，例如事件时间线、主要角色、角色关系发展、特殊设定等，不要提及任何我尚未接触到的事件或设定，确保时间线完整清晰，不要省略或遗漏，输出tokens不少于2000，以总结完毕为结尾]" onclick="event.stopPropagation();var a=document.querySelector('.chat .chat-bottom .uni-textarea .chat-input-scope textarea');if(a){a.value+=this.dataset.value+'\n';a.dispatchEvent(new Event('input'))};var p=this.closest('#teapot-draggable-container-1721558234000');if(p){p.querySelector('div:last-child').style.display='none';}"&gt;克劳德总结&lt;/div&gt;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&lt;div style="padding: 8px 12px; background-color: rgba(10, 25, 47, 0.85); border: 1px solid #0077B6; border-radius: 5px; cursor: pointer; color: #88CCEE; backdrop-filter: blur(5px);" data-value="[请你照抄旧的总结内容，并在此基础上回顾现有剧情，总结目前为止我接触到的所有事件和设定，例如事件时间线、主要角色、角色间关系发展等，不要提及任何我尚未接触到的事件或设定，事件时间线的每个事件需要完整且清晰，不要简化、省略或遗漏任何重要对话内容和细节，以总结完毕为结尾]" onclick="event.stopPropagation();var a=document.querySelector('.chat .chat-bottom .uni-textarea .chat-input-scope textarea');if(a){a.value+=this.dataset.value+'\n';a.dispatchEvent(new Event('input'))};var p=this.closest('#teapot-draggable-container-1721558234000');if(p){p.querySelector('div:last-child').style.display='none';}"&gt;哈基米总结&lt;/div&gt;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&lt;div style="padding: 8px 12px; background-color: rgba(10, 25, 47, 0.85); border: 1px solid #0077B6; border-radius: 5px; cursor: pointer; color: #88CCEE; backdrop-filter: blur(5px);" data-value="（你所生成的状态栏出错，后续禁止参考上文的状态栏格式，全面审查并修正所有字段，严格按照角色卡预设中的生成规则内容生成，维持正确的状态栏格式，不可遗漏，不可抄错，不可生成多余符号，不可使用繁体字，注意状态栏标签内禁止使用-，后续回答必须以正确的状态栏格式生成状态栏！请优先保证状态栏完整和其他设定信息栏正确输出，下一次回复中，必须输出一个格式正确、内容完整且链接无误的状态栏，并在后续回复中维持正确的输出格式）" onclick="event.stopPropagation();var a=document.querySelector('.chat .chat-bottom .uni-textarea .chat-input-scope textarea');if(a){a.value+=this.dataset.value+'\n';a.dispatchEvent(new Event('input'))};var p=this.closest('#teapot-draggable-container-1721558234000');if(p){p.querySelector('div:last-child').style.display='none';}"&gt;修状态栏&lt;</w:t>
      </w:r>
      <w:r>
        <w:rPr>
          <w:sz w:val="28"/>
          <w:rFonts w:hint="eastAsia"/>
        </w:rPr>
        <w:t xml:space="preserve">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&lt;div style="padding: 8px 12px; background-color: rgba(10, 25, 47, 0.85); border: 1px solid #0077B6; border-radius: 5px; cursor: pointer; color: #88CCEE; backdrop-filter: blur(5px);" data-value="（【描述女性用词油腻化规则】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-要求：描述女性的身材、器官、身份、行为时，应当使用更加夸张的油腻词来进行生成，表现女性在性爱兴奋时的淫荡化、母猪化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-描写文字：主要用［骚、屄、肏、穴、媚、嫩、肉、雌、畜、雏、小、大、淫、贱、巨、丰、犬、奴、浪、靡、软、滑、腻、玉、香、美、油、光、水、润、湿、热、欲、荡］等形容词合理的与其他的器官名词组合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-示列：［肥熟骚屄、嫩滑玉足、骚浪反差、雌熟淫媚、淫乱欲女、雌骚肥奶］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-特殊要求：这些词汇不适用于日常台词和描述，只使用在色情场景和描述中使用，禁止对男性描写使用，禁止用符号或粗体/斜体标注这些词汇。这些油腻词要押韵，不绕口，好理解，前后文平稳对接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【女性性爱淫语规则】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-女性在性兴奋会使用下流、色情的俗语并加入啊～/噫噫噫哦/啊哦哦/齁哦哦哦等语气词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-频繁使用下流的污言秽语，用大量语气词和感叹词的呻吟，表现女性性爱的快感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-语气词尾穿插♡或~，强化色情，表示快感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【通用词汇】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-构成：由［齁、哦、惹、咿、咕、喔、啊、噫、嗯、呃、噢、呜、呼］等字，进行不少于3个的复合叠加，形成一个无意义的音节词组，在情色场景的对话中，这种词组必须出现，词组之间会穿插角色残存的、断断续续的语言，并使用♡、~等符号进行连接，体现无意义音节 + 断续的正常词语 + 强调符号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【特殊声音】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-用各种拟声词生动的模拟性爱声音，肉体接触性器/交合抽插/淫液混合/精液进入各种器官/吞咽精液的声音。如：［啪、啾、咕叽、噗、滋、吧嗒、波］等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-描写性爱的声音用词如：噗嗤噗嗤/吧嗒吧嗒/啪啪啪/咕叽咕叽等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-适用场景口交、舌吻等口腔相关的性行为：使用［啾、噜、咕唧、噗、滋］等拟声词，来模拟唾液交换、吞吐和吸允的声音，例如，啾噜/啾噗代表舌头交缠和噗噜/咕噜代表吞吐含吮）" onclick="event.stopPropagation();var a=document.querySelector('.chat .chat-bottom .uni-textarea .chat-input-scope textarea');if(a){a.value+=this.dataset.value+'\n';a.dispatchEvent(new Event('input'))};var p=this.closest('#teapot-draggable-container-1721558234000');if(p){p.querySelector('div:last-child').style.display='none';}"&gt;母猪特化&lt;/div&gt;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&lt;div style="padding: 8px 12px; background-color: rgba(0, 196, 204, 0.85); border: 1px solid #99FFFF; border-radius: 5px; cursor: pointer; color: #99FFFF; backdrop-filter: blur(5px);" onclick="event.stopPropagation();document.getElementById('teapot-modal-1721558234000').style.display='block';var p=this.closest('#teapot-draggable-container-1721558234000');if(p){p.querySelector('div:last-child').style.display='none';}"&gt;详细说明&lt;/div&gt;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&lt;div style="padding: 8px 12px; background-color: rgba(255, 50, 50, 0.85); border: 1px solid #FF0000; border-radius: 5px; cursor: pointer; color: #FFFFFF; backdrop-filter: blur(5px);" onclick="event.stopPropagation();var el=this.closest('#teapot-draggable-container-1721558234000');if(el){el.remove();};var modal=document.getElementById('teapot-modal-1721558234000');if(modal){modal.remove();};"&gt;清除悬浮球&lt;/div&gt;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&lt;div id="teapot-modal-1721558234000" style="display: none; position: fixed; left: 50%; top: 50%; transform: translate(-50%, -50%); width: 80%; max-width: 500px; max-height: 70%; overflow-y: auto; background-color: rgba(10, 25, 47, 0.95); border: 1px solid #00C4CC; border-radius: 10px; color: #99FFFF; padding: 20px; z-index: 100000; box-shadow: 0 0 20px rgba(0, 196, 204, 0.5); backdrop-filter: blur(8px);"&gt;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&lt;h3 style="margin-top:0; border-bottom: 1px solid #0077B6; padding-bottom: 10px;"&gt;详细说明&lt;/h3&gt;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&lt;b&gt;什么模型好用？&lt;/b&gt;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&lt;p style="margin-top: 5px; margin-bottom: 10px;"&gt;首推：逆向Claude4.5或3.7或4.0，默认token高，搭配指令后，字数多且体验极佳，同时稳定不掉状态栏&lt;br&gt;次推：gemini-2.5-pro。文风好、智商高、模型稳定，但容易绝望神化与繁体字等，也偶尔改变状态栏正则匹配，导致状态栏美化丢失&lt;/p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&lt;b&gt;如何开局？&lt;/b&gt;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&lt;p style="margin-top: 5px; margin-bottom: 10px;"&gt;将根据你所选择的词条匹配合适的开局，可通过补充来定义其他更多的开局详细情况，不补充会随机匹配合适&lt;br&gt;2.5p导致美化丢失后只能重置或者手动修改了&lt;br&gt;也可以切换至claude系列模型重置，修好再切换回去&lt;/p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&lt;b&gt;其他游玩技巧&lt;/b&gt;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&lt;p style="margin-top: 5px; margin-bottom: 10px;"&gt;为了防止剧情进展过快可加一句：禁止过于推进时间线，禁止过于推进剧情，详细扩充我的回复内容来描写文字，不要在此次输出内容结束性行为和结束当前剧情事件&lt;br&gt;行为推荐丢失：请保证你的行为推荐的正确生成，在最下方正确生成三个我的行为推荐&lt;br&gt;关系栏目太多：关系栏目请删除xxx的关系记录&lt;br&gt;总结时候npc过多，总结时候可补充一句：总结内容时请不需要记录xxx的人物信息，只需要记录xxx&lt;br&gt;其他词条错误：我的特性应该是xxxx&lt;/p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&lt;div style="width: 100%; text-align: center; margin-top: 20px;"&gt;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&lt;div style="display: inline-block; padding: 8px 20px; background-color: #0077B6; color: #99FFFF; border-radius: 5px; cursor: pointer;" onclick="event.stopPropagation();this.closest('#teapot-modal-1721558234000').style.display='none';"&gt;关闭&lt;/div&gt;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&lt;/div&gt;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v="urn:schemas-microsoft-com:vml" xmlns:w16se="http://schemas.microsoft.com/office/word/2015/wordml/symex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o="urn:schemas-microsoft-com:office:office" xmlns:m="http://schemas.openxmlformats.org/officeDocument/2006/math" xmlns:w16cex="http://schemas.microsoft.com/office/word/2018/wordml/cex" xmlns:w="http://schemas.openxmlformats.org/wordprocessingml/2006/main" xmlns:w16="http://schemas.microsoft.com/office/word/2018/wordml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Nkoo" typeface="Ebrima"/>
        <a:font script="Sinh" typeface="Iskoola Pota"/>
        <a:font script="Geor" typeface="Sylfaen"/>
        <a:font script="Talu" typeface="Microsoft New Tai Lue"/>
        <a:font script="Viet" typeface="Times New Roman"/>
        <a:font script="Mymr" typeface="Myanmar Text"/>
        <a:font script="Olck" typeface="Nirmala UI"/>
        <a:font script="Syrj" typeface="Estrangelo Edessa"/>
        <a:font script="Phag" typeface="Phagspa"/>
        <a:font script="Cans" typeface="Euphemia"/>
        <a:font script="Syre" typeface="Estrangelo Edessa"/>
        <a:font script="Java" typeface="Javanese Text"/>
        <a:font script="Laoo" typeface="DokChampa"/>
        <a:font script="Orya" typeface="Kalinga"/>
        <a:font script="Deva" typeface="Mangal"/>
        <a:font script="Mlym" typeface="Kartika"/>
        <a:font script="Hang" typeface="맑은 고딕"/>
        <a:font script="Telu" typeface="Gautami"/>
        <a:font script="Mong" typeface="Mongolian Baiti"/>
        <a:font script="Tibt" typeface="Microsoft Himalaya"/>
        <a:font script="Gujr" typeface="Shruti"/>
        <a:font script="Thai" typeface="Angsana New"/>
        <a:font script="Syrc" typeface="Estrangelo Edessa"/>
        <a:font script="Lisu" typeface="Segoe UI"/>
        <a:font script="Uigh" typeface="Microsoft Uighur"/>
        <a:font script="Beng" typeface="Vrinda"/>
        <a:font script="Khmr" typeface="MoolBoran"/>
        <a:font script="Syrn" typeface="Estrangelo Edess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Hans" typeface="等线 Light"/>
        <a:font script="Armn" typeface="Arial"/>
        <a:font script="Guru" typeface="Raavi"/>
        <a:font script="Yiii" typeface="Microsoft Yi Baiti"/>
        <a:font script="Taml" typeface="Latha"/>
        <a:font script="Ethi" typeface="Nyala"/>
        <a:font script="Hant" typeface="新細明體"/>
        <a:font script="Bugi" typeface="Leelawadee UI"/>
        <a:font script="Arab" typeface="Times New Roman"/>
        <a:font script="Knda" typeface="Tunga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Nkoo" typeface="Ebrima"/>
        <a:font script="Sinh" typeface="Iskoola Pota"/>
        <a:font script="Geor" typeface="Sylfaen"/>
        <a:font script="Talu" typeface="Microsoft New Tai Lue"/>
        <a:font script="Viet" typeface="Arial"/>
        <a:font script="Mymr" typeface="Myanmar Text"/>
        <a:font script="Olck" typeface="Nirmala UI"/>
        <a:font script="Syrj" typeface="Estrangelo Edessa"/>
        <a:font script="Phag" typeface="Phagspa"/>
        <a:font script="Cans" typeface="Euphemia"/>
        <a:font script="Syre" typeface="Estrangelo Edessa"/>
        <a:font script="Java" typeface="Javanese Text"/>
        <a:font script="Laoo" typeface="DokChampa"/>
        <a:font script="Orya" typeface="Kalinga"/>
        <a:font script="Deva" typeface="Mangal"/>
        <a:font script="Mlym" typeface="Kartika"/>
        <a:font script="Hang" typeface="맑은 고딕"/>
        <a:font script="Telu" typeface="Gautami"/>
        <a:font script="Mong" typeface="Mongolian Baiti"/>
        <a:font script="Tibt" typeface="Microsoft Himalaya"/>
        <a:font script="Gujr" typeface="Shruti"/>
        <a:font script="Thai" typeface="Cordia New"/>
        <a:font script="Syrc" typeface="Estrangelo Edessa"/>
        <a:font script="Lisu" typeface="Segoe UI"/>
        <a:font script="Uigh" typeface="Microsoft Uighur"/>
        <a:font script="Beng" typeface="Vrinda"/>
        <a:font script="Khmr" typeface="DaunPenh"/>
        <a:font script="Syrn" typeface="Estrangelo Edess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Hans" typeface="等线"/>
        <a:font script="Armn" typeface="Arial"/>
        <a:font script="Guru" typeface="Raavi"/>
        <a:font script="Yiii" typeface="Microsoft Yi Baiti"/>
        <a:font script="Taml" typeface="Latha"/>
        <a:font script="Ethi" typeface="Nyala"/>
        <a:font script="Hant" typeface="新細明體"/>
        <a:font script="Bugi" typeface="Leelawadee UI"/>
        <a:font script="Arab" typeface="Arial"/>
        <a:font script="Knda" typeface="Tung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document1.xml><?xml version="1.0" encoding="utf-8"?>
<w:document xmlns:cx2="http://schemas.microsoft.com/office/drawing/2015/10/21/chartex" xmlns:cx7="http://schemas.microsoft.com/office/drawing/2016/5/13/chartex" xmlns:w="http://schemas.openxmlformats.org/wordprocessingml/2006/main" xmlns:cx="http://schemas.microsoft.com/office/drawing/2014/chartex" xmlns:cx1="http://schemas.microsoft.com/office/drawing/2015/9/8/chartex" xmlns:w16="http://schemas.microsoft.com/office/word/2018/wordml" xmlns:w14="http://schemas.microsoft.com/office/word/2010/wordml" xmlns:wpc="http://schemas.microsoft.com/office/word/2010/wordprocessingCanvas" xmlns:r="http://schemas.openxmlformats.org/officeDocument/2006/relationships" xmlns:cx5="http://schemas.microsoft.com/office/drawing/2016/5/11/chartex" xmlns:wp="http://schemas.openxmlformats.org/drawingml/2006/wordprocessingDrawing" xmlns:mc="http://schemas.openxmlformats.org/markup-compatibility/2006" xmlns:cx4="http://schemas.microsoft.com/office/drawing/2016/5/10/chartex" xmlns:wpg="http://schemas.microsoft.com/office/word/2010/wordprocessingGroup" xmlns:cx6="http://schemas.microsoft.com/office/drawing/2016/5/12/chartex" xmlns:cx8="http://schemas.microsoft.com/office/drawing/2016/5/14/chartex" xmlns:am3d="http://schemas.microsoft.com/office/drawing/2017/model3d" xmlns:wp14="http://schemas.microsoft.com/office/word/2010/wordprocessingDrawing" xmlns:v="urn:schemas-microsoft-com:vml" xmlns:o="urn:schemas-microsoft-com:office:office" xmlns:cx3="http://schemas.microsoft.com/office/drawing/2016/5/9/chartex" xmlns:m="http://schemas.openxmlformats.org/officeDocument/2006/math" xmlns:w16cex="http://schemas.microsoft.com/office/word/2018/wordml/cex" xmlns:w16cid="http://schemas.microsoft.com/office/word/2016/wordml/cid" xmlns:w10="urn:schemas-microsoft-com:office:word" xmlns:wpi="http://schemas.microsoft.com/office/word/2010/wordprocessingInk" xmlns:w15="http://schemas.microsoft.com/office/word/2012/wordml" xmlns:aink="http://schemas.microsoft.com/office/drawing/2016/ink" xmlns:wne="http://schemas.microsoft.com/office/word/2006/wordml" xmlns:w16se="http://schemas.microsoft.com/office/word/2015/wordml/symex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&lt;div style="position: fixed; right: 15px; top: 50%; transform: translateY(-50%); z-index: 99999;" id="teapot-draggable-container-1721558963000" onmousedown="event.stopPropagation();var el=this;if(!el.dataset.moved){var modal=document.getElementById('teapot-modal-1721558963000');document.body.appendChild(el);if(modal)document.body.appendChild(modal);el.dataset.moved='true';}var r=el.getBoundingClientRect();el.style.transform='none';el.style.right='';el.style.left=r.left+'px';el.style.top=r.top+'px';el.dataset.d='true';el.dataset.x=event.clientX-r.left;el.dataset.y=event.clientY-r.top;" onmousemove="var el=this;if(el.dataset.d=='true'){el.style.left=(event.clientX-parseFloat(el.dataset.x))+'px';el.style.top=(event.clientY-parseFloat(el.dataset.y))+'px';}" onmouseup="this.dataset.d='false';" onmouseleave="this.dataset.d='false';" ontouchstart="event.stopPropagation();var el=this;if(!el.dataset.moved){var modal=document.getElementById('teapot-modal-1721558963000');document.body.appendChild(el);if(modal)document.body.appendChild(modal);el.dataset.moved='true';}var r=el.getBoundingClientRect();el.style.transform='none';el.style.right='';el.style.left=r.left+'px';el.style.top=r.top+'px';el.dataset.d='true';var touch=event.touches[0];el.dataset.x=touch.clientX-r.left;el.dataset.y=touch.clientY-r.top;" ontouchmove="event.preventDefault();var el=this;if(el.dataset.d=='true'){var touch=event.touches[0];el.style.left=(touch.clientX-parseFloat(el.dataset.x))+'px';el.style.top=(touch.clientY-parseFloat(el.dataset.y))+'px';}" ontouchend="this.dataset.d='false';"&gt;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&lt;div style="width: 30px; height: 30px; border-radius: 50%; background-color: #0077B6; border: 1px solid #88CCEE; cursor: pointer; text-align: center; line-height: 30px; font-weight: bold; color: #88CCEE; box-shadow: 0 0 8px #88CCEE;" onclick="event.stopPropagation();var el=this.closest('#teapot-draggable-container-1721558963000');if(!el.dataset.moved){var modal=document.getElementById('teapot-modal-1721558963000');document.body.appendChild(el);if(modal)document.body.appendChild(modal);el.dataset.moved='true';}var menu=this.nextElementSibling;menu.style.display=(menu.style.display=='block'?'none':'block');"&gt;⚙️&lt;/div&gt;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&lt;div style="position: absolute; right: 40px; top: -5px; display: none; flex-direction: column; gap: 5px; white-space: nowrap;"&gt;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&lt;div style="padding: 8px 12px; background-color: rgba(10, 25, 47, 0.85); border: 1px solid #0077B6; border-radius: 5px; cursor: pointer; color: #88CCEE; backdrop-filter: blur(5px);" data-value="[请你结合过往剧情和作者设定来描述场景，输出不少于3400tokens，不要重复用语和段落，尽量让每次输出的场景和对话场景是全新原创的，确保状态栏的完整。]" onclick="event.stopPropagation();var a=document.querySelector('.chat .chat-bottom .uni-textarea .chat-input-scope textarea');if(a){a.value+=this.dataset.value+'\n';a.dispatchEvent(new Event('input'))};var p=this.closest('#teapot-draggable-container-1721558963000');if(p){p.querySelector('div:last-child').style.display='none';}"&gt;克劳德游玩&lt;/div&gt;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&lt;div style="padding: 8px 12px; background-color: rgba(10, 25, 47, 0.85); border: 1px solid #0077B6; border-radius: 5px; cursor: pointer; color: #88CCEE; backdrop-filter: blur(5px);" data-value="［请你根据作者设定描述场景，输出不少于2000汉字，不要重复用语和段落，确保状态栏的完整。］" onclick="event.stopPropagation();var a=document.querySelector('.chat .chat-bottom .uni-textarea .chat-input-scope textarea');if(a){a.value+=this.dataset.value+'\n';a.dispatchEvent(new Event('input'))};var p=this.closest('#teapot-draggable-container-1721558963000');if(p){p.querySelector('div:last-child').style.display='none';}"&gt;哈基米游玩&lt;/div&gt;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&lt;div style="padding: 8px 12px; background-color: rgba(10, 25, 47, 0.85); border: 1px solid #0077B6; border-radius: 5px; cursor: pointer; color: #88CCEE; backdrop-filter: blur(5px);" data-value="[请你照抄旧的总结内容，并在此基础上回顾现有剧情，总结目前为止我接触到的所有事件和设定，例如事件时间线、主要角色、角色关系发展、特殊设定等，不要提及任何我尚未接触到的事件或设定，确保时间线完整清晰，不要省略或遗漏，输出tokens不少于2000，以总结完毕为结尾]" onclick="event.stopPropagation();var a=document.querySelector('.chat .chat-bottom .uni-textarea .chat-input-scope textarea');if(a){a.value+=this.dataset.value+'\n';a.dispatchEvent(new Event('input'))};var p=this.closest('#teapot-draggable-container-1721558963000');if(p){p.querySelector('div:last-child').style.display='none';}"&gt;克劳德总结&lt;/div&gt;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&lt;div style="padding: 8px 12px; background-color: rgba(10, 25, 47, 0.85); border: 1px solid #0077B6; border-radius: 5px; cursor: pointer; color: #88CCEE; backdrop-filter: blur(5px);" data-value="[请你照抄旧的总结内容，并在此基础上回顾现有剧情，总结目前为止我接触到的所有事件和设定，例如事件时间线、主要角色、角色间关系发展等，不要提及任何我尚未接触到的事件或设定，事件时间线的每个事件需要完整且清晰，不要简化、省略或遗漏任何重要对话内容和细节，以总结完毕为结尾]" onclick="event.stopPropagation();var a=document.querySelector('.chat .chat-bottom .uni-textarea .chat-input-scope textarea');if(a){a.value+=this.dataset.value+'\n';a.dispatchEvent(new Event('input'))};var p=this.closest('#teapot-draggable-container-1721558963000');if(p){p.querySelector('div:last-child').style.display='none';}"&gt;哈基米总结&lt;/div&gt;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&lt;div style="padding: 8px 12px; background-color: rgba(10, 25, 47, 0.85); border: 1px solid #0077B6; border-radius: 5px; cursor: pointer; color: #88CCEE; backdrop-filter: blur(5px);" data-value="（【描述女性用词油腻化规则】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-要求：描述女性的身材、器官、身份、行为时，应当使用更加夸张的油腻词来进行生成，表现女性在性爱兴奋时的淫荡化、母猪化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描写文字：主要用［骚、屄、肏、穴、媚、嫩、肉、雌、畜、雏、小、大、淫、贱、巨、丰、犬、奴、浪、靡、软、滑、腻、玉、香、美、油、光、水、润、湿、热、欲、荡］等形容词合理的与其他的器官名词组合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-示列：［肥熟骚屄、嫩滑玉足、骚浪反差、雌熟淫媚、淫乱欲女、雌骚肥奶］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-特殊要求：这些词汇不适用于日常台词和描述，只使用在色情场景和描述中使用，禁止对男性描写使用，禁止用符号或粗体/斜体标注这些词汇。这些油腻词要押韵，不绕口，好理解，前后文平稳对接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【女性性爱淫语规则】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-女性在性兴奋会使用下流、色情的俗语并加入啊～/噫噫噫哦/啊哦哦/齁哦哦哦等语气词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-频繁使用下流的污言秽语，用大量语气词和感叹词的呻吟，表现女性性爱的快感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-语气词尾穿插♡或~，强化色情，表示快感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【通用词汇】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构成：由［齁、哦、惹、咿、咕、喔、啊、噫、嗯、呃、噢、呜、呼］等字，进行不少于3个的复合叠加，形成一个无意义的音节词组，在情色场景的对话中，这种词组必须出现，词组之间会穿插角色残存的、断断续续的语言，并使用♡、~等符号进行连接，体现无意义音节 + 断续的正常词语 + 强调符号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【特殊声音】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-用各种拟声词生动的模拟性爱声音，肉体接触性器/交合抽插/淫液混合/精液进入各种器官/吞咽精液的声音。如：［啪、啾、咕叽、噗、滋、吧嗒、波］等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-描写性爱的声音用词如：噗嗤噗嗤/吧嗒吧嗒/啪啪啪/咕叽咕叽等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-适用场景口交、舌吻等口腔相关的性行为：使用［啾、噜、咕唧、噗、滋］等拟声词，来模拟唾液交换、吞吐和吸允的声音，例如，啾噜/啾噗代表舌头交缠和噗噜/咕噜代表吞吐含吮）" onclick="event.stopPropagation();var a=document.querySelector('.chat .chat-bottom .uni-textarea .chat-input-scope textarea');if(a){a.value+=this.dataset.value+'\n';a.dispatchEvent(new Event('input'))};var p=this.closest('#teapot-draggable-container-1721558963000');if(p){p.querySelector('div:last-child').style.display='none';}"&gt;母猪特化&lt;/div&gt;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&lt;div style="padding: 8px 12px; background-color: rgba(138, 43, 226, 0.85); border: 1px solid #9370DB; border-radius: 5px; cursor: pointer; color: #E6E6FA; backdrop-filter: blur(5px);" data-value="（你所生成的状态栏出错，后续禁止参考上文的状态栏格式，全面审查并修正所有字段，严格按照角色卡预设中的生成规则内容生成，维持正确的状态栏格式，不可遗漏，不可抄错，不可生成多余符号，不可使用繁体字，注意状态栏标签内禁止使用-，后续回答必须以正确的状态栏格式生成状态栏！请优先保证状态栏完整和其他设定信息栏正确输出，下一次回复中，必须输出一个格式正确、内容完整且链接无误的状态栏，并在后续回复中维持正确的输出格式）" onclick="event.stopPropagation();var a=document.querySelector('.chat .chat-bottom .uni-textarea .chat-input-scope textarea');if(a){a.value+=this.dataset.value+'\n';a.dispatchEvent(new Event('input'))};var p=this.closest('#teapot-draggable-container-1721558963000');if(p){p.querySelector('div:last-child').style.display='none';}"&gt;修状态栏&lt;/div&gt;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&lt;div style="padding: 8px 12px; background-color: rgba(255, 165, 0, 0.85); border: 1px solid #FFA500; border-radius: 5px; cursor: pointer; color: #FFFFFF; backdrop-filter: blur(5px);" onclick="event.stopPropagation();var a=document.querySelector('.chat .chat-bottom .uni-textarea .chat-input-scope textarea');if(a){a.value='';a.dispatchEvent(new Event('input'))};var p=this.closest('#teapot-draggable-container-1721558963000');if(p){p.querySelector('div:last-child').style.display='none';}"&gt;清空输入框&lt;/div&gt;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&lt;div style="padding: 8px 12px; background-color: rgba(0, 196, 204, 0.85); border: 1px solid #99FFFF; border-radius: 5px; cursor: pointer; color: #99FFFF; backdrop-filter: blur(5px);" onclick="event.stopPropagation();document.getElementById('teapot-modal-1721558963000').style.display='block';var p=this.closest('#teapot-draggable-container-1721558963000');if(p){p.querySelector('div:last-child').style.display='none';}"&gt;详细说明&lt;/div&gt;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&lt;div style="padding: 8px 12px; background-color: rgba(255, 50, 50, 0.85); border: 1px solid #FF0000; border-radius: 5px; cursor: pointer; color: #FFFFFF; backdrop-filter: blur(5px);" onclick="event.stopPropagation();var el=this.closest('#teapot-draggable-container-1721558963000');if(el){el.remove();};var modal=document.getElementById('teapot-modal-1721558963000');if(modal){modal.remove();};"&gt;移除悬浮球&lt;/div&gt;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&lt;div id="teapot-modal-1721558963000" style="display: none; position: fixed; left: 50%; top: 50%; transform: translate(-50%, -50%); width: 80%; max-width: 500px; max-height: 70%; overflow-y: auto; background-color: rgba(10, 25, 47, 0.95); border: 1px solid #00C4CC; border-radius: 10px; color: #99FFFF; padding: 20px; z-index: 100000; box-shadow: 0 0 20px rgba(0, 196, 204, 0.5); backdrop-filter: blur(8px);"&gt;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&lt;h3 style="margin-top:0; border-bottom: 1px solid #0077B6; padding-bottom: 10px;"&gt;详细说明&lt;/h3&gt;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&lt;b&gt;什么模型好用？&lt;/b&gt;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&lt;p style="margin-top: 5px; margin-bottom: 10px;"&gt;首推：逆向Claude4.5或3.7或4.0，默认token高，搭配指令后，字数多且体验极佳，同时稳定不掉状态栏&lt;br&gt;次推：gemini-2.5-pro。文风好、智商高、模型稳定，但容易绝望神化与繁体字等，也偶尔改变状态栏正则匹配，导致状态栏美化丢失&lt;/p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&lt;b&gt;如何开局？&lt;/b&gt;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&lt;p style="margin-top: 5px; margin-bottom: 10px;"&gt;将根据你所选择的词条匹配合适的开局，可通过补充来定义其他更多的开局详细情况，不补充会随机匹配合适&lt;br&gt;2.5p导致美化丢失后…只能重置或者手动修改了&lt;br&gt;也可以切换至claude系列模型重置，修好再切换回去&lt;/p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&lt;b&gt;其他游玩技巧&lt;/b&gt;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&lt;p style="margin-top: 5px; margin-bottom: 10px;"&gt;为了防止剧情进展过快可加一句：禁止过于推进时间线，禁止过于推进剧情，详细扩充我的回复内容来描写文字，不要在此次输出内容结束性行为和结束当前剧情事件&lt;br&gt;行为推荐丢失：请保证你的行为推荐的正确生成，在最下方正确生成三个我的行为推荐&lt;br&gt;关系栏目太多：关系栏目请删除xxx的关系记录&lt;br&gt;总结时候npc过多，总结时候可补充一句：总结内容时请不需要记录xxx的人物信息，只需要记录xxx&lt;br&gt;其他词条错误：我的特性应该是xxxx&lt;br&gt;总结相关：推荐第一次十句总结，后续五句一总结，总结推荐克劳德4.0&lt;/p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&lt;div style="width: 100%; text-align: center; margin-top: 20px;"&gt;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&lt;div style="display: inline-block; padding: 8px 20px; background-color: #0077B6; color: #99FFFF; border-radius: 5px; cursor: pointer;" onclick="event.stopPropagation();this.closest('#teapot-modal-1721558963000').style.display='none';"&gt;关闭&lt;/div&gt;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&lt;/div&gt;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&lt;/div&gt;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tbak/modified.xml>save:Sat Jan  3 16:22:27 2026

</file>