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FFB47">
      <w:pPr>
        <w:jc w:val="center"/>
        <w:rPr>
          <w:rFonts w:ascii="Arial" w:hAnsi="Arial" w:eastAsia="SimSun" w:cs="Arial"/>
          <w:b/>
          <w:bCs/>
          <w:i w:val="0"/>
          <w:iCs w:val="0"/>
          <w:color w:val="000000"/>
          <w:sz w:val="22"/>
          <w:szCs w:val="22"/>
          <w:u w:val="none"/>
          <w:vertAlign w:val="baseline"/>
        </w:rPr>
      </w:pPr>
      <w:r>
        <w:rPr>
          <w:rFonts w:ascii="Arial" w:hAnsi="Arial" w:eastAsia="SimSun" w:cs="Arial"/>
          <w:b/>
          <w:bCs/>
          <w:i w:val="0"/>
          <w:iCs w:val="0"/>
          <w:color w:val="000000"/>
          <w:sz w:val="22"/>
          <w:szCs w:val="22"/>
          <w:u w:val="none"/>
          <w:vertAlign w:val="baseline"/>
        </w:rPr>
        <w:drawing>
          <wp:inline distT="0" distB="0" distL="114300" distR="114300">
            <wp:extent cx="1657350" cy="885825"/>
            <wp:effectExtent l="0" t="0" r="6350" b="317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4"/>
                    <a:stretch>
                      <a:fillRect/>
                    </a:stretch>
                  </pic:blipFill>
                  <pic:spPr>
                    <a:xfrm>
                      <a:off x="0" y="0"/>
                      <a:ext cx="1657350" cy="885825"/>
                    </a:xfrm>
                    <a:prstGeom prst="rect">
                      <a:avLst/>
                    </a:prstGeom>
                    <a:noFill/>
                    <a:ln w="9525">
                      <a:noFill/>
                    </a:ln>
                  </pic:spPr>
                </pic:pic>
              </a:graphicData>
            </a:graphic>
          </wp:inline>
        </w:drawing>
      </w:r>
    </w:p>
    <w:p w14:paraId="19D7CC0A">
      <w:pPr>
        <w:jc w:val="center"/>
        <w:rPr>
          <w:rFonts w:ascii="Arial" w:hAnsi="Arial" w:eastAsia="SimSun" w:cs="Arial"/>
          <w:b/>
          <w:bCs/>
          <w:i w:val="0"/>
          <w:iCs w:val="0"/>
          <w:color w:val="000000"/>
          <w:sz w:val="22"/>
          <w:szCs w:val="22"/>
          <w:u w:val="none"/>
          <w:vertAlign w:val="baseline"/>
        </w:rPr>
      </w:pPr>
    </w:p>
    <w:p w14:paraId="00183184">
      <w:pPr>
        <w:jc w:val="center"/>
        <w:rPr>
          <w:rFonts w:hint="default" w:ascii="Arial" w:hAnsi="Arial" w:eastAsia="SimSun" w:cs="Arial"/>
          <w:b/>
          <w:bCs/>
          <w:i w:val="0"/>
          <w:iCs w:val="0"/>
          <w:color w:val="000000"/>
          <w:sz w:val="22"/>
          <w:szCs w:val="22"/>
          <w:u w:val="none"/>
          <w:vertAlign w:val="baseline"/>
          <w:lang w:val="en-US"/>
        </w:rPr>
      </w:pPr>
    </w:p>
    <w:p w14:paraId="72C15363">
      <w:pPr>
        <w:jc w:val="center"/>
        <w:rPr>
          <w:rFonts w:hint="default"/>
          <w:b/>
          <w:bCs/>
          <w:sz w:val="56"/>
          <w:szCs w:val="56"/>
          <w:lang w:val="en-US"/>
        </w:rPr>
      </w:pPr>
      <w:r>
        <w:rPr>
          <w:rFonts w:hint="default"/>
          <w:b/>
          <w:bCs/>
          <w:sz w:val="56"/>
          <w:szCs w:val="56"/>
          <w:lang w:val="en-US"/>
        </w:rPr>
        <w:t>STQA INNOVATIVE ASSIGNMENT</w:t>
      </w:r>
    </w:p>
    <w:p w14:paraId="63690940">
      <w:pPr>
        <w:jc w:val="center"/>
        <w:rPr>
          <w:rFonts w:hint="default"/>
          <w:b/>
          <w:bCs/>
          <w:sz w:val="56"/>
          <w:szCs w:val="56"/>
          <w:lang w:val="en-US"/>
        </w:rPr>
      </w:pPr>
    </w:p>
    <w:p w14:paraId="3F5E42EC">
      <w:pPr>
        <w:jc w:val="center"/>
        <w:rPr>
          <w:b w:val="0"/>
          <w:bCs w:val="0"/>
          <w:sz w:val="52"/>
          <w:szCs w:val="52"/>
          <w:u w:val="single"/>
        </w:rPr>
      </w:pPr>
      <w:r>
        <w:rPr>
          <w:rFonts w:hint="default"/>
          <w:b w:val="0"/>
          <w:bCs w:val="0"/>
          <w:sz w:val="52"/>
          <w:szCs w:val="52"/>
          <w:u w:val="single"/>
          <w:lang w:val="en-US"/>
        </w:rPr>
        <w:t>AI-Based</w:t>
      </w:r>
      <w:r>
        <w:rPr>
          <w:b w:val="0"/>
          <w:bCs w:val="0"/>
          <w:sz w:val="52"/>
          <w:szCs w:val="52"/>
          <w:u w:val="single"/>
        </w:rPr>
        <w:t xml:space="preserve"> Code Quality Prediction System</w:t>
      </w:r>
    </w:p>
    <w:p w14:paraId="1323C880">
      <w:pPr>
        <w:jc w:val="center"/>
        <w:rPr>
          <w:b/>
          <w:bCs/>
          <w:sz w:val="52"/>
          <w:szCs w:val="52"/>
        </w:rPr>
      </w:pPr>
    </w:p>
    <w:p w14:paraId="0B882D1E">
      <w:pPr>
        <w:jc w:val="center"/>
        <w:rPr>
          <w:rFonts w:hint="default"/>
          <w:b w:val="0"/>
          <w:bCs w:val="0"/>
          <w:sz w:val="36"/>
          <w:szCs w:val="36"/>
          <w:lang w:val="en-US"/>
        </w:rPr>
      </w:pPr>
      <w:r>
        <w:rPr>
          <w:rFonts w:hint="default"/>
          <w:b w:val="0"/>
          <w:bCs w:val="0"/>
          <w:sz w:val="36"/>
          <w:szCs w:val="36"/>
          <w:lang w:val="en-US"/>
        </w:rPr>
        <w:t>Urmi Mirani (22bce363), Yash Bhatt (22bce036)</w:t>
      </w:r>
    </w:p>
    <w:p w14:paraId="600C8D77">
      <w:pPr>
        <w:rPr>
          <w:b/>
          <w:bCs/>
          <w:sz w:val="56"/>
          <w:szCs w:val="56"/>
        </w:rPr>
      </w:pPr>
    </w:p>
    <w:p w14:paraId="47016BBB">
      <w:pPr>
        <w:numPr>
          <w:ilvl w:val="0"/>
          <w:numId w:val="1"/>
        </w:numPr>
        <w:rPr>
          <w:b w:val="0"/>
          <w:bCs w:val="0"/>
          <w:sz w:val="40"/>
          <w:szCs w:val="40"/>
        </w:rPr>
      </w:pPr>
      <w:r>
        <w:rPr>
          <w:b w:val="0"/>
          <w:bCs w:val="0"/>
          <w:sz w:val="40"/>
          <w:szCs w:val="40"/>
        </w:rPr>
        <w:t>Introduction</w:t>
      </w:r>
    </w:p>
    <w:p w14:paraId="2F0832FF">
      <w:pPr>
        <w:numPr>
          <w:ilvl w:val="0"/>
          <w:numId w:val="0"/>
        </w:numPr>
        <w:rPr>
          <w:b w:val="0"/>
          <w:bCs w:val="0"/>
          <w:sz w:val="28"/>
          <w:szCs w:val="28"/>
        </w:rPr>
      </w:pPr>
    </w:p>
    <w:p w14:paraId="6266CE12">
      <w:pPr>
        <w:rPr>
          <w:b w:val="0"/>
          <w:bCs w:val="0"/>
          <w:sz w:val="36"/>
          <w:szCs w:val="36"/>
        </w:rPr>
      </w:pPr>
      <w:r>
        <w:rPr>
          <w:b w:val="0"/>
          <w:bCs w:val="0"/>
          <w:sz w:val="36"/>
          <w:szCs w:val="36"/>
        </w:rPr>
        <w:t>1.1 Background and Motivation</w:t>
      </w:r>
    </w:p>
    <w:p w14:paraId="374285AC">
      <w:pPr>
        <w:rPr>
          <w:b w:val="0"/>
          <w:bCs w:val="0"/>
          <w:sz w:val="28"/>
          <w:szCs w:val="28"/>
        </w:rPr>
      </w:pPr>
      <w:r>
        <w:rPr>
          <w:b w:val="0"/>
          <w:bCs w:val="0"/>
          <w:sz w:val="28"/>
          <w:szCs w:val="28"/>
        </w:rPr>
        <w:t>In modern software development, code quality assessment is crucial for maintaining robust, maintainable, and secure applications. Traditional code review processes are time-consuming and subject to human inconsistency. This project addresses these challenges by developing an AI-powered system that provides:</w:t>
      </w:r>
    </w:p>
    <w:p w14:paraId="57D007CD">
      <w:pPr>
        <w:numPr>
          <w:ilvl w:val="0"/>
          <w:numId w:val="2"/>
        </w:numPr>
        <w:ind w:left="420" w:leftChars="0" w:hanging="420" w:firstLineChars="0"/>
        <w:rPr>
          <w:b w:val="0"/>
          <w:bCs w:val="0"/>
          <w:sz w:val="28"/>
          <w:szCs w:val="28"/>
        </w:rPr>
      </w:pPr>
      <w:r>
        <w:rPr>
          <w:b w:val="0"/>
          <w:bCs w:val="0"/>
          <w:sz w:val="28"/>
          <w:szCs w:val="28"/>
        </w:rPr>
        <w:t>Objective Quality Assessment: Eliminates subjective bias in code reviews</w:t>
      </w:r>
    </w:p>
    <w:p w14:paraId="546B925C">
      <w:pPr>
        <w:numPr>
          <w:ilvl w:val="0"/>
          <w:numId w:val="2"/>
        </w:numPr>
        <w:ind w:left="420" w:leftChars="0" w:hanging="420" w:firstLineChars="0"/>
        <w:rPr>
          <w:b w:val="0"/>
          <w:bCs w:val="0"/>
          <w:sz w:val="28"/>
          <w:szCs w:val="28"/>
        </w:rPr>
      </w:pPr>
      <w:r>
        <w:rPr>
          <w:b w:val="0"/>
          <w:bCs w:val="0"/>
          <w:sz w:val="28"/>
          <w:szCs w:val="28"/>
        </w:rPr>
        <w:t>Real-time Analysis: Instant feedback during development</w:t>
      </w:r>
    </w:p>
    <w:p w14:paraId="6737FE7A">
      <w:pPr>
        <w:numPr>
          <w:ilvl w:val="0"/>
          <w:numId w:val="2"/>
        </w:numPr>
        <w:ind w:left="420" w:leftChars="0" w:hanging="420" w:firstLineChars="0"/>
        <w:rPr>
          <w:b w:val="0"/>
          <w:bCs w:val="0"/>
          <w:sz w:val="28"/>
          <w:szCs w:val="28"/>
        </w:rPr>
      </w:pPr>
      <w:r>
        <w:rPr>
          <w:b w:val="0"/>
          <w:bCs w:val="0"/>
          <w:sz w:val="28"/>
          <w:szCs w:val="28"/>
        </w:rPr>
        <w:t>Predictive Capabilities: Forecasts potential issues before they manifest</w:t>
      </w:r>
    </w:p>
    <w:p w14:paraId="0B117F7E">
      <w:pPr>
        <w:numPr>
          <w:ilvl w:val="0"/>
          <w:numId w:val="2"/>
        </w:numPr>
        <w:ind w:left="420" w:leftChars="0" w:hanging="420" w:firstLineChars="0"/>
        <w:rPr>
          <w:b w:val="0"/>
          <w:bCs w:val="0"/>
          <w:sz w:val="28"/>
          <w:szCs w:val="28"/>
        </w:rPr>
      </w:pPr>
      <w:r>
        <w:rPr>
          <w:b w:val="0"/>
          <w:bCs w:val="0"/>
          <w:sz w:val="28"/>
          <w:szCs w:val="28"/>
        </w:rPr>
        <w:t>Transparency: Explainable predictions that developers can understand and trust</w:t>
      </w:r>
    </w:p>
    <w:p w14:paraId="71F34FB1">
      <w:pPr>
        <w:numPr>
          <w:ilvl w:val="0"/>
          <w:numId w:val="2"/>
        </w:numPr>
        <w:ind w:left="420" w:leftChars="0" w:hanging="420" w:firstLineChars="0"/>
        <w:rPr>
          <w:b w:val="0"/>
          <w:bCs w:val="0"/>
          <w:sz w:val="28"/>
          <w:szCs w:val="28"/>
        </w:rPr>
      </w:pPr>
      <w:r>
        <w:rPr>
          <w:b w:val="0"/>
          <w:bCs w:val="0"/>
          <w:sz w:val="28"/>
          <w:szCs w:val="28"/>
        </w:rPr>
        <w:t>Privacy Compliance: Machine unlearning for GDPR/data privacy requirements</w:t>
      </w:r>
    </w:p>
    <w:p w14:paraId="695196F4">
      <w:pPr>
        <w:rPr>
          <w:b w:val="0"/>
          <w:bCs w:val="0"/>
          <w:sz w:val="28"/>
          <w:szCs w:val="28"/>
        </w:rPr>
      </w:pPr>
    </w:p>
    <w:p w14:paraId="06807F7E">
      <w:pPr>
        <w:rPr>
          <w:b w:val="0"/>
          <w:bCs w:val="0"/>
          <w:sz w:val="36"/>
          <w:szCs w:val="36"/>
        </w:rPr>
      </w:pPr>
      <w:r>
        <w:rPr>
          <w:b w:val="0"/>
          <w:bCs w:val="0"/>
          <w:sz w:val="36"/>
          <w:szCs w:val="36"/>
        </w:rPr>
        <w:t>1.2 Project Scope</w:t>
      </w:r>
    </w:p>
    <w:p w14:paraId="5F88FEB5">
      <w:pPr>
        <w:rPr>
          <w:b w:val="0"/>
          <w:bCs w:val="0"/>
          <w:sz w:val="28"/>
          <w:szCs w:val="28"/>
        </w:rPr>
      </w:pPr>
      <w:r>
        <w:rPr>
          <w:b w:val="0"/>
          <w:bCs w:val="0"/>
          <w:sz w:val="28"/>
          <w:szCs w:val="28"/>
        </w:rPr>
        <w:t>The system encompasses:</w:t>
      </w:r>
    </w:p>
    <w:p w14:paraId="39EFA514">
      <w:pPr>
        <w:numPr>
          <w:ilvl w:val="0"/>
          <w:numId w:val="2"/>
        </w:numPr>
        <w:ind w:left="420" w:leftChars="0" w:hanging="420" w:firstLineChars="0"/>
        <w:rPr>
          <w:b w:val="0"/>
          <w:bCs w:val="0"/>
          <w:sz w:val="28"/>
          <w:szCs w:val="28"/>
        </w:rPr>
      </w:pPr>
      <w:r>
        <w:rPr>
          <w:b w:val="0"/>
          <w:bCs w:val="0"/>
          <w:sz w:val="28"/>
          <w:szCs w:val="28"/>
        </w:rPr>
        <w:t>Multi-task deep learning model for quality prediction</w:t>
      </w:r>
    </w:p>
    <w:p w14:paraId="72D67C8C">
      <w:pPr>
        <w:numPr>
          <w:ilvl w:val="0"/>
          <w:numId w:val="2"/>
        </w:numPr>
        <w:ind w:left="420" w:leftChars="0" w:hanging="420" w:firstLineChars="0"/>
        <w:rPr>
          <w:b w:val="0"/>
          <w:bCs w:val="0"/>
          <w:sz w:val="28"/>
          <w:szCs w:val="28"/>
        </w:rPr>
      </w:pPr>
      <w:r>
        <w:rPr>
          <w:b w:val="0"/>
          <w:bCs w:val="0"/>
          <w:sz w:val="28"/>
          <w:szCs w:val="28"/>
        </w:rPr>
        <w:t>Advanced feature engineering pipeline</w:t>
      </w:r>
    </w:p>
    <w:p w14:paraId="72794DE5">
      <w:pPr>
        <w:numPr>
          <w:ilvl w:val="0"/>
          <w:numId w:val="2"/>
        </w:numPr>
        <w:ind w:left="420" w:leftChars="0" w:hanging="420" w:firstLineChars="0"/>
        <w:rPr>
          <w:b w:val="0"/>
          <w:bCs w:val="0"/>
          <w:sz w:val="28"/>
          <w:szCs w:val="28"/>
        </w:rPr>
      </w:pPr>
      <w:r>
        <w:rPr>
          <w:b w:val="0"/>
          <w:bCs w:val="0"/>
          <w:sz w:val="28"/>
          <w:szCs w:val="28"/>
        </w:rPr>
        <w:t>SHAP and LIME explainability frameworks</w:t>
      </w:r>
    </w:p>
    <w:p w14:paraId="0D4A303E">
      <w:pPr>
        <w:numPr>
          <w:ilvl w:val="0"/>
          <w:numId w:val="2"/>
        </w:numPr>
        <w:ind w:left="420" w:leftChars="0" w:hanging="420" w:firstLineChars="0"/>
        <w:rPr>
          <w:b w:val="0"/>
          <w:bCs w:val="0"/>
          <w:sz w:val="28"/>
          <w:szCs w:val="28"/>
        </w:rPr>
      </w:pPr>
      <w:r>
        <w:rPr>
          <w:b w:val="0"/>
          <w:bCs w:val="0"/>
          <w:sz w:val="28"/>
          <w:szCs w:val="28"/>
        </w:rPr>
        <w:t>Two machine unlearning methodologies (SISA and Influence-based)</w:t>
      </w:r>
    </w:p>
    <w:p w14:paraId="37ACFF0A">
      <w:pPr>
        <w:numPr>
          <w:ilvl w:val="0"/>
          <w:numId w:val="2"/>
        </w:numPr>
        <w:ind w:left="420" w:leftChars="0" w:hanging="420" w:firstLineChars="0"/>
        <w:rPr>
          <w:b w:val="0"/>
          <w:bCs w:val="0"/>
          <w:sz w:val="28"/>
          <w:szCs w:val="28"/>
        </w:rPr>
      </w:pPr>
      <w:r>
        <w:rPr>
          <w:b w:val="0"/>
          <w:bCs w:val="0"/>
          <w:sz w:val="28"/>
          <w:szCs w:val="28"/>
        </w:rPr>
        <w:t>Interactive visualization dashboards</w:t>
      </w:r>
    </w:p>
    <w:p w14:paraId="096BE707">
      <w:pPr>
        <w:numPr>
          <w:ilvl w:val="0"/>
          <w:numId w:val="2"/>
        </w:numPr>
        <w:ind w:left="420" w:leftChars="0" w:hanging="420" w:firstLineChars="0"/>
        <w:rPr>
          <w:b w:val="0"/>
          <w:bCs w:val="0"/>
          <w:sz w:val="28"/>
          <w:szCs w:val="28"/>
        </w:rPr>
      </w:pPr>
      <w:r>
        <w:rPr>
          <w:b w:val="0"/>
          <w:bCs w:val="0"/>
          <w:sz w:val="28"/>
          <w:szCs w:val="28"/>
        </w:rPr>
        <w:t>Production-ready inference engine</w:t>
      </w:r>
    </w:p>
    <w:p w14:paraId="2CDE1455">
      <w:pPr>
        <w:numPr>
          <w:ilvl w:val="0"/>
          <w:numId w:val="2"/>
        </w:numPr>
        <w:ind w:left="420" w:leftChars="0" w:hanging="420" w:firstLineChars="0"/>
        <w:rPr>
          <w:b w:val="0"/>
          <w:bCs w:val="0"/>
          <w:sz w:val="28"/>
          <w:szCs w:val="28"/>
        </w:rPr>
      </w:pPr>
      <w:r>
        <w:rPr>
          <w:b w:val="0"/>
          <w:bCs w:val="0"/>
          <w:sz w:val="28"/>
          <w:szCs w:val="28"/>
        </w:rPr>
        <w:t>Batch repository analysis capabilities</w:t>
      </w:r>
    </w:p>
    <w:p w14:paraId="49C3AF2A">
      <w:pPr>
        <w:rPr>
          <w:b w:val="0"/>
          <w:bCs w:val="0"/>
          <w:sz w:val="28"/>
          <w:szCs w:val="28"/>
        </w:rPr>
      </w:pPr>
    </w:p>
    <w:p w14:paraId="57548731">
      <w:pPr>
        <w:rPr>
          <w:b w:val="0"/>
          <w:bCs w:val="0"/>
          <w:sz w:val="36"/>
          <w:szCs w:val="36"/>
        </w:rPr>
      </w:pPr>
      <w:r>
        <w:rPr>
          <w:b w:val="0"/>
          <w:bCs w:val="0"/>
          <w:sz w:val="36"/>
          <w:szCs w:val="36"/>
        </w:rPr>
        <w:t>1.3 Technical Innovation</w:t>
      </w:r>
    </w:p>
    <w:p w14:paraId="4CEC8433">
      <w:pPr>
        <w:rPr>
          <w:b w:val="0"/>
          <w:bCs w:val="0"/>
          <w:sz w:val="28"/>
          <w:szCs w:val="28"/>
        </w:rPr>
      </w:pPr>
      <w:r>
        <w:rPr>
          <w:b w:val="0"/>
          <w:bCs w:val="0"/>
          <w:sz w:val="28"/>
          <w:szCs w:val="28"/>
        </w:rPr>
        <w:t>This project represents a novel application of cutting-edge ML techniques to software engineering:</w:t>
      </w:r>
    </w:p>
    <w:p w14:paraId="48C06B35">
      <w:pPr>
        <w:numPr>
          <w:ilvl w:val="0"/>
          <w:numId w:val="2"/>
        </w:numPr>
        <w:tabs>
          <w:tab w:val="clear" w:pos="420"/>
        </w:tabs>
        <w:ind w:left="420" w:leftChars="0" w:hanging="420" w:firstLineChars="0"/>
        <w:rPr>
          <w:b w:val="0"/>
          <w:bCs w:val="0"/>
          <w:sz w:val="28"/>
          <w:szCs w:val="28"/>
        </w:rPr>
      </w:pPr>
      <w:r>
        <w:rPr>
          <w:b w:val="0"/>
          <w:bCs w:val="0"/>
          <w:sz w:val="28"/>
          <w:szCs w:val="28"/>
        </w:rPr>
        <w:t>First implementation of machine unlearning for code quality systems</w:t>
      </w:r>
    </w:p>
    <w:p w14:paraId="06D5B9AD">
      <w:pPr>
        <w:numPr>
          <w:ilvl w:val="0"/>
          <w:numId w:val="2"/>
        </w:numPr>
        <w:tabs>
          <w:tab w:val="clear" w:pos="420"/>
        </w:tabs>
        <w:ind w:left="420" w:leftChars="0" w:hanging="420" w:firstLineChars="0"/>
        <w:rPr>
          <w:b w:val="0"/>
          <w:bCs w:val="0"/>
          <w:sz w:val="28"/>
          <w:szCs w:val="28"/>
        </w:rPr>
      </w:pPr>
      <w:r>
        <w:rPr>
          <w:b w:val="0"/>
          <w:bCs w:val="0"/>
          <w:sz w:val="28"/>
          <w:szCs w:val="28"/>
        </w:rPr>
        <w:t>Multi-task learning with attention mechanisms for code analysis</w:t>
      </w:r>
    </w:p>
    <w:p w14:paraId="7E2D618C">
      <w:pPr>
        <w:numPr>
          <w:ilvl w:val="0"/>
          <w:numId w:val="2"/>
        </w:numPr>
        <w:tabs>
          <w:tab w:val="clear" w:pos="420"/>
        </w:tabs>
        <w:ind w:left="420" w:leftChars="0" w:hanging="420" w:firstLineChars="0"/>
        <w:rPr>
          <w:b w:val="0"/>
          <w:bCs w:val="0"/>
          <w:sz w:val="28"/>
          <w:szCs w:val="28"/>
        </w:rPr>
      </w:pPr>
      <w:r>
        <w:rPr>
          <w:b w:val="0"/>
          <w:bCs w:val="0"/>
          <w:sz w:val="28"/>
          <w:szCs w:val="28"/>
        </w:rPr>
        <w:t>Dual explainability framework combining SHAP and LIME</w:t>
      </w:r>
    </w:p>
    <w:p w14:paraId="08991D75">
      <w:pPr>
        <w:numPr>
          <w:ilvl w:val="0"/>
          <w:numId w:val="2"/>
        </w:numPr>
        <w:tabs>
          <w:tab w:val="clear" w:pos="420"/>
        </w:tabs>
        <w:ind w:left="420" w:leftChars="0" w:hanging="420" w:firstLineChars="0"/>
        <w:rPr>
          <w:b w:val="0"/>
          <w:bCs w:val="0"/>
          <w:sz w:val="28"/>
          <w:szCs w:val="28"/>
        </w:rPr>
      </w:pPr>
      <w:r>
        <w:rPr>
          <w:b w:val="0"/>
          <w:bCs w:val="0"/>
          <w:sz w:val="28"/>
          <w:szCs w:val="28"/>
        </w:rPr>
        <w:t>Production-grade deployment architecture</w:t>
      </w:r>
    </w:p>
    <w:p w14:paraId="1A8F05E5">
      <w:pPr>
        <w:rPr>
          <w:b w:val="0"/>
          <w:bCs w:val="0"/>
          <w:sz w:val="28"/>
          <w:szCs w:val="28"/>
        </w:rPr>
      </w:pPr>
    </w:p>
    <w:p w14:paraId="3BD379A0">
      <w:pPr>
        <w:rPr>
          <w:b w:val="0"/>
          <w:bCs w:val="0"/>
          <w:sz w:val="28"/>
          <w:szCs w:val="28"/>
        </w:rPr>
      </w:pPr>
    </w:p>
    <w:p w14:paraId="7D6C1AC2">
      <w:pPr>
        <w:numPr>
          <w:ilvl w:val="0"/>
          <w:numId w:val="1"/>
        </w:numPr>
        <w:ind w:left="0" w:leftChars="0" w:firstLine="0" w:firstLineChars="0"/>
        <w:rPr>
          <w:b w:val="0"/>
          <w:bCs w:val="0"/>
          <w:sz w:val="40"/>
          <w:szCs w:val="40"/>
        </w:rPr>
      </w:pPr>
      <w:r>
        <w:rPr>
          <w:b w:val="0"/>
          <w:bCs w:val="0"/>
          <w:sz w:val="40"/>
          <w:szCs w:val="40"/>
        </w:rPr>
        <w:t>Dataset Overview</w:t>
      </w:r>
    </w:p>
    <w:p w14:paraId="7E20E2E6">
      <w:pPr>
        <w:numPr>
          <w:ilvl w:val="0"/>
          <w:numId w:val="0"/>
        </w:numPr>
        <w:ind w:leftChars="0"/>
        <w:rPr>
          <w:b w:val="0"/>
          <w:bCs w:val="0"/>
          <w:sz w:val="28"/>
          <w:szCs w:val="28"/>
        </w:rPr>
      </w:pPr>
      <w:r>
        <w:rPr>
          <w:rFonts w:ascii="SimSun" w:hAnsi="SimSun" w:eastAsia="SimSun" w:cs="SimSun"/>
          <w:sz w:val="24"/>
          <w:szCs w:val="24"/>
        </w:rPr>
        <w:fldChar w:fldCharType="begin"/>
      </w:r>
      <w:r>
        <w:rPr>
          <w:rFonts w:ascii="SimSun" w:hAnsi="SimSun" w:eastAsia="SimSun" w:cs="SimSun"/>
          <w:sz w:val="24"/>
          <w:szCs w:val="24"/>
        </w:rPr>
        <w:instrText xml:space="preserve"> HYPERLINK "https://github.com/jong42/Software-Testing-Dataset/blob/master/dataset.csv" </w:instrText>
      </w:r>
      <w:r>
        <w:rPr>
          <w:rFonts w:ascii="SimSun" w:hAnsi="SimSun" w:eastAsia="SimSun" w:cs="SimSun"/>
          <w:sz w:val="24"/>
          <w:szCs w:val="24"/>
        </w:rPr>
        <w:fldChar w:fldCharType="separate"/>
      </w:r>
      <w:r>
        <w:rPr>
          <w:rStyle w:val="9"/>
          <w:rFonts w:ascii="SimSun" w:hAnsi="SimSun" w:eastAsia="SimSun" w:cs="SimSun"/>
          <w:sz w:val="24"/>
          <w:szCs w:val="24"/>
        </w:rPr>
        <w:t>Software-Testing-Dataset/dataset.csv at master · jong42/Software-Testing-Dataset · GitHub</w:t>
      </w:r>
      <w:r>
        <w:rPr>
          <w:rFonts w:ascii="SimSun" w:hAnsi="SimSun" w:eastAsia="SimSun" w:cs="SimSun"/>
          <w:sz w:val="24"/>
          <w:szCs w:val="24"/>
        </w:rPr>
        <w:fldChar w:fldCharType="end"/>
      </w:r>
    </w:p>
    <w:p w14:paraId="43A47BC7">
      <w:pPr>
        <w:numPr>
          <w:ilvl w:val="0"/>
          <w:numId w:val="0"/>
        </w:numPr>
        <w:ind w:leftChars="0"/>
        <w:rPr>
          <w:b w:val="0"/>
          <w:bCs w:val="0"/>
          <w:sz w:val="28"/>
          <w:szCs w:val="28"/>
        </w:rPr>
      </w:pPr>
    </w:p>
    <w:p w14:paraId="64224484">
      <w:pPr>
        <w:rPr>
          <w:b w:val="0"/>
          <w:bCs w:val="0"/>
          <w:sz w:val="36"/>
          <w:szCs w:val="36"/>
        </w:rPr>
      </w:pPr>
      <w:r>
        <w:rPr>
          <w:b w:val="0"/>
          <w:bCs w:val="0"/>
          <w:sz w:val="36"/>
          <w:szCs w:val="36"/>
        </w:rPr>
        <w:t>2.1 Dataset Description</w:t>
      </w:r>
    </w:p>
    <w:p w14:paraId="7DFE8A2A">
      <w:pPr>
        <w:rPr>
          <w:b w:val="0"/>
          <w:bCs w:val="0"/>
          <w:sz w:val="28"/>
          <w:szCs w:val="28"/>
        </w:rPr>
      </w:pPr>
      <w:r>
        <w:rPr>
          <w:b w:val="0"/>
          <w:bCs w:val="0"/>
          <w:sz w:val="28"/>
          <w:szCs w:val="28"/>
        </w:rPr>
        <w:t>The system analyzes a comprehensive dataset of 16,668 Python files from various open-source repositories hosted on GitLab. This diverse collection provides an excellent foundation for training a generalizable model.</w:t>
      </w:r>
    </w:p>
    <w:p w14:paraId="4BE33FCE">
      <w:pPr>
        <w:rPr>
          <w:b w:val="0"/>
          <w:bCs w:val="0"/>
          <w:sz w:val="28"/>
          <w:szCs w:val="28"/>
        </w:rPr>
      </w:pPr>
      <w:r>
        <w:rPr>
          <w:b w:val="0"/>
          <w:bCs w:val="0"/>
          <w:sz w:val="28"/>
          <w:szCs w:val="28"/>
        </w:rPr>
        <w:t>Dataset Statistics</w:t>
      </w:r>
    </w:p>
    <w:tbl>
      <w:tblPr>
        <w:tblStyle w:val="6"/>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8"/>
        <w:gridCol w:w="4685"/>
      </w:tblGrid>
      <w:tr w14:paraId="3EEBF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F49C45C">
            <w:pPr>
              <w:rPr>
                <w:b w:val="0"/>
                <w:bCs w:val="0"/>
                <w:color w:val="000000"/>
                <w:sz w:val="28"/>
                <w:szCs w:val="28"/>
              </w:rPr>
            </w:pPr>
            <w:r>
              <w:rPr>
                <w:b w:val="0"/>
                <w:bCs w:val="0"/>
                <w:color w:val="000000"/>
                <w:sz w:val="28"/>
                <w:szCs w:val="28"/>
                <w:lang w:val="en-US" w:eastAsia="zh-CN"/>
              </w:rPr>
              <w:t>Metric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35F694D">
            <w:pPr>
              <w:rPr>
                <w:b w:val="0"/>
                <w:bCs w:val="0"/>
                <w:color w:val="000000"/>
                <w:sz w:val="28"/>
                <w:szCs w:val="28"/>
              </w:rPr>
            </w:pPr>
            <w:r>
              <w:rPr>
                <w:b w:val="0"/>
                <w:bCs w:val="0"/>
                <w:color w:val="000000"/>
                <w:sz w:val="28"/>
                <w:szCs w:val="28"/>
                <w:lang w:val="en-US" w:eastAsia="zh-CN"/>
              </w:rPr>
              <w:t>Value</w:t>
            </w:r>
          </w:p>
        </w:tc>
      </w:tr>
      <w:tr w14:paraId="608F7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B1CFB98">
            <w:pPr>
              <w:rPr>
                <w:b w:val="0"/>
                <w:bCs w:val="0"/>
                <w:color w:val="000000"/>
                <w:sz w:val="28"/>
                <w:szCs w:val="28"/>
              </w:rPr>
            </w:pPr>
            <w:r>
              <w:rPr>
                <w:b w:val="0"/>
                <w:bCs w:val="0"/>
                <w:color w:val="000000"/>
                <w:sz w:val="28"/>
                <w:szCs w:val="28"/>
                <w:lang w:val="en-US" w:eastAsia="zh-CN"/>
              </w:rPr>
              <w:t>Total Files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32A3FE">
            <w:pPr>
              <w:rPr>
                <w:b w:val="0"/>
                <w:bCs w:val="0"/>
                <w:color w:val="000000"/>
                <w:sz w:val="28"/>
                <w:szCs w:val="28"/>
              </w:rPr>
            </w:pPr>
            <w:r>
              <w:rPr>
                <w:b w:val="0"/>
                <w:bCs w:val="0"/>
                <w:color w:val="000000"/>
                <w:sz w:val="28"/>
                <w:szCs w:val="28"/>
                <w:lang w:val="en-US" w:eastAsia="zh-CN"/>
              </w:rPr>
              <w:t>16,668</w:t>
            </w:r>
          </w:p>
        </w:tc>
      </w:tr>
      <w:tr w14:paraId="4CB2E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4D21DAA">
            <w:pPr>
              <w:rPr>
                <w:b w:val="0"/>
                <w:bCs w:val="0"/>
                <w:color w:val="000000"/>
                <w:sz w:val="28"/>
                <w:szCs w:val="28"/>
              </w:rPr>
            </w:pPr>
            <w:r>
              <w:rPr>
                <w:b w:val="0"/>
                <w:bCs w:val="0"/>
                <w:color w:val="000000"/>
                <w:sz w:val="28"/>
                <w:szCs w:val="28"/>
                <w:lang w:val="en-US" w:eastAsia="zh-CN"/>
              </w:rPr>
              <w:t>Features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C2751A1">
            <w:pPr>
              <w:rPr>
                <w:b w:val="0"/>
                <w:bCs w:val="0"/>
                <w:color w:val="000000"/>
                <w:sz w:val="28"/>
                <w:szCs w:val="28"/>
              </w:rPr>
            </w:pPr>
            <w:r>
              <w:rPr>
                <w:b w:val="0"/>
                <w:bCs w:val="0"/>
                <w:color w:val="000000"/>
                <w:sz w:val="28"/>
                <w:szCs w:val="28"/>
                <w:lang w:val="en-US" w:eastAsia="zh-CN"/>
              </w:rPr>
              <w:t>10 core metrics</w:t>
            </w:r>
          </w:p>
        </w:tc>
      </w:tr>
      <w:tr w14:paraId="1A643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2104264">
            <w:pPr>
              <w:rPr>
                <w:b w:val="0"/>
                <w:bCs w:val="0"/>
                <w:color w:val="000000"/>
                <w:sz w:val="28"/>
                <w:szCs w:val="28"/>
              </w:rPr>
            </w:pPr>
            <w:r>
              <w:rPr>
                <w:b w:val="0"/>
                <w:bCs w:val="0"/>
                <w:color w:val="000000"/>
                <w:sz w:val="28"/>
                <w:szCs w:val="28"/>
                <w:lang w:val="en-US" w:eastAsia="zh-CN"/>
              </w:rPr>
              <w:t>Repositories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29D1EE0">
            <w:pPr>
              <w:rPr>
                <w:b w:val="0"/>
                <w:bCs w:val="0"/>
                <w:color w:val="000000"/>
                <w:sz w:val="28"/>
                <w:szCs w:val="28"/>
              </w:rPr>
            </w:pPr>
            <w:r>
              <w:rPr>
                <w:b w:val="0"/>
                <w:bCs w:val="0"/>
                <w:color w:val="000000"/>
                <w:sz w:val="28"/>
                <w:szCs w:val="28"/>
                <w:lang w:val="en-US" w:eastAsia="zh-CN"/>
              </w:rPr>
              <w:t>Multiple GitLab projects</w:t>
            </w:r>
          </w:p>
        </w:tc>
      </w:tr>
      <w:tr w14:paraId="6BCAD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43888C2">
            <w:pPr>
              <w:rPr>
                <w:b w:val="0"/>
                <w:bCs w:val="0"/>
                <w:color w:val="000000"/>
                <w:sz w:val="28"/>
                <w:szCs w:val="28"/>
              </w:rPr>
            </w:pPr>
            <w:r>
              <w:rPr>
                <w:b w:val="0"/>
                <w:bCs w:val="0"/>
                <w:color w:val="000000"/>
                <w:sz w:val="28"/>
                <w:szCs w:val="28"/>
                <w:lang w:val="en-US" w:eastAsia="zh-CN"/>
              </w:rPr>
              <w:t>Language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4176BA0">
            <w:pPr>
              <w:rPr>
                <w:b w:val="0"/>
                <w:bCs w:val="0"/>
                <w:color w:val="000000"/>
                <w:sz w:val="28"/>
                <w:szCs w:val="28"/>
              </w:rPr>
            </w:pPr>
            <w:r>
              <w:rPr>
                <w:b w:val="0"/>
                <w:bCs w:val="0"/>
                <w:color w:val="000000"/>
                <w:sz w:val="28"/>
                <w:szCs w:val="28"/>
                <w:lang w:val="en-US" w:eastAsia="zh-CN"/>
              </w:rPr>
              <w:t>Python</w:t>
            </w:r>
          </w:p>
        </w:tc>
      </w:tr>
      <w:tr w14:paraId="7F1CB7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0DF85C8B">
            <w:pPr>
              <w:rPr>
                <w:b w:val="0"/>
                <w:bCs w:val="0"/>
                <w:color w:val="000000"/>
                <w:sz w:val="28"/>
                <w:szCs w:val="28"/>
              </w:rPr>
            </w:pPr>
            <w:r>
              <w:rPr>
                <w:b w:val="0"/>
                <w:bCs w:val="0"/>
                <w:color w:val="000000"/>
                <w:sz w:val="28"/>
                <w:szCs w:val="28"/>
                <w:lang w:val="en-US" w:eastAsia="zh-CN"/>
              </w:rPr>
              <w:t>Missing Values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4B7CA82">
            <w:pPr>
              <w:rPr>
                <w:b w:val="0"/>
                <w:bCs w:val="0"/>
                <w:color w:val="000000"/>
                <w:sz w:val="28"/>
                <w:szCs w:val="28"/>
              </w:rPr>
            </w:pPr>
            <w:r>
              <w:rPr>
                <w:b w:val="0"/>
                <w:bCs w:val="0"/>
                <w:color w:val="000000"/>
                <w:sz w:val="28"/>
                <w:szCs w:val="28"/>
                <w:lang w:val="en-US" w:eastAsia="zh-CN"/>
              </w:rPr>
              <w:t>6,898 in avg_cc (handled systematically)</w:t>
            </w:r>
          </w:p>
        </w:tc>
      </w:tr>
    </w:tbl>
    <w:p w14:paraId="5032FF04">
      <w:pPr>
        <w:rPr>
          <w:b w:val="0"/>
          <w:bCs w:val="0"/>
          <w:sz w:val="28"/>
          <w:szCs w:val="28"/>
        </w:rPr>
      </w:pPr>
    </w:p>
    <w:p w14:paraId="23AFE927">
      <w:pPr>
        <w:rPr>
          <w:b w:val="0"/>
          <w:bCs w:val="0"/>
          <w:sz w:val="36"/>
          <w:szCs w:val="36"/>
        </w:rPr>
      </w:pPr>
      <w:r>
        <w:rPr>
          <w:b w:val="0"/>
          <w:bCs w:val="0"/>
          <w:sz w:val="36"/>
          <w:szCs w:val="36"/>
        </w:rPr>
        <w:t>2.2 Feature Description</w:t>
      </w:r>
    </w:p>
    <w:p w14:paraId="1440EE10">
      <w:pPr>
        <w:rPr>
          <w:b w:val="0"/>
          <w:bCs w:val="0"/>
          <w:sz w:val="28"/>
          <w:szCs w:val="28"/>
        </w:rPr>
      </w:pPr>
    </w:p>
    <w:p w14:paraId="26FEEEBE">
      <w:pPr>
        <w:rPr>
          <w:b w:val="0"/>
          <w:bCs w:val="0"/>
          <w:sz w:val="28"/>
          <w:szCs w:val="28"/>
        </w:rPr>
      </w:pPr>
      <w:r>
        <w:rPr>
          <w:b w:val="0"/>
          <w:bCs w:val="0"/>
          <w:sz w:val="28"/>
          <w:szCs w:val="28"/>
        </w:rPr>
        <w:t>The dataset includes the following core metrics:</w:t>
      </w:r>
    </w:p>
    <w:p w14:paraId="7C112939">
      <w:pPr>
        <w:rPr>
          <w:b w:val="0"/>
          <w:bCs w:val="0"/>
          <w:sz w:val="28"/>
          <w:szCs w:val="28"/>
        </w:rPr>
      </w:pPr>
    </w:p>
    <w:tbl>
      <w:tblPr>
        <w:tblStyle w:val="6"/>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19"/>
        <w:gridCol w:w="3676"/>
        <w:gridCol w:w="760"/>
        <w:gridCol w:w="971"/>
        <w:gridCol w:w="1107"/>
      </w:tblGrid>
      <w:tr w14:paraId="1D4A78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115E146">
            <w:pPr>
              <w:rPr>
                <w:b w:val="0"/>
                <w:bCs w:val="0"/>
                <w:color w:val="000000"/>
                <w:sz w:val="28"/>
                <w:szCs w:val="28"/>
              </w:rPr>
            </w:pPr>
            <w:r>
              <w:rPr>
                <w:b w:val="0"/>
                <w:bCs w:val="0"/>
                <w:color w:val="000000"/>
                <w:sz w:val="28"/>
                <w:szCs w:val="28"/>
                <w:lang w:val="en-US" w:eastAsia="zh-CN"/>
              </w:rPr>
              <w:t>Feature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34A545A">
            <w:pPr>
              <w:rPr>
                <w:b w:val="0"/>
                <w:bCs w:val="0"/>
                <w:color w:val="000000"/>
                <w:sz w:val="28"/>
                <w:szCs w:val="28"/>
              </w:rPr>
            </w:pPr>
            <w:r>
              <w:rPr>
                <w:b w:val="0"/>
                <w:bCs w:val="0"/>
                <w:color w:val="000000"/>
                <w:sz w:val="28"/>
                <w:szCs w:val="28"/>
                <w:lang w:val="en-US" w:eastAsia="zh-CN"/>
              </w:rPr>
              <w:t>Description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BF2CC8B">
            <w:pPr>
              <w:rPr>
                <w:b w:val="0"/>
                <w:bCs w:val="0"/>
                <w:color w:val="000000"/>
                <w:sz w:val="28"/>
                <w:szCs w:val="28"/>
              </w:rPr>
            </w:pPr>
            <w:r>
              <w:rPr>
                <w:b w:val="0"/>
                <w:bCs w:val="0"/>
                <w:color w:val="000000"/>
                <w:sz w:val="28"/>
                <w:szCs w:val="28"/>
                <w:lang w:val="en-US" w:eastAsia="zh-CN"/>
              </w:rPr>
              <w:t>Mean</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8912789">
            <w:pPr>
              <w:rPr>
                <w:b w:val="0"/>
                <w:bCs w:val="0"/>
                <w:color w:val="000000"/>
                <w:sz w:val="28"/>
                <w:szCs w:val="28"/>
              </w:rPr>
            </w:pPr>
            <w:r>
              <w:rPr>
                <w:b w:val="0"/>
                <w:bCs w:val="0"/>
                <w:color w:val="000000"/>
                <w:sz w:val="28"/>
                <w:szCs w:val="28"/>
                <w:lang w:val="en-US" w:eastAsia="zh-CN"/>
              </w:rPr>
              <w:t>Std Dev</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0E24267">
            <w:pPr>
              <w:rPr>
                <w:b w:val="0"/>
                <w:bCs w:val="0"/>
                <w:color w:val="000000"/>
                <w:sz w:val="28"/>
                <w:szCs w:val="28"/>
              </w:rPr>
            </w:pPr>
            <w:r>
              <w:rPr>
                <w:b w:val="0"/>
                <w:bCs w:val="0"/>
                <w:color w:val="000000"/>
                <w:sz w:val="28"/>
                <w:szCs w:val="28"/>
                <w:lang w:val="en-US" w:eastAsia="zh-CN"/>
              </w:rPr>
              <w:t>Range</w:t>
            </w:r>
          </w:p>
        </w:tc>
      </w:tr>
      <w:tr w14:paraId="54ED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1195CF2">
            <w:pPr>
              <w:rPr>
                <w:b w:val="0"/>
                <w:bCs w:val="0"/>
                <w:color w:val="000000"/>
                <w:sz w:val="28"/>
                <w:szCs w:val="28"/>
              </w:rPr>
            </w:pPr>
            <w:r>
              <w:rPr>
                <w:b w:val="0"/>
                <w:bCs w:val="0"/>
                <w:color w:val="000000"/>
                <w:sz w:val="28"/>
                <w:szCs w:val="28"/>
                <w:lang w:val="en-US" w:eastAsia="zh-CN"/>
              </w:rPr>
              <w:t>loc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F8DE65C">
            <w:pPr>
              <w:rPr>
                <w:b w:val="0"/>
                <w:bCs w:val="0"/>
                <w:color w:val="000000"/>
                <w:sz w:val="28"/>
                <w:szCs w:val="28"/>
              </w:rPr>
            </w:pPr>
            <w:r>
              <w:rPr>
                <w:b w:val="0"/>
                <w:bCs w:val="0"/>
                <w:color w:val="000000"/>
                <w:sz w:val="28"/>
                <w:szCs w:val="28"/>
                <w:lang w:val="en-US" w:eastAsia="zh-CN"/>
              </w:rPr>
              <w:t>Total Lines of Code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9F2A858">
            <w:pPr>
              <w:rPr>
                <w:b w:val="0"/>
                <w:bCs w:val="0"/>
                <w:color w:val="000000"/>
                <w:sz w:val="28"/>
                <w:szCs w:val="28"/>
              </w:rPr>
            </w:pPr>
            <w:r>
              <w:rPr>
                <w:b w:val="0"/>
                <w:bCs w:val="0"/>
                <w:color w:val="000000"/>
                <w:sz w:val="28"/>
                <w:szCs w:val="28"/>
                <w:lang w:val="en-US" w:eastAsia="zh-CN"/>
              </w:rPr>
              <w:t>99.35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85ADBF4">
            <w:pPr>
              <w:rPr>
                <w:b w:val="0"/>
                <w:bCs w:val="0"/>
                <w:color w:val="000000"/>
                <w:sz w:val="28"/>
                <w:szCs w:val="28"/>
              </w:rPr>
            </w:pPr>
            <w:r>
              <w:rPr>
                <w:b w:val="0"/>
                <w:bCs w:val="0"/>
                <w:color w:val="000000"/>
                <w:sz w:val="28"/>
                <w:szCs w:val="28"/>
                <w:lang w:val="en-US" w:eastAsia="zh-CN"/>
              </w:rPr>
              <w:t>242.43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B4C0A2">
            <w:pPr>
              <w:rPr>
                <w:b w:val="0"/>
                <w:bCs w:val="0"/>
                <w:color w:val="000000"/>
                <w:sz w:val="28"/>
                <w:szCs w:val="28"/>
              </w:rPr>
            </w:pPr>
            <w:r>
              <w:rPr>
                <w:b w:val="0"/>
                <w:bCs w:val="0"/>
                <w:color w:val="000000"/>
                <w:sz w:val="28"/>
                <w:szCs w:val="28"/>
                <w:lang w:val="en-US" w:eastAsia="zh-CN"/>
              </w:rPr>
              <w:t>0 - 5,827</w:t>
            </w:r>
          </w:p>
        </w:tc>
      </w:tr>
      <w:tr w14:paraId="79580B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26ED380">
            <w:pPr>
              <w:rPr>
                <w:b w:val="0"/>
                <w:bCs w:val="0"/>
                <w:color w:val="000000"/>
                <w:sz w:val="28"/>
                <w:szCs w:val="28"/>
              </w:rPr>
            </w:pPr>
            <w:r>
              <w:rPr>
                <w:b w:val="0"/>
                <w:bCs w:val="0"/>
                <w:color w:val="000000"/>
                <w:sz w:val="28"/>
                <w:szCs w:val="28"/>
                <w:lang w:val="en-US" w:eastAsia="zh-CN"/>
              </w:rPr>
              <w:t>lloc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1E7BF7D">
            <w:pPr>
              <w:rPr>
                <w:b w:val="0"/>
                <w:bCs w:val="0"/>
                <w:color w:val="000000"/>
                <w:sz w:val="28"/>
                <w:szCs w:val="28"/>
              </w:rPr>
            </w:pPr>
            <w:r>
              <w:rPr>
                <w:b w:val="0"/>
                <w:bCs w:val="0"/>
                <w:color w:val="000000"/>
                <w:sz w:val="28"/>
                <w:szCs w:val="28"/>
                <w:lang w:val="en-US" w:eastAsia="zh-CN"/>
              </w:rPr>
              <w:t>Logical Lines of Code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C85E32D">
            <w:pPr>
              <w:rPr>
                <w:b w:val="0"/>
                <w:bCs w:val="0"/>
                <w:color w:val="000000"/>
                <w:sz w:val="28"/>
                <w:szCs w:val="28"/>
              </w:rPr>
            </w:pPr>
            <w:r>
              <w:rPr>
                <w:b w:val="0"/>
                <w:bCs w:val="0"/>
                <w:color w:val="000000"/>
                <w:sz w:val="28"/>
                <w:szCs w:val="28"/>
                <w:lang w:val="en-US" w:eastAsia="zh-CN"/>
              </w:rPr>
              <w:t>50.15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41563BA">
            <w:pPr>
              <w:rPr>
                <w:b w:val="0"/>
                <w:bCs w:val="0"/>
                <w:color w:val="000000"/>
                <w:sz w:val="28"/>
                <w:szCs w:val="28"/>
              </w:rPr>
            </w:pPr>
            <w:r>
              <w:rPr>
                <w:b w:val="0"/>
                <w:bCs w:val="0"/>
                <w:color w:val="000000"/>
                <w:sz w:val="28"/>
                <w:szCs w:val="28"/>
                <w:lang w:val="en-US" w:eastAsia="zh-CN"/>
              </w:rPr>
              <w:t>120.63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1E3A097">
            <w:pPr>
              <w:rPr>
                <w:b w:val="0"/>
                <w:bCs w:val="0"/>
                <w:color w:val="000000"/>
                <w:sz w:val="28"/>
                <w:szCs w:val="28"/>
              </w:rPr>
            </w:pPr>
            <w:r>
              <w:rPr>
                <w:b w:val="0"/>
                <w:bCs w:val="0"/>
                <w:color w:val="000000"/>
                <w:sz w:val="28"/>
                <w:szCs w:val="28"/>
                <w:lang w:val="en-US" w:eastAsia="zh-CN"/>
              </w:rPr>
              <w:t>0 - 2,945</w:t>
            </w:r>
          </w:p>
        </w:tc>
      </w:tr>
      <w:tr w14:paraId="4CF0E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45A5D8F">
            <w:pPr>
              <w:rPr>
                <w:b w:val="0"/>
                <w:bCs w:val="0"/>
                <w:color w:val="000000"/>
                <w:sz w:val="28"/>
                <w:szCs w:val="28"/>
              </w:rPr>
            </w:pPr>
            <w:r>
              <w:rPr>
                <w:b w:val="0"/>
                <w:bCs w:val="0"/>
                <w:color w:val="000000"/>
                <w:sz w:val="28"/>
                <w:szCs w:val="28"/>
                <w:lang w:val="en-US" w:eastAsia="zh-CN"/>
              </w:rPr>
              <w:t>sloc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F042F0D">
            <w:pPr>
              <w:rPr>
                <w:b w:val="0"/>
                <w:bCs w:val="0"/>
                <w:color w:val="000000"/>
                <w:sz w:val="28"/>
                <w:szCs w:val="28"/>
              </w:rPr>
            </w:pPr>
            <w:r>
              <w:rPr>
                <w:b w:val="0"/>
                <w:bCs w:val="0"/>
                <w:color w:val="000000"/>
                <w:sz w:val="28"/>
                <w:szCs w:val="28"/>
                <w:lang w:val="en-US" w:eastAsia="zh-CN"/>
              </w:rPr>
              <w:t>Source Lines of Code</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740A696">
            <w:pPr>
              <w:rPr>
                <w:b w:val="0"/>
                <w:bCs w:val="0"/>
                <w:color w:val="000000"/>
                <w:sz w:val="28"/>
                <w:szCs w:val="28"/>
              </w:rPr>
            </w:pPr>
            <w:r>
              <w:rPr>
                <w:b w:val="0"/>
                <w:bCs w:val="0"/>
                <w:color w:val="000000"/>
                <w:sz w:val="28"/>
                <w:szCs w:val="28"/>
                <w:lang w:val="en-US" w:eastAsia="zh-CN"/>
              </w:rPr>
              <w:t>65.59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0A1EF15">
            <w:pPr>
              <w:rPr>
                <w:b w:val="0"/>
                <w:bCs w:val="0"/>
                <w:color w:val="000000"/>
                <w:sz w:val="28"/>
                <w:szCs w:val="28"/>
              </w:rPr>
            </w:pPr>
            <w:r>
              <w:rPr>
                <w:b w:val="0"/>
                <w:bCs w:val="0"/>
                <w:color w:val="000000"/>
                <w:sz w:val="28"/>
                <w:szCs w:val="28"/>
                <w:lang w:val="en-US" w:eastAsia="zh-CN"/>
              </w:rPr>
              <w:t>170.98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B29438E">
            <w:pPr>
              <w:rPr>
                <w:b w:val="0"/>
                <w:bCs w:val="0"/>
                <w:color w:val="000000"/>
                <w:sz w:val="28"/>
                <w:szCs w:val="28"/>
              </w:rPr>
            </w:pPr>
            <w:r>
              <w:rPr>
                <w:b w:val="0"/>
                <w:bCs w:val="0"/>
                <w:color w:val="000000"/>
                <w:sz w:val="28"/>
                <w:szCs w:val="28"/>
                <w:lang w:val="en-US" w:eastAsia="zh-CN"/>
              </w:rPr>
              <w:t>0 - 5,823</w:t>
            </w:r>
          </w:p>
        </w:tc>
      </w:tr>
      <w:tr w14:paraId="6C7FA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D0194E3">
            <w:pPr>
              <w:rPr>
                <w:b w:val="0"/>
                <w:bCs w:val="0"/>
                <w:color w:val="000000"/>
                <w:sz w:val="28"/>
                <w:szCs w:val="28"/>
              </w:rPr>
            </w:pPr>
            <w:r>
              <w:rPr>
                <w:b w:val="0"/>
                <w:bCs w:val="0"/>
                <w:color w:val="000000"/>
                <w:sz w:val="28"/>
                <w:szCs w:val="28"/>
                <w:lang w:val="en-US" w:eastAsia="zh-CN"/>
              </w:rPr>
              <w:t>comments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5585FD5">
            <w:pPr>
              <w:rPr>
                <w:b w:val="0"/>
                <w:bCs w:val="0"/>
                <w:color w:val="000000"/>
                <w:sz w:val="28"/>
                <w:szCs w:val="28"/>
              </w:rPr>
            </w:pPr>
            <w:r>
              <w:rPr>
                <w:b w:val="0"/>
                <w:bCs w:val="0"/>
                <w:color w:val="000000"/>
                <w:sz w:val="28"/>
                <w:szCs w:val="28"/>
                <w:lang w:val="en-US" w:eastAsia="zh-CN"/>
              </w:rPr>
              <w:t>Number of comment lines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1293931">
            <w:pPr>
              <w:rPr>
                <w:b w:val="0"/>
                <w:bCs w:val="0"/>
                <w:color w:val="000000"/>
                <w:sz w:val="28"/>
                <w:szCs w:val="28"/>
              </w:rPr>
            </w:pPr>
            <w:r>
              <w:rPr>
                <w:b w:val="0"/>
                <w:bCs w:val="0"/>
                <w:color w:val="000000"/>
                <w:sz w:val="28"/>
                <w:szCs w:val="28"/>
                <w:lang w:val="en-US" w:eastAsia="zh-CN"/>
              </w:rPr>
              <w:t>8.27</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9345377">
            <w:pPr>
              <w:rPr>
                <w:b w:val="0"/>
                <w:bCs w:val="0"/>
                <w:color w:val="000000"/>
                <w:sz w:val="28"/>
                <w:szCs w:val="28"/>
              </w:rPr>
            </w:pPr>
            <w:r>
              <w:rPr>
                <w:b w:val="0"/>
                <w:bCs w:val="0"/>
                <w:color w:val="000000"/>
                <w:sz w:val="28"/>
                <w:szCs w:val="28"/>
                <w:lang w:val="en-US" w:eastAsia="zh-CN"/>
              </w:rPr>
              <w:t>26.28</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77DD10F9">
            <w:pPr>
              <w:rPr>
                <w:b w:val="0"/>
                <w:bCs w:val="0"/>
                <w:color w:val="000000"/>
                <w:sz w:val="28"/>
                <w:szCs w:val="28"/>
              </w:rPr>
            </w:pPr>
            <w:r>
              <w:rPr>
                <w:b w:val="0"/>
                <w:bCs w:val="0"/>
                <w:color w:val="000000"/>
                <w:sz w:val="28"/>
                <w:szCs w:val="28"/>
                <w:lang w:val="en-US" w:eastAsia="zh-CN"/>
              </w:rPr>
              <w:t>0 - 1,219</w:t>
            </w:r>
          </w:p>
        </w:tc>
      </w:tr>
      <w:tr w14:paraId="625B1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4A5FCDC">
            <w:pPr>
              <w:rPr>
                <w:b w:val="0"/>
                <w:bCs w:val="0"/>
                <w:color w:val="000000"/>
                <w:sz w:val="28"/>
                <w:szCs w:val="28"/>
              </w:rPr>
            </w:pPr>
            <w:r>
              <w:rPr>
                <w:b w:val="0"/>
                <w:bCs w:val="0"/>
                <w:color w:val="000000"/>
                <w:sz w:val="28"/>
                <w:szCs w:val="28"/>
                <w:lang w:val="en-US" w:eastAsia="zh-CN"/>
              </w:rPr>
              <w:t>multi</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A0E8ADF">
            <w:pPr>
              <w:rPr>
                <w:b w:val="0"/>
                <w:bCs w:val="0"/>
                <w:color w:val="000000"/>
                <w:sz w:val="28"/>
                <w:szCs w:val="28"/>
              </w:rPr>
            </w:pPr>
            <w:r>
              <w:rPr>
                <w:b w:val="0"/>
                <w:bCs w:val="0"/>
                <w:color w:val="000000"/>
                <w:sz w:val="28"/>
                <w:szCs w:val="28"/>
                <w:lang w:val="en-US" w:eastAsia="zh-CN"/>
              </w:rPr>
              <w:t>Multi-line strings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0499E7D">
            <w:pPr>
              <w:rPr>
                <w:b w:val="0"/>
                <w:bCs w:val="0"/>
                <w:color w:val="000000"/>
                <w:sz w:val="28"/>
                <w:szCs w:val="28"/>
              </w:rPr>
            </w:pPr>
            <w:r>
              <w:rPr>
                <w:b w:val="0"/>
                <w:bCs w:val="0"/>
                <w:color w:val="000000"/>
                <w:sz w:val="28"/>
                <w:szCs w:val="28"/>
                <w:lang w:val="en-US" w:eastAsia="zh-CN"/>
              </w:rPr>
              <w:t>9.59</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23AA7EB">
            <w:pPr>
              <w:rPr>
                <w:b w:val="0"/>
                <w:bCs w:val="0"/>
                <w:color w:val="000000"/>
                <w:sz w:val="28"/>
                <w:szCs w:val="28"/>
              </w:rPr>
            </w:pPr>
            <w:r>
              <w:rPr>
                <w:b w:val="0"/>
                <w:bCs w:val="0"/>
                <w:color w:val="000000"/>
                <w:sz w:val="28"/>
                <w:szCs w:val="28"/>
                <w:lang w:val="en-US" w:eastAsia="zh-CN"/>
              </w:rPr>
              <w:t>45.64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FD9E10A">
            <w:pPr>
              <w:rPr>
                <w:b w:val="0"/>
                <w:bCs w:val="0"/>
                <w:color w:val="000000"/>
                <w:sz w:val="28"/>
                <w:szCs w:val="28"/>
              </w:rPr>
            </w:pPr>
            <w:r>
              <w:rPr>
                <w:b w:val="0"/>
                <w:bCs w:val="0"/>
                <w:color w:val="000000"/>
                <w:sz w:val="28"/>
                <w:szCs w:val="28"/>
                <w:lang w:val="en-US" w:eastAsia="zh-CN"/>
              </w:rPr>
              <w:t>0 - 1,822</w:t>
            </w:r>
          </w:p>
        </w:tc>
      </w:tr>
      <w:tr w14:paraId="60B86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8043A7C">
            <w:pPr>
              <w:rPr>
                <w:b w:val="0"/>
                <w:bCs w:val="0"/>
                <w:color w:val="000000"/>
                <w:sz w:val="28"/>
                <w:szCs w:val="28"/>
              </w:rPr>
            </w:pPr>
            <w:r>
              <w:rPr>
                <w:b w:val="0"/>
                <w:bCs w:val="0"/>
                <w:color w:val="000000"/>
                <w:sz w:val="28"/>
                <w:szCs w:val="28"/>
                <w:lang w:val="en-US" w:eastAsia="zh-CN"/>
              </w:rPr>
              <w:t>blank</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543C3A1C">
            <w:pPr>
              <w:rPr>
                <w:b w:val="0"/>
                <w:bCs w:val="0"/>
                <w:color w:val="000000"/>
                <w:sz w:val="28"/>
                <w:szCs w:val="28"/>
              </w:rPr>
            </w:pPr>
            <w:r>
              <w:rPr>
                <w:b w:val="0"/>
                <w:bCs w:val="0"/>
                <w:color w:val="000000"/>
                <w:sz w:val="28"/>
                <w:szCs w:val="28"/>
                <w:lang w:val="en-US" w:eastAsia="zh-CN"/>
              </w:rPr>
              <w:t>Blank lines</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B5B4D7E">
            <w:pPr>
              <w:rPr>
                <w:b w:val="0"/>
                <w:bCs w:val="0"/>
                <w:color w:val="000000"/>
                <w:sz w:val="28"/>
                <w:szCs w:val="28"/>
              </w:rPr>
            </w:pPr>
            <w:r>
              <w:rPr>
                <w:b w:val="0"/>
                <w:bCs w:val="0"/>
                <w:color w:val="000000"/>
                <w:sz w:val="28"/>
                <w:szCs w:val="28"/>
                <w:lang w:val="en-US" w:eastAsia="zh-CN"/>
              </w:rPr>
              <w:t>16.43</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3D55FB5E">
            <w:pPr>
              <w:rPr>
                <w:b w:val="0"/>
                <w:bCs w:val="0"/>
                <w:color w:val="000000"/>
                <w:sz w:val="28"/>
                <w:szCs w:val="28"/>
              </w:rPr>
            </w:pPr>
            <w:r>
              <w:rPr>
                <w:b w:val="0"/>
                <w:bCs w:val="0"/>
                <w:color w:val="000000"/>
                <w:sz w:val="28"/>
                <w:szCs w:val="28"/>
                <w:lang w:val="en-US" w:eastAsia="zh-CN"/>
              </w:rPr>
              <w:t>36.02</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FAFFC17">
            <w:pPr>
              <w:rPr>
                <w:b w:val="0"/>
                <w:bCs w:val="0"/>
                <w:color w:val="000000"/>
                <w:sz w:val="28"/>
                <w:szCs w:val="28"/>
              </w:rPr>
            </w:pPr>
            <w:r>
              <w:rPr>
                <w:b w:val="0"/>
                <w:bCs w:val="0"/>
                <w:color w:val="000000"/>
                <w:sz w:val="28"/>
                <w:szCs w:val="28"/>
                <w:lang w:val="en-US" w:eastAsia="zh-CN"/>
              </w:rPr>
              <w:t>0 - 882</w:t>
            </w:r>
          </w:p>
        </w:tc>
      </w:tr>
      <w:tr w14:paraId="07B36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4E81901D">
            <w:pPr>
              <w:rPr>
                <w:b w:val="0"/>
                <w:bCs w:val="0"/>
                <w:color w:val="000000"/>
                <w:sz w:val="28"/>
                <w:szCs w:val="28"/>
              </w:rPr>
            </w:pPr>
            <w:r>
              <w:rPr>
                <w:b w:val="0"/>
                <w:bCs w:val="0"/>
                <w:color w:val="000000"/>
                <w:sz w:val="28"/>
                <w:szCs w:val="28"/>
                <w:lang w:val="en-US" w:eastAsia="zh-CN"/>
              </w:rPr>
              <w:t>avg_cc</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6BD5F4CE">
            <w:pPr>
              <w:rPr>
                <w:b w:val="0"/>
                <w:bCs w:val="0"/>
                <w:color w:val="000000"/>
                <w:sz w:val="28"/>
                <w:szCs w:val="28"/>
              </w:rPr>
            </w:pPr>
            <w:r>
              <w:rPr>
                <w:b w:val="0"/>
                <w:bCs w:val="0"/>
                <w:color w:val="000000"/>
                <w:sz w:val="28"/>
                <w:szCs w:val="28"/>
                <w:lang w:val="en-US" w:eastAsia="zh-CN"/>
              </w:rPr>
              <w:t>Average Cyclomatic Complexity</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AA5AD9">
            <w:pPr>
              <w:rPr>
                <w:b w:val="0"/>
                <w:bCs w:val="0"/>
                <w:color w:val="000000"/>
                <w:sz w:val="28"/>
                <w:szCs w:val="28"/>
              </w:rPr>
            </w:pPr>
            <w:r>
              <w:rPr>
                <w:b w:val="0"/>
                <w:bCs w:val="0"/>
                <w:color w:val="000000"/>
                <w:sz w:val="28"/>
                <w:szCs w:val="28"/>
                <w:lang w:val="en-US" w:eastAsia="zh-CN"/>
              </w:rPr>
              <w:t>3.05</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2A476136">
            <w:pPr>
              <w:rPr>
                <w:b w:val="0"/>
                <w:bCs w:val="0"/>
                <w:color w:val="000000"/>
                <w:sz w:val="28"/>
                <w:szCs w:val="28"/>
              </w:rPr>
            </w:pPr>
            <w:r>
              <w:rPr>
                <w:b w:val="0"/>
                <w:bCs w:val="0"/>
                <w:color w:val="000000"/>
                <w:sz w:val="28"/>
                <w:szCs w:val="28"/>
                <w:lang w:val="en-US" w:eastAsia="zh-CN"/>
              </w:rPr>
              <w:t>3.04</w:t>
            </w:r>
          </w:p>
        </w:tc>
        <w:tc>
          <w:tcPr>
            <w:tcW w:w="0" w:type="auto"/>
            <w:tcBorders>
              <w:top w:val="single" w:color="000000" w:sz="8" w:space="0"/>
              <w:left w:val="single" w:color="000000" w:sz="8" w:space="0"/>
              <w:bottom w:val="single" w:color="000000" w:sz="8" w:space="0"/>
              <w:right w:val="single" w:color="000000" w:sz="8" w:space="0"/>
            </w:tcBorders>
            <w:shd w:val="clear" w:color="auto" w:fill="FFFFFF"/>
            <w:vAlign w:val="center"/>
          </w:tcPr>
          <w:p w14:paraId="1643AA66">
            <w:pPr>
              <w:rPr>
                <w:b w:val="0"/>
                <w:bCs w:val="0"/>
                <w:color w:val="000000"/>
                <w:sz w:val="28"/>
                <w:szCs w:val="28"/>
              </w:rPr>
            </w:pPr>
            <w:r>
              <w:rPr>
                <w:b w:val="0"/>
                <w:bCs w:val="0"/>
                <w:color w:val="000000"/>
                <w:sz w:val="28"/>
                <w:szCs w:val="28"/>
                <w:lang w:val="en-US" w:eastAsia="zh-CN"/>
              </w:rPr>
              <w:t>1 - 88</w:t>
            </w:r>
          </w:p>
        </w:tc>
      </w:tr>
    </w:tbl>
    <w:p w14:paraId="2FAA6561">
      <w:pPr>
        <w:rPr>
          <w:b w:val="0"/>
          <w:bCs w:val="0"/>
          <w:sz w:val="28"/>
          <w:szCs w:val="28"/>
        </w:rPr>
      </w:pPr>
    </w:p>
    <w:p w14:paraId="626E0B2B">
      <w:pPr>
        <w:rPr>
          <w:b w:val="0"/>
          <w:bCs w:val="0"/>
          <w:sz w:val="36"/>
          <w:szCs w:val="36"/>
        </w:rPr>
      </w:pPr>
      <w:r>
        <w:rPr>
          <w:b w:val="0"/>
          <w:bCs w:val="0"/>
          <w:sz w:val="36"/>
          <w:szCs w:val="36"/>
        </w:rPr>
        <w:t>2.3 Data Quality</w:t>
      </w:r>
    </w:p>
    <w:p w14:paraId="65FF7C98">
      <w:pPr>
        <w:rPr>
          <w:b w:val="0"/>
          <w:bCs w:val="0"/>
          <w:sz w:val="28"/>
          <w:szCs w:val="28"/>
        </w:rPr>
      </w:pPr>
      <w:r>
        <w:rPr>
          <w:b w:val="0"/>
          <w:bCs w:val="0"/>
          <w:sz w:val="28"/>
          <w:szCs w:val="28"/>
        </w:rPr>
        <w:t>Strengths:</w:t>
      </w:r>
    </w:p>
    <w:p w14:paraId="2439D532">
      <w:pPr>
        <w:numPr>
          <w:ilvl w:val="0"/>
          <w:numId w:val="3"/>
        </w:numPr>
        <w:ind w:left="420" w:leftChars="0" w:hanging="420" w:firstLineChars="0"/>
        <w:rPr>
          <w:b w:val="0"/>
          <w:bCs w:val="0"/>
          <w:sz w:val="28"/>
          <w:szCs w:val="28"/>
        </w:rPr>
      </w:pPr>
      <w:r>
        <w:rPr>
          <w:b w:val="0"/>
          <w:bCs w:val="0"/>
          <w:sz w:val="28"/>
          <w:szCs w:val="28"/>
        </w:rPr>
        <w:t>Large sample size (16,668 files) ensures robust training</w:t>
      </w:r>
    </w:p>
    <w:p w14:paraId="551E4153">
      <w:pPr>
        <w:numPr>
          <w:ilvl w:val="0"/>
          <w:numId w:val="3"/>
        </w:numPr>
        <w:ind w:left="420" w:leftChars="0" w:hanging="420" w:firstLineChars="0"/>
        <w:rPr>
          <w:b w:val="0"/>
          <w:bCs w:val="0"/>
          <w:sz w:val="28"/>
          <w:szCs w:val="28"/>
        </w:rPr>
      </w:pPr>
      <w:r>
        <w:rPr>
          <w:b w:val="0"/>
          <w:bCs w:val="0"/>
          <w:sz w:val="28"/>
          <w:szCs w:val="28"/>
        </w:rPr>
        <w:t>Real-world data from production repositories</w:t>
      </w:r>
    </w:p>
    <w:p w14:paraId="63851E39">
      <w:pPr>
        <w:numPr>
          <w:ilvl w:val="0"/>
          <w:numId w:val="3"/>
        </w:numPr>
        <w:ind w:left="420" w:leftChars="0" w:hanging="420" w:firstLineChars="0"/>
        <w:rPr>
          <w:b w:val="0"/>
          <w:bCs w:val="0"/>
          <w:sz w:val="28"/>
          <w:szCs w:val="28"/>
        </w:rPr>
      </w:pPr>
      <w:r>
        <w:rPr>
          <w:b w:val="0"/>
          <w:bCs w:val="0"/>
          <w:sz w:val="28"/>
          <w:szCs w:val="28"/>
        </w:rPr>
        <w:t>Diverse complexity levels (CC from 1 to 88)</w:t>
      </w:r>
    </w:p>
    <w:p w14:paraId="78E6FC99">
      <w:pPr>
        <w:numPr>
          <w:ilvl w:val="0"/>
          <w:numId w:val="3"/>
        </w:numPr>
        <w:ind w:left="420" w:leftChars="0" w:hanging="420" w:firstLineChars="0"/>
        <w:rPr>
          <w:rFonts w:hint="default"/>
          <w:b w:val="0"/>
          <w:bCs w:val="0"/>
          <w:sz w:val="28"/>
          <w:szCs w:val="28"/>
          <w:lang w:val="en-US"/>
        </w:rPr>
      </w:pPr>
      <w:r>
        <w:rPr>
          <w:b w:val="0"/>
          <w:bCs w:val="0"/>
          <w:sz w:val="28"/>
          <w:szCs w:val="28"/>
        </w:rPr>
        <w:t>Wide range of file sizes (0 to 5,827 LOC)</w:t>
      </w:r>
    </w:p>
    <w:p w14:paraId="7F5B51A4">
      <w:pPr>
        <w:rPr>
          <w:b w:val="0"/>
          <w:bCs w:val="0"/>
          <w:sz w:val="28"/>
          <w:szCs w:val="28"/>
        </w:rPr>
      </w:pPr>
      <w:r>
        <w:rPr>
          <w:b w:val="0"/>
          <w:bCs w:val="0"/>
          <w:sz w:val="28"/>
          <w:szCs w:val="28"/>
        </w:rPr>
        <w:t>Data Preprocessing:</w:t>
      </w:r>
    </w:p>
    <w:p w14:paraId="2D165070">
      <w:pPr>
        <w:numPr>
          <w:ilvl w:val="0"/>
          <w:numId w:val="3"/>
        </w:numPr>
        <w:ind w:left="420" w:leftChars="0" w:hanging="420" w:firstLineChars="0"/>
        <w:rPr>
          <w:b w:val="0"/>
          <w:bCs w:val="0"/>
          <w:sz w:val="28"/>
          <w:szCs w:val="28"/>
        </w:rPr>
      </w:pPr>
      <w:r>
        <w:rPr>
          <w:b w:val="0"/>
          <w:bCs w:val="0"/>
          <w:sz w:val="28"/>
          <w:szCs w:val="28"/>
        </w:rPr>
        <w:t>Missing avg_cc values handled systematically</w:t>
      </w:r>
    </w:p>
    <w:p w14:paraId="1FE48ED0">
      <w:pPr>
        <w:numPr>
          <w:ilvl w:val="0"/>
          <w:numId w:val="3"/>
        </w:numPr>
        <w:ind w:left="420" w:leftChars="0" w:hanging="420" w:firstLineChars="0"/>
        <w:rPr>
          <w:b w:val="0"/>
          <w:bCs w:val="0"/>
          <w:sz w:val="28"/>
          <w:szCs w:val="28"/>
        </w:rPr>
      </w:pPr>
      <w:r>
        <w:rPr>
          <w:b w:val="0"/>
          <w:bCs w:val="0"/>
          <w:sz w:val="28"/>
          <w:szCs w:val="28"/>
        </w:rPr>
        <w:t>Outlier detection and treatment implemented</w:t>
      </w:r>
    </w:p>
    <w:p w14:paraId="4818D6B6">
      <w:pPr>
        <w:numPr>
          <w:ilvl w:val="0"/>
          <w:numId w:val="3"/>
        </w:numPr>
        <w:ind w:left="420" w:leftChars="0" w:hanging="420" w:firstLineChars="0"/>
        <w:rPr>
          <w:b w:val="0"/>
          <w:bCs w:val="0"/>
          <w:sz w:val="28"/>
          <w:szCs w:val="28"/>
        </w:rPr>
      </w:pPr>
      <w:r>
        <w:rPr>
          <w:b w:val="0"/>
          <w:bCs w:val="0"/>
          <w:sz w:val="28"/>
          <w:szCs w:val="28"/>
        </w:rPr>
        <w:t>Feature scaling using RobustScaler for resilience</w:t>
      </w:r>
    </w:p>
    <w:p w14:paraId="59CC099E">
      <w:pPr>
        <w:numPr>
          <w:ilvl w:val="0"/>
          <w:numId w:val="0"/>
        </w:numPr>
        <w:rPr>
          <w:b w:val="0"/>
          <w:bCs w:val="0"/>
          <w:sz w:val="28"/>
          <w:szCs w:val="28"/>
        </w:rPr>
      </w:pPr>
    </w:p>
    <w:p w14:paraId="13CE8F3F">
      <w:pPr>
        <w:numPr>
          <w:ilvl w:val="0"/>
          <w:numId w:val="0"/>
        </w:numPr>
        <w:rPr>
          <w:b w:val="0"/>
          <w:bCs w:val="0"/>
          <w:sz w:val="28"/>
          <w:szCs w:val="28"/>
        </w:rPr>
      </w:pPr>
    </w:p>
    <w:p w14:paraId="5B725461">
      <w:pPr>
        <w:numPr>
          <w:ilvl w:val="0"/>
          <w:numId w:val="1"/>
        </w:numPr>
        <w:ind w:left="0" w:leftChars="0" w:firstLine="0" w:firstLineChars="0"/>
        <w:rPr>
          <w:b w:val="0"/>
          <w:bCs w:val="0"/>
          <w:sz w:val="40"/>
          <w:szCs w:val="40"/>
        </w:rPr>
      </w:pPr>
      <w:r>
        <w:rPr>
          <w:b w:val="0"/>
          <w:bCs w:val="0"/>
          <w:sz w:val="40"/>
          <w:szCs w:val="40"/>
        </w:rPr>
        <w:t>System Architecture</w:t>
      </w:r>
    </w:p>
    <w:p w14:paraId="42E5FE8A">
      <w:pPr>
        <w:numPr>
          <w:ilvl w:val="0"/>
          <w:numId w:val="0"/>
        </w:numPr>
        <w:ind w:leftChars="0"/>
        <w:rPr>
          <w:b w:val="0"/>
          <w:bCs w:val="0"/>
          <w:sz w:val="40"/>
          <w:szCs w:val="40"/>
        </w:rPr>
      </w:pPr>
    </w:p>
    <w:p w14:paraId="2AB79A51">
      <w:pPr>
        <w:numPr>
          <w:ilvl w:val="0"/>
          <w:numId w:val="0"/>
        </w:numPr>
        <w:rPr>
          <w:b w:val="0"/>
          <w:bCs w:val="0"/>
          <w:sz w:val="36"/>
          <w:szCs w:val="36"/>
        </w:rPr>
      </w:pPr>
      <w:r>
        <w:rPr>
          <w:b w:val="0"/>
          <w:bCs w:val="0"/>
          <w:sz w:val="36"/>
          <w:szCs w:val="36"/>
        </w:rPr>
        <w:t>3.1 Overall Architecture</w:t>
      </w:r>
    </w:p>
    <w:p w14:paraId="038FF798">
      <w:pPr>
        <w:numPr>
          <w:ilvl w:val="0"/>
          <w:numId w:val="0"/>
        </w:numPr>
        <w:rPr>
          <w:b w:val="0"/>
          <w:bCs w:val="0"/>
          <w:sz w:val="28"/>
          <w:szCs w:val="28"/>
        </w:rPr>
      </w:pPr>
      <w:r>
        <w:rPr>
          <w:b w:val="0"/>
          <w:bCs w:val="0"/>
          <w:sz w:val="28"/>
          <w:szCs w:val="28"/>
        </w:rPr>
        <w:t>The system employs a modular, production-ready architecture designed for scalability and maintainability:</w:t>
      </w:r>
    </w:p>
    <w:p w14:paraId="0203FDF1">
      <w:pPr>
        <w:numPr>
          <w:ilvl w:val="0"/>
          <w:numId w:val="0"/>
        </w:numPr>
        <w:rPr>
          <w:b w:val="0"/>
          <w:bCs w:val="0"/>
          <w:sz w:val="28"/>
          <w:szCs w:val="28"/>
        </w:rPr>
      </w:pPr>
      <w:r>
        <w:drawing>
          <wp:inline distT="0" distB="0" distL="114300" distR="114300">
            <wp:extent cx="6120765" cy="2287905"/>
            <wp:effectExtent l="0" t="0" r="63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120765" cy="2287905"/>
                    </a:xfrm>
                    <a:prstGeom prst="rect">
                      <a:avLst/>
                    </a:prstGeom>
                    <a:noFill/>
                    <a:ln>
                      <a:noFill/>
                    </a:ln>
                  </pic:spPr>
                </pic:pic>
              </a:graphicData>
            </a:graphic>
          </wp:inline>
        </w:drawing>
      </w:r>
    </w:p>
    <w:p w14:paraId="68A52DE9">
      <w:pPr>
        <w:rPr>
          <w:b w:val="0"/>
          <w:bCs w:val="0"/>
          <w:sz w:val="36"/>
          <w:szCs w:val="36"/>
        </w:rPr>
      </w:pPr>
      <w:r>
        <w:rPr>
          <w:b w:val="0"/>
          <w:bCs w:val="0"/>
          <w:sz w:val="36"/>
          <w:szCs w:val="36"/>
        </w:rPr>
        <w:t>3.2 Technology Stack</w:t>
      </w:r>
    </w:p>
    <w:p w14:paraId="6977B383">
      <w:pPr>
        <w:rPr>
          <w:b w:val="0"/>
          <w:bCs w:val="0"/>
          <w:sz w:val="28"/>
          <w:szCs w:val="28"/>
        </w:rPr>
      </w:pPr>
    </w:p>
    <w:p w14:paraId="5EB125F4">
      <w:pPr>
        <w:rPr>
          <w:b w:val="0"/>
          <w:bCs w:val="0"/>
          <w:sz w:val="28"/>
          <w:szCs w:val="28"/>
        </w:rPr>
      </w:pPr>
      <w:r>
        <w:rPr>
          <w:b w:val="0"/>
          <w:bCs w:val="0"/>
          <w:sz w:val="28"/>
          <w:szCs w:val="28"/>
        </w:rPr>
        <w:t>Core Technologies</w:t>
      </w:r>
    </w:p>
    <w:p w14:paraId="193EF048">
      <w:pPr>
        <w:numPr>
          <w:ilvl w:val="0"/>
          <w:numId w:val="3"/>
        </w:numPr>
        <w:ind w:left="420" w:leftChars="0" w:hanging="420" w:firstLineChars="0"/>
        <w:rPr>
          <w:b w:val="0"/>
          <w:bCs w:val="0"/>
          <w:sz w:val="28"/>
          <w:szCs w:val="28"/>
        </w:rPr>
      </w:pPr>
      <w:r>
        <w:rPr>
          <w:b w:val="0"/>
          <w:bCs w:val="0"/>
          <w:sz w:val="28"/>
          <w:szCs w:val="28"/>
        </w:rPr>
        <w:t>Deep Learning Framework: TensorFlow 2.19.0</w:t>
      </w:r>
    </w:p>
    <w:p w14:paraId="373B54C3">
      <w:pPr>
        <w:numPr>
          <w:ilvl w:val="0"/>
          <w:numId w:val="3"/>
        </w:numPr>
        <w:ind w:left="420" w:leftChars="0" w:hanging="420" w:firstLineChars="0"/>
        <w:rPr>
          <w:b w:val="0"/>
          <w:bCs w:val="0"/>
          <w:sz w:val="28"/>
          <w:szCs w:val="28"/>
        </w:rPr>
      </w:pPr>
      <w:r>
        <w:rPr>
          <w:b w:val="0"/>
          <w:bCs w:val="0"/>
          <w:sz w:val="28"/>
          <w:szCs w:val="28"/>
        </w:rPr>
        <w:t>Numerical Computing: NumPy, Pandas</w:t>
      </w:r>
    </w:p>
    <w:p w14:paraId="1C92AFCE">
      <w:pPr>
        <w:numPr>
          <w:ilvl w:val="0"/>
          <w:numId w:val="3"/>
        </w:numPr>
        <w:ind w:left="420" w:leftChars="0" w:hanging="420" w:firstLineChars="0"/>
        <w:rPr>
          <w:b w:val="0"/>
          <w:bCs w:val="0"/>
          <w:sz w:val="28"/>
          <w:szCs w:val="28"/>
        </w:rPr>
      </w:pPr>
      <w:r>
        <w:rPr>
          <w:b w:val="0"/>
          <w:bCs w:val="0"/>
          <w:sz w:val="28"/>
          <w:szCs w:val="28"/>
        </w:rPr>
        <w:t>Visualization: Plotly, Matplotlib, Seaborn</w:t>
      </w:r>
    </w:p>
    <w:p w14:paraId="7A598F88">
      <w:pPr>
        <w:numPr>
          <w:ilvl w:val="0"/>
          <w:numId w:val="3"/>
        </w:numPr>
        <w:ind w:left="420" w:leftChars="0" w:hanging="420" w:firstLineChars="0"/>
        <w:rPr>
          <w:b w:val="0"/>
          <w:bCs w:val="0"/>
          <w:sz w:val="28"/>
          <w:szCs w:val="28"/>
        </w:rPr>
      </w:pPr>
      <w:r>
        <w:rPr>
          <w:b w:val="0"/>
          <w:bCs w:val="0"/>
          <w:sz w:val="28"/>
          <w:szCs w:val="28"/>
        </w:rPr>
        <w:t>Explainable AI: SHAP, LIME</w:t>
      </w:r>
    </w:p>
    <w:p w14:paraId="267EC4AC">
      <w:pPr>
        <w:numPr>
          <w:ilvl w:val="0"/>
          <w:numId w:val="3"/>
        </w:numPr>
        <w:ind w:left="420" w:leftChars="0" w:hanging="420" w:firstLineChars="0"/>
        <w:rPr>
          <w:b w:val="0"/>
          <w:bCs w:val="0"/>
          <w:sz w:val="28"/>
          <w:szCs w:val="28"/>
        </w:rPr>
      </w:pPr>
      <w:r>
        <w:rPr>
          <w:b w:val="0"/>
          <w:bCs w:val="0"/>
          <w:sz w:val="28"/>
          <w:szCs w:val="28"/>
        </w:rPr>
        <w:t>Machine Learning: Scikit-learn, XGBoost, LightGBM</w:t>
      </w:r>
    </w:p>
    <w:p w14:paraId="0A982E2C">
      <w:pPr>
        <w:rPr>
          <w:b w:val="0"/>
          <w:bCs w:val="0"/>
          <w:sz w:val="28"/>
          <w:szCs w:val="28"/>
        </w:rPr>
      </w:pPr>
    </w:p>
    <w:p w14:paraId="45F3AC8A">
      <w:pPr>
        <w:rPr>
          <w:b w:val="0"/>
          <w:bCs w:val="0"/>
          <w:sz w:val="28"/>
          <w:szCs w:val="28"/>
        </w:rPr>
      </w:pPr>
      <w:r>
        <w:rPr>
          <w:b w:val="0"/>
          <w:bCs w:val="0"/>
          <w:sz w:val="28"/>
          <w:szCs w:val="28"/>
        </w:rPr>
        <w:t>Key Advantages</w:t>
      </w:r>
    </w:p>
    <w:p w14:paraId="70AA8369">
      <w:pPr>
        <w:numPr>
          <w:ilvl w:val="0"/>
          <w:numId w:val="0"/>
        </w:numPr>
        <w:ind w:leftChars="0"/>
        <w:rPr>
          <w:b w:val="0"/>
          <w:bCs w:val="0"/>
          <w:sz w:val="28"/>
          <w:szCs w:val="28"/>
        </w:rPr>
      </w:pPr>
      <w:r>
        <w:rPr>
          <w:b w:val="0"/>
          <w:bCs w:val="0"/>
          <w:sz w:val="28"/>
          <w:szCs w:val="28"/>
        </w:rPr>
        <w:t>TensorFlow/Keras: Industry-standard deep learning framework</w:t>
      </w:r>
      <w:r>
        <w:rPr>
          <w:b w:val="0"/>
          <w:bCs w:val="0"/>
          <w:sz w:val="28"/>
          <w:szCs w:val="28"/>
        </w:rPr>
        <w:br w:type="textWrapping"/>
      </w:r>
      <w:r>
        <w:rPr>
          <w:b w:val="0"/>
          <w:bCs w:val="0"/>
          <w:sz w:val="28"/>
          <w:szCs w:val="28"/>
        </w:rPr>
        <w:t>Plotly: Interactive, publication-quality visualizations</w:t>
      </w:r>
      <w:r>
        <w:rPr>
          <w:b w:val="0"/>
          <w:bCs w:val="0"/>
          <w:sz w:val="28"/>
          <w:szCs w:val="28"/>
        </w:rPr>
        <w:br w:type="textWrapping"/>
      </w:r>
      <w:r>
        <w:rPr>
          <w:b w:val="0"/>
          <w:bCs w:val="0"/>
          <w:sz w:val="28"/>
          <w:szCs w:val="28"/>
        </w:rPr>
        <w:t>SHAP/LIME: State-of-the-art explainability tools</w:t>
      </w:r>
      <w:r>
        <w:rPr>
          <w:b w:val="0"/>
          <w:bCs w:val="0"/>
          <w:sz w:val="28"/>
          <w:szCs w:val="28"/>
        </w:rPr>
        <w:br w:type="textWrapping"/>
      </w:r>
      <w:r>
        <w:rPr>
          <w:b w:val="0"/>
          <w:bCs w:val="0"/>
          <w:sz w:val="28"/>
          <w:szCs w:val="28"/>
        </w:rPr>
        <w:t>Production-Ready: Battle-tested libraries with extensive support</w:t>
      </w:r>
    </w:p>
    <w:p w14:paraId="1C9EA3E9">
      <w:pPr>
        <w:numPr>
          <w:ilvl w:val="0"/>
          <w:numId w:val="0"/>
        </w:numPr>
        <w:ind w:leftChars="0"/>
        <w:rPr>
          <w:b w:val="0"/>
          <w:bCs w:val="0"/>
          <w:sz w:val="28"/>
          <w:szCs w:val="28"/>
        </w:rPr>
      </w:pPr>
    </w:p>
    <w:p w14:paraId="2EDBB7D6">
      <w:pPr>
        <w:rPr>
          <w:b w:val="0"/>
          <w:bCs w:val="0"/>
          <w:sz w:val="28"/>
          <w:szCs w:val="28"/>
        </w:rPr>
      </w:pPr>
    </w:p>
    <w:p w14:paraId="4EEE9B55">
      <w:pPr>
        <w:rPr>
          <w:b w:val="0"/>
          <w:bCs w:val="0"/>
          <w:sz w:val="36"/>
          <w:szCs w:val="36"/>
        </w:rPr>
      </w:pPr>
      <w:r>
        <w:rPr>
          <w:b w:val="0"/>
          <w:bCs w:val="0"/>
          <w:sz w:val="36"/>
          <w:szCs w:val="36"/>
        </w:rPr>
        <w:t>3.3 System Workflow</w:t>
      </w:r>
    </w:p>
    <w:p w14:paraId="0D345D10">
      <w:pPr>
        <w:rPr>
          <w:b w:val="0"/>
          <w:bCs w:val="0"/>
          <w:sz w:val="28"/>
          <w:szCs w:val="28"/>
        </w:rPr>
      </w:pPr>
    </w:p>
    <w:p w14:paraId="458C33F0">
      <w:pPr>
        <w:rPr>
          <w:b w:val="0"/>
          <w:bCs w:val="0"/>
          <w:sz w:val="28"/>
          <w:szCs w:val="28"/>
        </w:rPr>
      </w:pPr>
      <w:r>
        <w:drawing>
          <wp:inline distT="0" distB="0" distL="114300" distR="114300">
            <wp:extent cx="6188710" cy="2780665"/>
            <wp:effectExtent l="0" t="0" r="889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
                    <a:stretch>
                      <a:fillRect/>
                    </a:stretch>
                  </pic:blipFill>
                  <pic:spPr>
                    <a:xfrm>
                      <a:off x="0" y="0"/>
                      <a:ext cx="6188710" cy="2780665"/>
                    </a:xfrm>
                    <a:prstGeom prst="rect">
                      <a:avLst/>
                    </a:prstGeom>
                    <a:noFill/>
                    <a:ln>
                      <a:noFill/>
                    </a:ln>
                  </pic:spPr>
                </pic:pic>
              </a:graphicData>
            </a:graphic>
          </wp:inline>
        </w:drawing>
      </w:r>
    </w:p>
    <w:p w14:paraId="3AE2D567">
      <w:pPr>
        <w:rPr>
          <w:b w:val="0"/>
          <w:bCs w:val="0"/>
          <w:sz w:val="28"/>
          <w:szCs w:val="28"/>
        </w:rPr>
      </w:pPr>
    </w:p>
    <w:p w14:paraId="3908DFE5">
      <w:pPr>
        <w:rPr>
          <w:b w:val="0"/>
          <w:bCs w:val="0"/>
          <w:sz w:val="24"/>
          <w:szCs w:val="24"/>
        </w:rPr>
      </w:pPr>
      <w:r>
        <w:rPr>
          <w:b w:val="0"/>
          <w:bCs w:val="0"/>
          <w:sz w:val="24"/>
          <w:szCs w:val="24"/>
        </w:rPr>
        <w:t>The workflow begins with uploading the dataset of 16,668 Python files, followed by data cleaning and inspection to handle missing values and outliers. The pipeline then progresses through sophisticated feature engineering, creating 13 derived features from 10 raw metrics, and exploratory visualization phases including overview dashboards, correlation heatmaps, and 3D quality landscapes. The core of the system comprises a multi-task deep learning model with attention mechanism (56,515 parameters), trained over 100 epochs with adaptive learning rates and regularization techniques. Following model evaluation, the system implements dual explainability frameworks (SHAP and LIME) to provide transparent, interpretable predictions. A groundbreaking machine unlearning module demonstrates GDPR compliance through both SISA and influence-based methods, successfully removing training data while maintaining 112-145% utility retention. The production system integrates three engines—inference, recommendation, and visualization—to deliver comprehensive code quality reports for individual files and entire repositories. The workflow culminates in model export, generating five deployment artifacts totaling 221 KB, ready for immediate production use with sub-10ms inference time.</w:t>
      </w:r>
    </w:p>
    <w:p w14:paraId="3C53A9D3">
      <w:pPr>
        <w:rPr>
          <w:b w:val="0"/>
          <w:bCs w:val="0"/>
          <w:sz w:val="28"/>
          <w:szCs w:val="28"/>
        </w:rPr>
      </w:pPr>
    </w:p>
    <w:p w14:paraId="16F31306">
      <w:pPr>
        <w:rPr>
          <w:b w:val="0"/>
          <w:bCs w:val="0"/>
          <w:sz w:val="28"/>
          <w:szCs w:val="28"/>
        </w:rPr>
      </w:pPr>
    </w:p>
    <w:p w14:paraId="15F18F7F">
      <w:pPr>
        <w:numPr>
          <w:ilvl w:val="0"/>
          <w:numId w:val="1"/>
        </w:numPr>
        <w:ind w:left="0" w:leftChars="0" w:firstLine="0" w:firstLineChars="0"/>
        <w:rPr>
          <w:rFonts w:hint="default"/>
          <w:b w:val="0"/>
          <w:bCs w:val="0"/>
          <w:sz w:val="40"/>
          <w:szCs w:val="40"/>
          <w:lang w:val="en-US"/>
        </w:rPr>
      </w:pPr>
      <w:r>
        <w:rPr>
          <w:rFonts w:hint="default"/>
          <w:b w:val="0"/>
          <w:bCs w:val="0"/>
          <w:sz w:val="40"/>
          <w:szCs w:val="40"/>
          <w:lang w:val="en-US"/>
        </w:rPr>
        <w:t>Results</w:t>
      </w:r>
    </w:p>
    <w:p w14:paraId="4CE128EC">
      <w:pPr>
        <w:numPr>
          <w:ilvl w:val="0"/>
          <w:numId w:val="0"/>
        </w:numPr>
        <w:rPr>
          <w:rFonts w:hint="default"/>
          <w:b w:val="0"/>
          <w:bCs w:val="0"/>
          <w:sz w:val="40"/>
          <w:szCs w:val="40"/>
          <w:lang w:val="en-US"/>
        </w:rPr>
      </w:pPr>
    </w:p>
    <w:p w14:paraId="723C5A0C">
      <w:pPr>
        <w:numPr>
          <w:ilvl w:val="0"/>
          <w:numId w:val="0"/>
        </w:numPr>
        <w:rPr>
          <w:rFonts w:hint="default"/>
          <w:b/>
          <w:bCs/>
          <w:sz w:val="28"/>
          <w:szCs w:val="28"/>
          <w:lang w:val="en-US"/>
        </w:rPr>
      </w:pPr>
      <w:r>
        <w:rPr>
          <w:rFonts w:hint="default"/>
          <w:b/>
          <w:bCs/>
          <w:sz w:val="28"/>
          <w:szCs w:val="28"/>
          <w:lang w:val="en-US"/>
        </w:rPr>
        <w:t>Feature Engineering</w:t>
      </w:r>
    </w:p>
    <w:p w14:paraId="121E2C04">
      <w:pPr>
        <w:numPr>
          <w:ilvl w:val="0"/>
          <w:numId w:val="0"/>
        </w:numPr>
        <w:rPr>
          <w:rFonts w:hint="default"/>
          <w:b w:val="0"/>
          <w:bCs w:val="0"/>
          <w:sz w:val="28"/>
          <w:szCs w:val="28"/>
          <w:lang w:val="en-US"/>
        </w:rPr>
      </w:pPr>
    </w:p>
    <w:p w14:paraId="3D50343B">
      <w:pPr>
        <w:numPr>
          <w:ilvl w:val="0"/>
          <w:numId w:val="0"/>
        </w:numPr>
      </w:pPr>
      <w:r>
        <w:drawing>
          <wp:inline distT="0" distB="0" distL="114300" distR="114300">
            <wp:extent cx="6064250" cy="1316990"/>
            <wp:effectExtent l="0" t="0" r="635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6064250" cy="1316990"/>
                    </a:xfrm>
                    <a:prstGeom prst="rect">
                      <a:avLst/>
                    </a:prstGeom>
                    <a:noFill/>
                    <a:ln>
                      <a:noFill/>
                    </a:ln>
                  </pic:spPr>
                </pic:pic>
              </a:graphicData>
            </a:graphic>
          </wp:inline>
        </w:drawing>
      </w:r>
    </w:p>
    <w:p w14:paraId="4165CEFC">
      <w:pPr>
        <w:numPr>
          <w:ilvl w:val="0"/>
          <w:numId w:val="0"/>
        </w:numPr>
        <w:rPr>
          <w:rFonts w:hint="default"/>
          <w:lang w:val="en-US"/>
        </w:rPr>
      </w:pPr>
    </w:p>
    <w:p w14:paraId="383A8E79">
      <w:pPr>
        <w:rPr>
          <w:sz w:val="24"/>
          <w:szCs w:val="24"/>
        </w:rPr>
      </w:pPr>
      <w:r>
        <w:rPr>
          <w:sz w:val="24"/>
          <w:szCs w:val="24"/>
        </w:rPr>
        <w:t>The feature engineering phase successfully transformed 10 raw code metrics into 13 sophisticated derived features, resulting in a comprehensive dataset of 24 columns. The engineered features include ratio-based metrics (comment_ratio, blank_ratio, code_density), complexity indicators (complexity_per_lloc, lines_per_function), quality scores (documentation_score, maintainability_index), and target variables (quality_score, bug_probability, risk_level). These features capture nuanced aspects of code quality that raw metrics alone cannot represent, providing the foundation for accurate predictive modeling.</w:t>
      </w:r>
    </w:p>
    <w:p w14:paraId="503BD8F8">
      <w:pPr>
        <w:numPr>
          <w:ilvl w:val="0"/>
          <w:numId w:val="0"/>
        </w:numPr>
        <w:rPr>
          <w:rFonts w:hint="default" w:ascii="SimSun" w:hAnsi="SimSun" w:eastAsia="SimSun" w:cs="SimSun"/>
          <w:sz w:val="24"/>
          <w:szCs w:val="24"/>
          <w:lang w:val="en-US"/>
        </w:rPr>
      </w:pPr>
    </w:p>
    <w:p w14:paraId="15A55DC1">
      <w:pPr>
        <w:numPr>
          <w:ilvl w:val="0"/>
          <w:numId w:val="0"/>
        </w:numPr>
        <w:rPr>
          <w:rFonts w:hint="default" w:ascii="SimSun" w:hAnsi="SimSun" w:eastAsia="SimSun" w:cs="SimSun"/>
          <w:sz w:val="24"/>
          <w:szCs w:val="24"/>
          <w:lang w:val="en-US"/>
        </w:rPr>
      </w:pPr>
    </w:p>
    <w:p w14:paraId="635C7272">
      <w:pPr>
        <w:numPr>
          <w:ilvl w:val="0"/>
          <w:numId w:val="0"/>
        </w:numPr>
        <w:rPr>
          <w:rFonts w:hint="default"/>
          <w:b/>
          <w:bCs/>
          <w:sz w:val="28"/>
          <w:szCs w:val="28"/>
          <w:lang w:val="en-US"/>
        </w:rPr>
      </w:pPr>
      <w:r>
        <w:rPr>
          <w:rFonts w:hint="default"/>
          <w:b/>
          <w:bCs/>
          <w:sz w:val="28"/>
          <w:szCs w:val="28"/>
          <w:lang w:val="en-US"/>
        </w:rPr>
        <w:t>Code Quality Analysis Dashboard</w:t>
      </w:r>
    </w:p>
    <w:p w14:paraId="03F745A2">
      <w:pPr>
        <w:numPr>
          <w:ilvl w:val="0"/>
          <w:numId w:val="0"/>
        </w:numPr>
        <w:rPr>
          <w:rFonts w:hint="default"/>
          <w:b/>
          <w:bCs/>
          <w:sz w:val="28"/>
          <w:szCs w:val="28"/>
          <w:lang w:val="en-US"/>
        </w:rPr>
      </w:pPr>
    </w:p>
    <w:p w14:paraId="3C27808A">
      <w:pPr>
        <w:numPr>
          <w:ilvl w:val="0"/>
          <w:numId w:val="0"/>
        </w:numPr>
        <w:rPr>
          <w:rFonts w:hint="default"/>
          <w:b w:val="0"/>
          <w:bCs w:val="0"/>
          <w:sz w:val="24"/>
          <w:szCs w:val="24"/>
          <w:lang w:val="en-US"/>
        </w:rPr>
      </w:pPr>
      <w:r>
        <w:rPr>
          <w:rFonts w:hint="default"/>
          <w:b w:val="0"/>
          <w:bCs w:val="0"/>
          <w:sz w:val="24"/>
          <w:szCs w:val="24"/>
          <w:lang w:val="en-US"/>
        </w:rPr>
        <w:t>The overview dashboard provides a comprehensive six-panel analysis of the dataset, revealing critical patterns in code quality distribution. The quality score distribution shows most files clustering in the 50-80 range, indicating moderate to good quality across the repository. The complexity vs. quality scatter plot demonstrates a clear negative correlation, confirming that higher cyclomatic complexity degrades code quality. The risk level distribution reveals that the majority of files fall into the medium risk category, highlighting opportunities for quality improvement initiatives across the codebase.</w:t>
      </w:r>
    </w:p>
    <w:p w14:paraId="6DA97D6A">
      <w:pPr>
        <w:numPr>
          <w:ilvl w:val="0"/>
          <w:numId w:val="0"/>
        </w:numPr>
        <w:rPr>
          <w:rFonts w:hint="default"/>
          <w:b w:val="0"/>
          <w:bCs w:val="0"/>
          <w:sz w:val="24"/>
          <w:szCs w:val="24"/>
          <w:lang w:val="en-US"/>
        </w:rPr>
      </w:pPr>
    </w:p>
    <w:p w14:paraId="629778DB">
      <w:pPr>
        <w:pStyle w:val="10"/>
        <w:keepNext w:val="0"/>
        <w:keepLines w:val="0"/>
        <w:widowControl/>
        <w:suppressLineNumbers w:val="0"/>
      </w:pPr>
      <w:r>
        <w:drawing>
          <wp:inline distT="0" distB="0" distL="114300" distR="114300">
            <wp:extent cx="6268720" cy="3254375"/>
            <wp:effectExtent l="0" t="0" r="5080"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8"/>
                    <a:stretch>
                      <a:fillRect/>
                    </a:stretch>
                  </pic:blipFill>
                  <pic:spPr>
                    <a:xfrm>
                      <a:off x="0" y="0"/>
                      <a:ext cx="6268720" cy="3254375"/>
                    </a:xfrm>
                    <a:prstGeom prst="rect">
                      <a:avLst/>
                    </a:prstGeom>
                    <a:noFill/>
                    <a:ln w="9525">
                      <a:noFill/>
                    </a:ln>
                  </pic:spPr>
                </pic:pic>
              </a:graphicData>
            </a:graphic>
          </wp:inline>
        </w:drawing>
      </w:r>
    </w:p>
    <w:p w14:paraId="335BFAFA">
      <w:pPr>
        <w:numPr>
          <w:ilvl w:val="0"/>
          <w:numId w:val="0"/>
        </w:numPr>
        <w:rPr>
          <w:rFonts w:hint="default"/>
          <w:b w:val="0"/>
          <w:bCs w:val="0"/>
          <w:sz w:val="28"/>
          <w:szCs w:val="28"/>
          <w:lang w:val="en-US"/>
        </w:rPr>
      </w:pPr>
    </w:p>
    <w:p w14:paraId="516AF176">
      <w:pPr>
        <w:numPr>
          <w:ilvl w:val="0"/>
          <w:numId w:val="0"/>
        </w:numPr>
        <w:rPr>
          <w:rFonts w:hint="default"/>
          <w:b/>
          <w:bCs/>
          <w:sz w:val="28"/>
          <w:szCs w:val="28"/>
          <w:lang w:val="en-US"/>
        </w:rPr>
      </w:pPr>
      <w:r>
        <w:rPr>
          <w:rFonts w:hint="default"/>
          <w:b/>
          <w:bCs/>
          <w:sz w:val="28"/>
          <w:szCs w:val="28"/>
          <w:lang w:val="en-US"/>
        </w:rPr>
        <w:t>Feature Correlation Heatmap</w:t>
      </w:r>
    </w:p>
    <w:p w14:paraId="01B5594E">
      <w:pPr>
        <w:numPr>
          <w:ilvl w:val="0"/>
          <w:numId w:val="0"/>
        </w:numPr>
        <w:rPr>
          <w:rFonts w:hint="default"/>
          <w:b/>
          <w:bCs/>
          <w:sz w:val="28"/>
          <w:szCs w:val="28"/>
          <w:lang w:val="en-US"/>
        </w:rPr>
      </w:pPr>
    </w:p>
    <w:p w14:paraId="68A9F804">
      <w:pPr>
        <w:numPr>
          <w:ilvl w:val="0"/>
          <w:numId w:val="0"/>
        </w:numPr>
        <w:rPr>
          <w:rFonts w:hint="default"/>
          <w:b w:val="0"/>
          <w:bCs w:val="0"/>
          <w:sz w:val="24"/>
          <w:szCs w:val="24"/>
          <w:lang w:val="en-US"/>
        </w:rPr>
      </w:pPr>
      <w:r>
        <w:rPr>
          <w:rFonts w:hint="default"/>
          <w:b w:val="0"/>
          <w:bCs w:val="0"/>
          <w:sz w:val="24"/>
          <w:szCs w:val="24"/>
          <w:lang w:val="en-US"/>
        </w:rPr>
        <w:t>The correlation heatmap reveals strong relationships between engineered features and validates the theoretical foundations of the quality scoring system. Notably, maintainability_index shows a +0.85 correlation with quality_score, confirming its importance as a predictor. The avg_cc exhibits a +0.78 correlation with bug_probability, empirically validating that complexity drives defects. Documentation metrics (comment_ratio) demonstrate a +0.62 positive correlation with quality_score, providing evidence-based justification for documentation standards. These correlations guide feature selection and validate the composite quality score formula.</w:t>
      </w:r>
    </w:p>
    <w:p w14:paraId="57BF439F">
      <w:pPr>
        <w:pStyle w:val="10"/>
        <w:keepNext w:val="0"/>
        <w:keepLines w:val="0"/>
        <w:widowControl/>
        <w:suppressLineNumbers w:val="0"/>
        <w:rPr>
          <w:rFonts w:hint="default" w:ascii="Calibri" w:hAnsi="Calibri" w:cs="Calibri"/>
        </w:rPr>
      </w:pPr>
      <w:r>
        <w:drawing>
          <wp:inline distT="0" distB="0" distL="114300" distR="114300">
            <wp:extent cx="2569845" cy="2569845"/>
            <wp:effectExtent l="0" t="0" r="8255" b="825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9"/>
                    <a:stretch>
                      <a:fillRect/>
                    </a:stretch>
                  </pic:blipFill>
                  <pic:spPr>
                    <a:xfrm>
                      <a:off x="0" y="0"/>
                      <a:ext cx="2569845" cy="2569845"/>
                    </a:xfrm>
                    <a:prstGeom prst="rect">
                      <a:avLst/>
                    </a:prstGeom>
                    <a:noFill/>
                    <a:ln w="9525">
                      <a:noFill/>
                    </a:ln>
                  </pic:spPr>
                </pic:pic>
              </a:graphicData>
            </a:graphic>
          </wp:inline>
        </w:drawing>
      </w:r>
    </w:p>
    <w:p w14:paraId="24BAB5ED">
      <w:pPr>
        <w:numPr>
          <w:ilvl w:val="0"/>
          <w:numId w:val="0"/>
        </w:numPr>
        <w:rPr>
          <w:rFonts w:hint="default"/>
          <w:b/>
          <w:bCs/>
          <w:sz w:val="28"/>
          <w:szCs w:val="28"/>
          <w:lang w:val="en-US"/>
        </w:rPr>
      </w:pPr>
      <w:r>
        <w:rPr>
          <w:rFonts w:hint="default"/>
          <w:b/>
          <w:bCs/>
          <w:sz w:val="28"/>
          <w:szCs w:val="28"/>
          <w:lang w:val="en-US"/>
        </w:rPr>
        <w:t>3d Code Quality Landscape</w:t>
      </w:r>
    </w:p>
    <w:p w14:paraId="751E8EDF">
      <w:pPr>
        <w:pStyle w:val="10"/>
        <w:keepNext w:val="0"/>
        <w:keepLines w:val="0"/>
        <w:widowControl/>
        <w:suppressLineNumbers w:val="0"/>
      </w:pPr>
      <w:r>
        <w:drawing>
          <wp:inline distT="0" distB="0" distL="114300" distR="114300">
            <wp:extent cx="3451860" cy="2685415"/>
            <wp:effectExtent l="0" t="0" r="2540" b="698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0"/>
                    <a:stretch>
                      <a:fillRect/>
                    </a:stretch>
                  </pic:blipFill>
                  <pic:spPr>
                    <a:xfrm>
                      <a:off x="0" y="0"/>
                      <a:ext cx="3451860" cy="2685415"/>
                    </a:xfrm>
                    <a:prstGeom prst="rect">
                      <a:avLst/>
                    </a:prstGeom>
                    <a:noFill/>
                    <a:ln w="9525">
                      <a:noFill/>
                    </a:ln>
                  </pic:spPr>
                </pic:pic>
              </a:graphicData>
            </a:graphic>
          </wp:inline>
        </w:drawing>
      </w:r>
    </w:p>
    <w:p w14:paraId="1C9C4A4D">
      <w:pPr>
        <w:pStyle w:val="10"/>
        <w:keepNext w:val="0"/>
        <w:keepLines w:val="0"/>
        <w:widowControl/>
        <w:suppressLineNumbers w:val="0"/>
        <w:rPr>
          <w:rFonts w:hint="default" w:ascii="Calibri" w:hAnsi="Calibri" w:cs="Calibri"/>
        </w:rPr>
      </w:pPr>
      <w:r>
        <w:rPr>
          <w:rFonts w:hint="default" w:ascii="Calibri" w:hAnsi="Calibri" w:cs="Calibri"/>
        </w:rPr>
        <w:t>The three-dimensional visualization provides an immersive view of the quality landscape, plotting cyclomatic complexity, lines of code, and quality score simultaneously, with bug probability represented through color intensity. This visualization reveals distinct quality clusters and identifies a "sweet spot" where medium-sized files (50-150 LOC) with low complexity (CC&lt;5) achieve optimal quality scores above 80. The landscape clearly shows that quality plateaus as complexity increases, regardless of file size, emphasizing the critical importance of maintaining low cyclomatic complexity for high-quality code.</w:t>
      </w:r>
    </w:p>
    <w:p w14:paraId="3BC7264B">
      <w:pPr>
        <w:numPr>
          <w:ilvl w:val="0"/>
          <w:numId w:val="0"/>
        </w:numPr>
        <w:rPr>
          <w:rFonts w:hint="default"/>
          <w:b w:val="0"/>
          <w:bCs w:val="0"/>
          <w:sz w:val="28"/>
          <w:szCs w:val="28"/>
          <w:lang w:val="en-US"/>
        </w:rPr>
      </w:pPr>
    </w:p>
    <w:p w14:paraId="5807E392">
      <w:pPr>
        <w:numPr>
          <w:ilvl w:val="0"/>
          <w:numId w:val="0"/>
        </w:numPr>
        <w:rPr>
          <w:rFonts w:hint="default"/>
          <w:b/>
          <w:bCs/>
          <w:sz w:val="28"/>
          <w:szCs w:val="28"/>
          <w:lang w:val="en-US"/>
        </w:rPr>
      </w:pPr>
      <w:r>
        <w:rPr>
          <w:rFonts w:hint="default"/>
          <w:b/>
          <w:bCs/>
          <w:sz w:val="28"/>
          <w:szCs w:val="28"/>
          <w:lang w:val="en-US"/>
        </w:rPr>
        <w:t>Model Training Plots</w:t>
      </w:r>
    </w:p>
    <w:p w14:paraId="4DB22244">
      <w:pPr>
        <w:pStyle w:val="10"/>
        <w:keepNext w:val="0"/>
        <w:keepLines w:val="0"/>
        <w:widowControl/>
        <w:suppressLineNumbers w:val="0"/>
      </w:pPr>
      <w:r>
        <w:drawing>
          <wp:inline distT="0" distB="0" distL="114300" distR="114300">
            <wp:extent cx="6067425" cy="2755900"/>
            <wp:effectExtent l="0" t="0" r="3175"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1"/>
                    <a:stretch>
                      <a:fillRect/>
                    </a:stretch>
                  </pic:blipFill>
                  <pic:spPr>
                    <a:xfrm>
                      <a:off x="0" y="0"/>
                      <a:ext cx="6067425" cy="2755900"/>
                    </a:xfrm>
                    <a:prstGeom prst="rect">
                      <a:avLst/>
                    </a:prstGeom>
                    <a:noFill/>
                    <a:ln w="9525">
                      <a:noFill/>
                    </a:ln>
                  </pic:spPr>
                </pic:pic>
              </a:graphicData>
            </a:graphic>
          </wp:inline>
        </w:drawing>
      </w:r>
    </w:p>
    <w:p w14:paraId="26D4BE92">
      <w:pPr>
        <w:numPr>
          <w:ilvl w:val="0"/>
          <w:numId w:val="0"/>
        </w:numPr>
        <w:rPr>
          <w:rFonts w:hint="default"/>
          <w:b w:val="0"/>
          <w:bCs w:val="0"/>
          <w:sz w:val="24"/>
          <w:szCs w:val="24"/>
          <w:lang w:val="en-US"/>
        </w:rPr>
      </w:pPr>
      <w:r>
        <w:rPr>
          <w:rFonts w:hint="default"/>
          <w:b w:val="0"/>
          <w:bCs w:val="0"/>
          <w:sz w:val="24"/>
          <w:szCs w:val="24"/>
          <w:lang w:val="en-US"/>
        </w:rPr>
        <w:t>The training history visualizations demonstrate smooth, stable convergence across all three prediction tasks over 100 epochs. The quality score loss curves show rapid initial learning in the first 10 epochs, followed by steady improvement and eventual plateau around epoch 75, with validation loss tracking training loss closely, indicating no overfitting. Bug probability and complexity predictions exhibit similar convergence patterns. The adaptive learning rate schedule (starting at 0.001 and reducing to 0.00001) successfully prevented oscillations while enabling fine-tuning in later epochs, resulting in a well-trained, generalizable model.</w:t>
      </w:r>
    </w:p>
    <w:p w14:paraId="57615D4B">
      <w:pPr>
        <w:numPr>
          <w:ilvl w:val="0"/>
          <w:numId w:val="0"/>
        </w:numPr>
        <w:rPr>
          <w:rFonts w:hint="default"/>
          <w:b w:val="0"/>
          <w:bCs w:val="0"/>
          <w:sz w:val="24"/>
          <w:szCs w:val="24"/>
          <w:lang w:val="en-US"/>
        </w:rPr>
      </w:pPr>
    </w:p>
    <w:p w14:paraId="3A93B053">
      <w:pPr>
        <w:numPr>
          <w:ilvl w:val="0"/>
          <w:numId w:val="0"/>
        </w:numPr>
        <w:rPr>
          <w:rFonts w:hint="default"/>
          <w:b/>
          <w:bCs/>
          <w:sz w:val="28"/>
          <w:szCs w:val="28"/>
          <w:lang w:val="en-US"/>
        </w:rPr>
      </w:pPr>
    </w:p>
    <w:p w14:paraId="423CA11A">
      <w:pPr>
        <w:numPr>
          <w:ilvl w:val="0"/>
          <w:numId w:val="0"/>
        </w:numPr>
        <w:rPr>
          <w:rFonts w:hint="default"/>
          <w:b/>
          <w:bCs/>
          <w:sz w:val="28"/>
          <w:szCs w:val="28"/>
          <w:lang w:val="en-US"/>
        </w:rPr>
      </w:pPr>
      <w:r>
        <w:rPr>
          <w:rFonts w:hint="default"/>
          <w:b/>
          <w:bCs/>
          <w:sz w:val="28"/>
          <w:szCs w:val="28"/>
          <w:lang w:val="en-US"/>
        </w:rPr>
        <w:t>Model Performace Metrics</w:t>
      </w:r>
    </w:p>
    <w:p w14:paraId="3C5BEEFD">
      <w:pPr>
        <w:numPr>
          <w:ilvl w:val="0"/>
          <w:numId w:val="0"/>
        </w:numPr>
        <w:rPr>
          <w:rFonts w:hint="default"/>
          <w:b w:val="0"/>
          <w:bCs w:val="0"/>
          <w:sz w:val="24"/>
          <w:szCs w:val="24"/>
          <w:lang w:val="en-US"/>
        </w:rPr>
      </w:pPr>
    </w:p>
    <w:p w14:paraId="3F4499D1">
      <w:pPr>
        <w:numPr>
          <w:ilvl w:val="0"/>
          <w:numId w:val="0"/>
        </w:numPr>
        <w:rPr>
          <w:rFonts w:hint="default"/>
          <w:b w:val="0"/>
          <w:bCs w:val="0"/>
          <w:sz w:val="24"/>
          <w:szCs w:val="24"/>
          <w:lang w:val="en-US"/>
        </w:rPr>
      </w:pPr>
      <w:r>
        <w:rPr>
          <w:rFonts w:hint="default"/>
          <w:b w:val="0"/>
          <w:bCs w:val="0"/>
          <w:sz w:val="24"/>
          <w:szCs w:val="24"/>
          <w:lang w:val="en-US"/>
        </w:rPr>
        <w:t>The model achieves outstanding performance across all prediction tasks, significantly exceeding initial expectations and industry benchmarks. For quality score prediction, the system attains an MAE of 7.07, RMSE of 7.93, and an impressive R² of 0.641, explaining 64.1% of variance in code quality—a remarkable achievement in this complex domain. Bug probability classification reaches 88.74% accuracy with balanced precision and recall, demonstrating reliable defect prediction capabilities. Complexity estimation achieves an MAE of 1.61 and RMSE of 2.48, providing highly accurate complexity forecasts. The actual vs. predicted scatter plots show tight clustering around the diagonal line for all three outputs, confirming the model's predictive reliability with minimal systematic bias.</w:t>
      </w:r>
    </w:p>
    <w:p w14:paraId="117D1688">
      <w:pPr>
        <w:pStyle w:val="10"/>
        <w:keepNext w:val="0"/>
        <w:keepLines w:val="0"/>
        <w:widowControl/>
        <w:suppressLineNumbers w:val="0"/>
      </w:pPr>
      <w:r>
        <w:drawing>
          <wp:inline distT="0" distB="0" distL="114300" distR="114300">
            <wp:extent cx="6325870" cy="1629410"/>
            <wp:effectExtent l="0" t="0" r="11430" b="889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2"/>
                    <a:stretch>
                      <a:fillRect/>
                    </a:stretch>
                  </pic:blipFill>
                  <pic:spPr>
                    <a:xfrm>
                      <a:off x="0" y="0"/>
                      <a:ext cx="6325870" cy="1629410"/>
                    </a:xfrm>
                    <a:prstGeom prst="rect">
                      <a:avLst/>
                    </a:prstGeom>
                    <a:noFill/>
                    <a:ln w="9525">
                      <a:noFill/>
                    </a:ln>
                  </pic:spPr>
                </pic:pic>
              </a:graphicData>
            </a:graphic>
          </wp:inline>
        </w:drawing>
      </w:r>
    </w:p>
    <w:p w14:paraId="4A7BEC64">
      <w:pPr>
        <w:numPr>
          <w:ilvl w:val="0"/>
          <w:numId w:val="0"/>
        </w:numPr>
        <w:rPr>
          <w:rFonts w:hint="default"/>
          <w:b w:val="0"/>
          <w:bCs w:val="0"/>
          <w:sz w:val="24"/>
          <w:szCs w:val="24"/>
          <w:lang w:val="en-US"/>
        </w:rPr>
      </w:pPr>
    </w:p>
    <w:p w14:paraId="28A2CEB1">
      <w:pPr>
        <w:numPr>
          <w:ilvl w:val="0"/>
          <w:numId w:val="0"/>
        </w:numPr>
        <w:rPr>
          <w:rFonts w:hint="default"/>
          <w:b/>
          <w:bCs/>
          <w:sz w:val="28"/>
          <w:szCs w:val="28"/>
          <w:lang w:val="en-US"/>
        </w:rPr>
      </w:pPr>
      <w:r>
        <w:rPr>
          <w:rFonts w:hint="default"/>
          <w:b/>
          <w:bCs/>
          <w:sz w:val="28"/>
          <w:szCs w:val="28"/>
          <w:lang w:val="en-US"/>
        </w:rPr>
        <w:t>LIME Feature Contributions</w:t>
      </w:r>
    </w:p>
    <w:p w14:paraId="20D69F06">
      <w:pPr>
        <w:pStyle w:val="10"/>
        <w:keepNext w:val="0"/>
        <w:keepLines w:val="0"/>
        <w:widowControl/>
        <w:suppressLineNumbers w:val="0"/>
      </w:pPr>
      <w:r>
        <w:drawing>
          <wp:inline distT="0" distB="0" distL="114300" distR="114300">
            <wp:extent cx="6097270" cy="1963420"/>
            <wp:effectExtent l="0" t="0" r="11430" b="508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3"/>
                    <a:stretch>
                      <a:fillRect/>
                    </a:stretch>
                  </pic:blipFill>
                  <pic:spPr>
                    <a:xfrm>
                      <a:off x="0" y="0"/>
                      <a:ext cx="6097270" cy="1963420"/>
                    </a:xfrm>
                    <a:prstGeom prst="rect">
                      <a:avLst/>
                    </a:prstGeom>
                    <a:noFill/>
                    <a:ln w="9525">
                      <a:noFill/>
                    </a:ln>
                  </pic:spPr>
                </pic:pic>
              </a:graphicData>
            </a:graphic>
          </wp:inline>
        </w:drawing>
      </w:r>
    </w:p>
    <w:p w14:paraId="19D6B635">
      <w:pPr>
        <w:pStyle w:val="10"/>
        <w:keepNext w:val="0"/>
        <w:keepLines w:val="0"/>
        <w:widowControl/>
        <w:suppressLineNumbers w:val="0"/>
        <w:rPr>
          <w:rFonts w:hint="default" w:ascii="Calibri" w:hAnsi="Calibri" w:eastAsia="SimSun" w:cs="Calibri"/>
          <w:sz w:val="24"/>
          <w:szCs w:val="24"/>
        </w:rPr>
      </w:pPr>
      <w:r>
        <w:rPr>
          <w:rFonts w:hint="default" w:ascii="Calibri" w:hAnsi="Calibri" w:eastAsia="SimSun" w:cs="Calibri"/>
          <w:sz w:val="24"/>
          <w:szCs w:val="24"/>
        </w:rPr>
        <w:t>LIME analysis provides granular, instance-level explanations for individual file predictions, complementing SHAP's global perspective.These localized explanations enable developers to understand exactly why their specific code received its quality assessment and which metrics to target for improvement, fostering trust and actionability in the AI system's recommendations.</w:t>
      </w:r>
    </w:p>
    <w:p w14:paraId="6B92FCFC">
      <w:pPr>
        <w:pStyle w:val="10"/>
        <w:keepNext w:val="0"/>
        <w:keepLines w:val="0"/>
        <w:widowControl/>
        <w:suppressLineNumbers w:val="0"/>
        <w:rPr>
          <w:rFonts w:ascii="SimSun" w:hAnsi="SimSun" w:eastAsia="SimSun" w:cs="SimSun"/>
          <w:sz w:val="24"/>
          <w:szCs w:val="24"/>
        </w:rPr>
      </w:pPr>
    </w:p>
    <w:p w14:paraId="78200738">
      <w:pPr>
        <w:numPr>
          <w:ilvl w:val="0"/>
          <w:numId w:val="0"/>
        </w:numPr>
        <w:rPr>
          <w:rFonts w:hint="default"/>
          <w:b/>
          <w:bCs/>
          <w:sz w:val="28"/>
          <w:szCs w:val="28"/>
          <w:lang w:val="en-US"/>
        </w:rPr>
      </w:pPr>
      <w:r>
        <w:rPr>
          <w:rFonts w:hint="default"/>
          <w:b/>
          <w:bCs/>
          <w:sz w:val="28"/>
          <w:szCs w:val="28"/>
          <w:lang w:val="en-US"/>
        </w:rPr>
        <w:t>Unlearned Model vs Original</w:t>
      </w:r>
    </w:p>
    <w:p w14:paraId="242EF607">
      <w:pPr>
        <w:numPr>
          <w:ilvl w:val="0"/>
          <w:numId w:val="0"/>
        </w:numPr>
        <w:rPr>
          <w:rFonts w:hint="default"/>
          <w:b w:val="0"/>
          <w:bCs w:val="0"/>
          <w:sz w:val="28"/>
          <w:szCs w:val="28"/>
          <w:lang w:val="en-US"/>
        </w:rPr>
      </w:pPr>
    </w:p>
    <w:p w14:paraId="3E3A4DEA">
      <w:pPr>
        <w:numPr>
          <w:ilvl w:val="0"/>
          <w:numId w:val="0"/>
        </w:numPr>
        <w:rPr>
          <w:rFonts w:hint="default"/>
          <w:b w:val="0"/>
          <w:bCs w:val="0"/>
          <w:sz w:val="22"/>
          <w:szCs w:val="22"/>
          <w:lang w:val="en-US"/>
        </w:rPr>
      </w:pPr>
      <w:r>
        <w:rPr>
          <w:rFonts w:hint="default"/>
          <w:b w:val="0"/>
          <w:bCs w:val="0"/>
          <w:sz w:val="22"/>
          <w:szCs w:val="22"/>
          <w:lang w:val="en-US"/>
        </w:rPr>
        <w:t>The machine unlearning evaluation demonstrates the system's capability to selectively remove training data while maintaining strong predictive performance—a critical requirement for GDPR compliance and data privacy. Both SISA and influence-based methods successfully implement the "right to be forgotten" with different trade-offs in speed, guarantees, and performance retention. The comparison visualizations clearly show minimal performance degradation on retained test data while effectively reducing the model's reliance on forgotten samples, proving that privacy-preserving machine learning is practical and production-ready for code quality assessment systems.</w:t>
      </w:r>
    </w:p>
    <w:p w14:paraId="338D6E51">
      <w:pPr>
        <w:numPr>
          <w:ilvl w:val="0"/>
          <w:numId w:val="0"/>
        </w:numPr>
        <w:rPr>
          <w:rFonts w:hint="default"/>
          <w:b w:val="0"/>
          <w:bCs w:val="0"/>
          <w:sz w:val="24"/>
          <w:szCs w:val="24"/>
          <w:lang w:val="en-US"/>
        </w:rPr>
      </w:pPr>
    </w:p>
    <w:p w14:paraId="1A5AC85A">
      <w:pPr>
        <w:numPr>
          <w:ilvl w:val="0"/>
          <w:numId w:val="4"/>
        </w:numPr>
        <w:rPr>
          <w:rFonts w:hint="default"/>
          <w:b w:val="0"/>
          <w:bCs w:val="0"/>
          <w:sz w:val="24"/>
          <w:szCs w:val="24"/>
          <w:lang w:val="en-US"/>
        </w:rPr>
      </w:pPr>
      <w:r>
        <w:rPr>
          <w:rFonts w:hint="default"/>
          <w:b w:val="0"/>
          <w:bCs w:val="0"/>
          <w:sz w:val="24"/>
          <w:szCs w:val="24"/>
          <w:lang w:val="en-US"/>
        </w:rPr>
        <w:t>SISA unlearning</w:t>
      </w:r>
    </w:p>
    <w:p w14:paraId="22849F19">
      <w:pPr>
        <w:pStyle w:val="10"/>
        <w:keepNext w:val="0"/>
        <w:keepLines w:val="0"/>
        <w:widowControl/>
        <w:suppressLineNumbers w:val="0"/>
        <w:rPr>
          <w:rFonts w:hint="default"/>
          <w:b w:val="0"/>
          <w:bCs w:val="0"/>
          <w:sz w:val="24"/>
          <w:szCs w:val="24"/>
          <w:lang w:val="en-US"/>
        </w:rPr>
      </w:pPr>
      <w:r>
        <w:drawing>
          <wp:inline distT="0" distB="0" distL="114300" distR="114300">
            <wp:extent cx="6193155" cy="2009775"/>
            <wp:effectExtent l="0" t="0" r="4445" b="952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4"/>
                    <a:stretch>
                      <a:fillRect/>
                    </a:stretch>
                  </pic:blipFill>
                  <pic:spPr>
                    <a:xfrm>
                      <a:off x="0" y="0"/>
                      <a:ext cx="6193155" cy="2009775"/>
                    </a:xfrm>
                    <a:prstGeom prst="rect">
                      <a:avLst/>
                    </a:prstGeom>
                    <a:noFill/>
                    <a:ln w="9525">
                      <a:noFill/>
                    </a:ln>
                  </pic:spPr>
                </pic:pic>
              </a:graphicData>
            </a:graphic>
          </wp:inline>
        </w:drawing>
      </w:r>
    </w:p>
    <w:p w14:paraId="02DF1B8B">
      <w:pPr>
        <w:numPr>
          <w:ilvl w:val="0"/>
          <w:numId w:val="0"/>
        </w:numPr>
        <w:rPr>
          <w:rFonts w:hint="default"/>
          <w:b w:val="0"/>
          <w:bCs w:val="0"/>
          <w:sz w:val="24"/>
          <w:szCs w:val="24"/>
          <w:lang w:val="en-US"/>
        </w:rPr>
      </w:pPr>
    </w:p>
    <w:p w14:paraId="116B09FE">
      <w:pPr>
        <w:numPr>
          <w:ilvl w:val="0"/>
          <w:numId w:val="4"/>
        </w:numPr>
        <w:rPr>
          <w:rFonts w:hint="default"/>
          <w:b w:val="0"/>
          <w:bCs w:val="0"/>
          <w:sz w:val="24"/>
          <w:szCs w:val="24"/>
          <w:lang w:val="en-US"/>
        </w:rPr>
      </w:pPr>
      <w:r>
        <w:rPr>
          <w:rFonts w:hint="default"/>
          <w:b w:val="0"/>
          <w:bCs w:val="0"/>
          <w:sz w:val="24"/>
          <w:szCs w:val="24"/>
          <w:lang w:val="en-US"/>
        </w:rPr>
        <w:t>Influence Based Unlearning</w:t>
      </w:r>
    </w:p>
    <w:p w14:paraId="352B957C">
      <w:pPr>
        <w:numPr>
          <w:ilvl w:val="0"/>
          <w:numId w:val="0"/>
        </w:numPr>
        <w:rPr>
          <w:rFonts w:hint="default"/>
          <w:b w:val="0"/>
          <w:bCs w:val="0"/>
          <w:sz w:val="24"/>
          <w:szCs w:val="24"/>
          <w:lang w:val="en-US"/>
        </w:rPr>
      </w:pPr>
    </w:p>
    <w:p w14:paraId="2CE6CCAD">
      <w:pPr>
        <w:pStyle w:val="10"/>
        <w:keepNext w:val="0"/>
        <w:keepLines w:val="0"/>
        <w:widowControl/>
        <w:suppressLineNumbers w:val="0"/>
        <w:rPr>
          <w:rFonts w:hint="default"/>
          <w:lang w:val="en-US"/>
        </w:rPr>
      </w:pPr>
      <w:r>
        <w:drawing>
          <wp:inline distT="0" distB="0" distL="114300" distR="114300">
            <wp:extent cx="5928360" cy="1923415"/>
            <wp:effectExtent l="0" t="0" r="2540" b="698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5"/>
                    <a:stretch>
                      <a:fillRect/>
                    </a:stretch>
                  </pic:blipFill>
                  <pic:spPr>
                    <a:xfrm>
                      <a:off x="0" y="0"/>
                      <a:ext cx="5928360" cy="1923415"/>
                    </a:xfrm>
                    <a:prstGeom prst="rect">
                      <a:avLst/>
                    </a:prstGeom>
                    <a:noFill/>
                    <a:ln w="9525">
                      <a:noFill/>
                    </a:ln>
                  </pic:spPr>
                </pic:pic>
              </a:graphicData>
            </a:graphic>
          </wp:inline>
        </w:drawing>
      </w:r>
    </w:p>
    <w:p w14:paraId="66EF8E73">
      <w:pPr>
        <w:numPr>
          <w:ilvl w:val="0"/>
          <w:numId w:val="0"/>
        </w:numPr>
        <w:rPr>
          <w:rFonts w:hint="default"/>
          <w:b/>
          <w:bCs/>
          <w:sz w:val="28"/>
          <w:szCs w:val="28"/>
          <w:lang w:val="en-US"/>
        </w:rPr>
      </w:pPr>
      <w:r>
        <w:rPr>
          <w:rFonts w:hint="default"/>
          <w:b/>
          <w:bCs/>
          <w:sz w:val="28"/>
          <w:szCs w:val="28"/>
          <w:lang w:val="en-US"/>
        </w:rPr>
        <w:t>Code Quality Analysis Report</w:t>
      </w:r>
    </w:p>
    <w:p w14:paraId="4BBA675B">
      <w:pPr>
        <w:numPr>
          <w:ilvl w:val="0"/>
          <w:numId w:val="0"/>
        </w:numPr>
        <w:rPr>
          <w:rFonts w:hint="default"/>
          <w:b/>
          <w:bCs/>
          <w:sz w:val="28"/>
          <w:szCs w:val="28"/>
          <w:lang w:val="en-US"/>
        </w:rPr>
      </w:pPr>
    </w:p>
    <w:p w14:paraId="101419AA">
      <w:pPr>
        <w:numPr>
          <w:ilvl w:val="0"/>
          <w:numId w:val="0"/>
        </w:numPr>
      </w:pPr>
      <w:r>
        <w:drawing>
          <wp:inline distT="0" distB="0" distL="114300" distR="114300">
            <wp:extent cx="3387090" cy="2636520"/>
            <wp:effectExtent l="0" t="0" r="381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3387090" cy="2636520"/>
                    </a:xfrm>
                    <a:prstGeom prst="rect">
                      <a:avLst/>
                    </a:prstGeom>
                    <a:noFill/>
                    <a:ln>
                      <a:noFill/>
                    </a:ln>
                  </pic:spPr>
                </pic:pic>
              </a:graphicData>
            </a:graphic>
          </wp:inline>
        </w:drawing>
      </w:r>
    </w:p>
    <w:p w14:paraId="7E1B7E83">
      <w:pPr>
        <w:pStyle w:val="10"/>
        <w:keepNext w:val="0"/>
        <w:keepLines w:val="0"/>
        <w:widowControl/>
        <w:suppressLineNumbers w:val="0"/>
      </w:pPr>
      <w:r>
        <w:drawing>
          <wp:inline distT="0" distB="0" distL="114300" distR="114300">
            <wp:extent cx="6168390" cy="3202305"/>
            <wp:effectExtent l="0" t="0" r="3810" b="1079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7"/>
                    <a:stretch>
                      <a:fillRect/>
                    </a:stretch>
                  </pic:blipFill>
                  <pic:spPr>
                    <a:xfrm>
                      <a:off x="0" y="0"/>
                      <a:ext cx="6168390" cy="3202305"/>
                    </a:xfrm>
                    <a:prstGeom prst="rect">
                      <a:avLst/>
                    </a:prstGeom>
                    <a:noFill/>
                    <a:ln w="9525">
                      <a:noFill/>
                    </a:ln>
                  </pic:spPr>
                </pic:pic>
              </a:graphicData>
            </a:graphic>
          </wp:inline>
        </w:drawing>
      </w:r>
    </w:p>
    <w:p w14:paraId="08140B82">
      <w:pPr>
        <w:pStyle w:val="10"/>
        <w:keepNext w:val="0"/>
        <w:keepLines w:val="0"/>
        <w:widowControl/>
        <w:suppressLineNumbers w:val="0"/>
        <w:rPr>
          <w:rFonts w:hint="default"/>
          <w:b/>
          <w:bCs/>
          <w:sz w:val="28"/>
          <w:szCs w:val="28"/>
          <w:lang w:val="en-US"/>
        </w:rPr>
      </w:pPr>
      <w:r>
        <w:rPr>
          <w:rFonts w:hint="default" w:ascii="Calibri" w:hAnsi="Calibri" w:eastAsia="SimSun" w:cs="Calibri"/>
          <w:sz w:val="24"/>
          <w:szCs w:val="24"/>
        </w:rPr>
        <w:t>The individual file analysis reports showcase the production inference system's capability to deliver comprehensive, actionable feedback for single files. Each report includes a quality score gauge visualizing performance on a 0-100 scale with color-coded risk zones (green/yellow/red), detailed file metrics breakdown (LOC, comments, complexity, density), risk assessment with bug probability, and prioritized recommendations with specific actions and impact estimates.</w:t>
      </w:r>
    </w:p>
    <w:p w14:paraId="242CD8B8">
      <w:pPr>
        <w:numPr>
          <w:ilvl w:val="0"/>
          <w:numId w:val="0"/>
        </w:numPr>
        <w:rPr>
          <w:rFonts w:hint="default"/>
          <w:b/>
          <w:bCs/>
          <w:sz w:val="28"/>
          <w:szCs w:val="28"/>
          <w:lang w:val="en-US"/>
        </w:rPr>
      </w:pPr>
    </w:p>
    <w:p w14:paraId="02BB10CC">
      <w:pPr>
        <w:numPr>
          <w:ilvl w:val="0"/>
          <w:numId w:val="0"/>
        </w:numPr>
        <w:rPr>
          <w:rFonts w:hint="default"/>
          <w:b/>
          <w:bCs/>
          <w:sz w:val="28"/>
          <w:szCs w:val="28"/>
          <w:lang w:val="en-US"/>
        </w:rPr>
      </w:pPr>
    </w:p>
    <w:p w14:paraId="65E7416F">
      <w:pPr>
        <w:numPr>
          <w:ilvl w:val="0"/>
          <w:numId w:val="0"/>
        </w:numPr>
        <w:rPr>
          <w:rFonts w:hint="default"/>
          <w:b/>
          <w:bCs/>
          <w:sz w:val="28"/>
          <w:szCs w:val="28"/>
          <w:lang w:val="en-US"/>
        </w:rPr>
      </w:pPr>
    </w:p>
    <w:p w14:paraId="5FB93C8F">
      <w:pPr>
        <w:numPr>
          <w:ilvl w:val="0"/>
          <w:numId w:val="0"/>
        </w:numPr>
        <w:rPr>
          <w:rFonts w:hint="default"/>
          <w:b/>
          <w:bCs/>
          <w:sz w:val="28"/>
          <w:szCs w:val="28"/>
          <w:lang w:val="en-US"/>
        </w:rPr>
      </w:pPr>
    </w:p>
    <w:p w14:paraId="6758105D">
      <w:pPr>
        <w:numPr>
          <w:ilvl w:val="0"/>
          <w:numId w:val="0"/>
        </w:numPr>
        <w:rPr>
          <w:rFonts w:hint="default"/>
          <w:b/>
          <w:bCs/>
          <w:sz w:val="28"/>
          <w:szCs w:val="28"/>
          <w:lang w:val="en-US"/>
        </w:rPr>
      </w:pPr>
      <w:r>
        <w:rPr>
          <w:rFonts w:hint="default"/>
          <w:b/>
          <w:bCs/>
          <w:sz w:val="28"/>
          <w:szCs w:val="28"/>
          <w:lang w:val="en-US"/>
        </w:rPr>
        <w:t>Repository Level Analysis Dashboard</w:t>
      </w:r>
    </w:p>
    <w:p w14:paraId="5DCD251F">
      <w:pPr>
        <w:numPr>
          <w:ilvl w:val="0"/>
          <w:numId w:val="0"/>
        </w:numPr>
        <w:rPr>
          <w:rFonts w:hint="default"/>
          <w:sz w:val="28"/>
          <w:szCs w:val="28"/>
          <w:lang w:val="en-US"/>
        </w:rPr>
      </w:pPr>
    </w:p>
    <w:p w14:paraId="35DE28FF">
      <w:pPr>
        <w:numPr>
          <w:ilvl w:val="0"/>
          <w:numId w:val="0"/>
        </w:numPr>
      </w:pPr>
      <w:r>
        <w:drawing>
          <wp:inline distT="0" distB="0" distL="114300" distR="114300">
            <wp:extent cx="4076700" cy="30283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4076700" cy="3028315"/>
                    </a:xfrm>
                    <a:prstGeom prst="rect">
                      <a:avLst/>
                    </a:prstGeom>
                    <a:noFill/>
                    <a:ln>
                      <a:noFill/>
                    </a:ln>
                  </pic:spPr>
                </pic:pic>
              </a:graphicData>
            </a:graphic>
          </wp:inline>
        </w:drawing>
      </w:r>
    </w:p>
    <w:p w14:paraId="671EE50C">
      <w:pPr>
        <w:pStyle w:val="10"/>
        <w:keepNext w:val="0"/>
        <w:keepLines w:val="0"/>
        <w:widowControl/>
        <w:suppressLineNumbers w:val="0"/>
      </w:pPr>
      <w:r>
        <w:drawing>
          <wp:inline distT="0" distB="0" distL="114300" distR="114300">
            <wp:extent cx="6351905" cy="3710305"/>
            <wp:effectExtent l="0" t="0" r="10795" b="1079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9"/>
                    <a:stretch>
                      <a:fillRect/>
                    </a:stretch>
                  </pic:blipFill>
                  <pic:spPr>
                    <a:xfrm>
                      <a:off x="0" y="0"/>
                      <a:ext cx="6351905" cy="3710305"/>
                    </a:xfrm>
                    <a:prstGeom prst="rect">
                      <a:avLst/>
                    </a:prstGeom>
                    <a:noFill/>
                    <a:ln w="9525">
                      <a:noFill/>
                    </a:ln>
                  </pic:spPr>
                </pic:pic>
              </a:graphicData>
            </a:graphic>
          </wp:inline>
        </w:drawing>
      </w:r>
    </w:p>
    <w:p w14:paraId="1EB1F2D9">
      <w:pPr>
        <w:numPr>
          <w:ilvl w:val="0"/>
          <w:numId w:val="0"/>
        </w:numPr>
        <w:rPr>
          <w:rFonts w:hint="default" w:ascii="Calibri" w:hAnsi="Calibri" w:eastAsia="SimSun" w:cs="Calibri"/>
          <w:sz w:val="24"/>
          <w:szCs w:val="24"/>
        </w:rPr>
      </w:pPr>
      <w:r>
        <w:rPr>
          <w:rFonts w:hint="default" w:ascii="Calibri" w:hAnsi="Calibri" w:eastAsia="SimSun" w:cs="Calibri"/>
          <w:sz w:val="24"/>
          <w:szCs w:val="24"/>
        </w:rPr>
        <w:t>The batch analysis dashboard aggregates insights across 20 files, providing management and team leads with strategic quality overview.The six-panel visualization enables data-driven technical debt prioritization, resource allocation, and continuous quality monitoring at scale.</w:t>
      </w:r>
    </w:p>
    <w:p w14:paraId="317AB869">
      <w:pPr>
        <w:numPr>
          <w:ilvl w:val="0"/>
          <w:numId w:val="0"/>
        </w:numPr>
        <w:rPr>
          <w:rFonts w:hint="default" w:ascii="Calibri" w:hAnsi="Calibri" w:eastAsia="SimSun" w:cs="Calibri"/>
          <w:sz w:val="24"/>
          <w:szCs w:val="24"/>
        </w:rPr>
      </w:pPr>
    </w:p>
    <w:p w14:paraId="0662BD34">
      <w:pPr>
        <w:numPr>
          <w:ilvl w:val="0"/>
          <w:numId w:val="0"/>
        </w:numPr>
        <w:rPr>
          <w:rFonts w:hint="default" w:ascii="Calibri" w:hAnsi="Calibri" w:eastAsia="SimSun" w:cs="Calibri"/>
          <w:sz w:val="24"/>
          <w:szCs w:val="24"/>
        </w:rPr>
      </w:pPr>
    </w:p>
    <w:p w14:paraId="37085D86">
      <w:pPr>
        <w:numPr>
          <w:ilvl w:val="0"/>
          <w:numId w:val="0"/>
        </w:numPr>
        <w:rPr>
          <w:rFonts w:hint="default" w:ascii="Calibri" w:hAnsi="Calibri" w:eastAsia="SimSun" w:cs="Calibri"/>
          <w:sz w:val="24"/>
          <w:szCs w:val="24"/>
        </w:rPr>
      </w:pPr>
    </w:p>
    <w:p w14:paraId="527E68DB">
      <w:pPr>
        <w:numPr>
          <w:ilvl w:val="0"/>
          <w:numId w:val="0"/>
        </w:numPr>
        <w:rPr>
          <w:rFonts w:hint="default" w:ascii="Calibri" w:hAnsi="Calibri" w:eastAsia="SimSun" w:cs="Calibri"/>
          <w:b/>
          <w:bCs/>
          <w:sz w:val="28"/>
          <w:szCs w:val="28"/>
          <w:lang w:val="en-US"/>
        </w:rPr>
      </w:pPr>
      <w:r>
        <w:rPr>
          <w:rFonts w:hint="default" w:ascii="Calibri" w:hAnsi="Calibri" w:eastAsia="SimSun" w:cs="Calibri"/>
          <w:b/>
          <w:bCs/>
          <w:sz w:val="28"/>
          <w:szCs w:val="28"/>
          <w:lang w:val="en-US"/>
        </w:rPr>
        <w:t>Extra Plots</w:t>
      </w:r>
    </w:p>
    <w:p w14:paraId="57BD927E">
      <w:pPr>
        <w:numPr>
          <w:ilvl w:val="0"/>
          <w:numId w:val="0"/>
        </w:numPr>
        <w:rPr>
          <w:rFonts w:hint="default" w:ascii="Calibri" w:hAnsi="Calibri" w:eastAsia="SimSun" w:cs="Calibri"/>
          <w:sz w:val="24"/>
          <w:szCs w:val="24"/>
          <w:lang w:val="en-US"/>
        </w:rPr>
      </w:pPr>
    </w:p>
    <w:p w14:paraId="13D53A80">
      <w:pPr>
        <w:numPr>
          <w:ilvl w:val="0"/>
          <w:numId w:val="0"/>
        </w:numPr>
      </w:pPr>
      <w:bookmarkStart w:id="0" w:name="_GoBack"/>
      <w:r>
        <w:drawing>
          <wp:inline distT="0" distB="0" distL="114300" distR="114300">
            <wp:extent cx="5271135" cy="4007485"/>
            <wp:effectExtent l="0" t="0" r="1206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271135" cy="4007485"/>
                    </a:xfrm>
                    <a:prstGeom prst="rect">
                      <a:avLst/>
                    </a:prstGeom>
                    <a:noFill/>
                    <a:ln>
                      <a:noFill/>
                    </a:ln>
                  </pic:spPr>
                </pic:pic>
              </a:graphicData>
            </a:graphic>
          </wp:inline>
        </w:drawing>
      </w:r>
      <w:bookmarkEnd w:id="0"/>
    </w:p>
    <w:p w14:paraId="1FCEDFAC">
      <w:pPr>
        <w:numPr>
          <w:ilvl w:val="0"/>
          <w:numId w:val="0"/>
        </w:numPr>
      </w:pPr>
    </w:p>
    <w:p w14:paraId="484EFA8A">
      <w:pPr>
        <w:numPr>
          <w:ilvl w:val="0"/>
          <w:numId w:val="0"/>
        </w:numPr>
      </w:pPr>
      <w:r>
        <w:drawing>
          <wp:inline distT="0" distB="0" distL="114300" distR="114300">
            <wp:extent cx="5268595" cy="4078605"/>
            <wp:effectExtent l="0" t="0" r="1905" b="1079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1"/>
                    <a:stretch>
                      <a:fillRect/>
                    </a:stretch>
                  </pic:blipFill>
                  <pic:spPr>
                    <a:xfrm>
                      <a:off x="0" y="0"/>
                      <a:ext cx="5268595" cy="4078605"/>
                    </a:xfrm>
                    <a:prstGeom prst="rect">
                      <a:avLst/>
                    </a:prstGeom>
                    <a:noFill/>
                    <a:ln>
                      <a:noFill/>
                    </a:ln>
                  </pic:spPr>
                </pic:pic>
              </a:graphicData>
            </a:graphic>
          </wp:inline>
        </w:drawing>
      </w:r>
    </w:p>
    <w:p w14:paraId="748498AC">
      <w:pPr>
        <w:numPr>
          <w:ilvl w:val="0"/>
          <w:numId w:val="0"/>
        </w:numPr>
      </w:pPr>
      <w:r>
        <w:drawing>
          <wp:inline distT="0" distB="0" distL="114300" distR="114300">
            <wp:extent cx="5272405" cy="6085205"/>
            <wp:effectExtent l="0" t="0" r="10795" b="1079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2"/>
                    <a:stretch>
                      <a:fillRect/>
                    </a:stretch>
                  </pic:blipFill>
                  <pic:spPr>
                    <a:xfrm>
                      <a:off x="0" y="0"/>
                      <a:ext cx="5272405" cy="6085205"/>
                    </a:xfrm>
                    <a:prstGeom prst="rect">
                      <a:avLst/>
                    </a:prstGeom>
                    <a:noFill/>
                    <a:ln>
                      <a:noFill/>
                    </a:ln>
                  </pic:spPr>
                </pic:pic>
              </a:graphicData>
            </a:graphic>
          </wp:inline>
        </w:drawing>
      </w:r>
    </w:p>
    <w:p w14:paraId="3D598ED5">
      <w:pPr>
        <w:numPr>
          <w:ilvl w:val="0"/>
          <w:numId w:val="0"/>
        </w:numPr>
      </w:pPr>
    </w:p>
    <w:p w14:paraId="4340010D">
      <w:pPr>
        <w:numPr>
          <w:ilvl w:val="0"/>
          <w:numId w:val="0"/>
        </w:numPr>
      </w:pPr>
      <w:r>
        <w:drawing>
          <wp:inline distT="0" distB="0" distL="114300" distR="114300">
            <wp:extent cx="5273040" cy="1852930"/>
            <wp:effectExtent l="0" t="0" r="10160" b="127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23"/>
                    <a:stretch>
                      <a:fillRect/>
                    </a:stretch>
                  </pic:blipFill>
                  <pic:spPr>
                    <a:xfrm>
                      <a:off x="0" y="0"/>
                      <a:ext cx="5273040" cy="1852930"/>
                    </a:xfrm>
                    <a:prstGeom prst="rect">
                      <a:avLst/>
                    </a:prstGeom>
                    <a:noFill/>
                    <a:ln>
                      <a:noFill/>
                    </a:ln>
                  </pic:spPr>
                </pic:pic>
              </a:graphicData>
            </a:graphic>
          </wp:inline>
        </w:drawing>
      </w:r>
    </w:p>
    <w:p w14:paraId="473A307C">
      <w:pPr>
        <w:numPr>
          <w:ilvl w:val="0"/>
          <w:numId w:val="0"/>
        </w:numPr>
      </w:pPr>
    </w:p>
    <w:p w14:paraId="2AC4B28A">
      <w:pPr>
        <w:numPr>
          <w:ilvl w:val="0"/>
          <w:numId w:val="0"/>
        </w:numPr>
        <w:rPr>
          <w:rFonts w:hint="default"/>
          <w:lang w:val="en-US"/>
        </w:rPr>
      </w:pPr>
    </w:p>
    <w:p w14:paraId="5C6C1E4B">
      <w:pPr>
        <w:numPr>
          <w:ilvl w:val="0"/>
          <w:numId w:val="0"/>
        </w:numPr>
        <w:rPr>
          <w:rFonts w:hint="default" w:ascii="Calibri" w:hAnsi="Calibri" w:eastAsia="SimSun" w:cs="Calibri"/>
          <w:sz w:val="24"/>
          <w:szCs w:val="24"/>
        </w:rPr>
      </w:pPr>
      <w:r>
        <w:drawing>
          <wp:inline distT="0" distB="0" distL="114300" distR="114300">
            <wp:extent cx="5274310" cy="5842635"/>
            <wp:effectExtent l="0" t="0" r="8890" b="12065"/>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24"/>
                    <a:stretch>
                      <a:fillRect/>
                    </a:stretch>
                  </pic:blipFill>
                  <pic:spPr>
                    <a:xfrm>
                      <a:off x="0" y="0"/>
                      <a:ext cx="5274310" cy="5842635"/>
                    </a:xfrm>
                    <a:prstGeom prst="rect">
                      <a:avLst/>
                    </a:prstGeom>
                    <a:noFill/>
                    <a:ln>
                      <a:noFill/>
                    </a:ln>
                  </pic:spPr>
                </pic:pic>
              </a:graphicData>
            </a:graphic>
          </wp:inline>
        </w:drawing>
      </w:r>
    </w:p>
    <w:p w14:paraId="4E8BF585">
      <w:pPr>
        <w:numPr>
          <w:ilvl w:val="0"/>
          <w:numId w:val="0"/>
        </w:numPr>
        <w:rPr>
          <w:rFonts w:hint="default" w:ascii="Calibri" w:hAnsi="Calibri" w:eastAsia="SimSun" w:cs="Calibri"/>
          <w:sz w:val="24"/>
          <w:szCs w:val="24"/>
        </w:rPr>
      </w:pPr>
    </w:p>
    <w:p w14:paraId="60335254">
      <w:pPr>
        <w:numPr>
          <w:ilvl w:val="0"/>
          <w:numId w:val="0"/>
        </w:numPr>
        <w:rPr>
          <w:rFonts w:hint="default" w:ascii="Calibri" w:hAnsi="Calibri" w:eastAsia="SimSun" w:cs="Calibri"/>
          <w:sz w:val="24"/>
          <w:szCs w:val="24"/>
          <w:lang w:val="en-US"/>
        </w:rPr>
      </w:pPr>
    </w:p>
    <w:p w14:paraId="57452F34">
      <w:pPr>
        <w:numPr>
          <w:ilvl w:val="0"/>
          <w:numId w:val="0"/>
        </w:numPr>
        <w:rPr>
          <w:rFonts w:hint="default"/>
          <w:b w:val="0"/>
          <w:bCs w:val="0"/>
          <w:sz w:val="28"/>
          <w:szCs w:val="28"/>
          <w:lang w:val="en-US"/>
        </w:rPr>
      </w:pPr>
    </w:p>
    <w:p w14:paraId="79E61A59">
      <w:pPr>
        <w:numPr>
          <w:ilvl w:val="0"/>
          <w:numId w:val="1"/>
        </w:numPr>
        <w:ind w:left="0" w:leftChars="0" w:firstLine="0" w:firstLineChars="0"/>
        <w:rPr>
          <w:rFonts w:hint="default"/>
          <w:b w:val="0"/>
          <w:bCs w:val="0"/>
          <w:sz w:val="40"/>
          <w:szCs w:val="40"/>
          <w:lang w:val="en-US"/>
        </w:rPr>
      </w:pPr>
      <w:r>
        <w:rPr>
          <w:rFonts w:hint="default"/>
          <w:b w:val="0"/>
          <w:bCs w:val="0"/>
          <w:sz w:val="40"/>
          <w:szCs w:val="40"/>
          <w:lang w:val="en-US"/>
        </w:rPr>
        <w:t>Conclusion</w:t>
      </w:r>
    </w:p>
    <w:p w14:paraId="54852B79">
      <w:pPr>
        <w:numPr>
          <w:ilvl w:val="0"/>
          <w:numId w:val="0"/>
        </w:numPr>
        <w:rPr>
          <w:rFonts w:hint="default"/>
          <w:b w:val="0"/>
          <w:bCs w:val="0"/>
          <w:sz w:val="28"/>
          <w:szCs w:val="28"/>
          <w:lang w:val="en-US"/>
        </w:rPr>
      </w:pPr>
    </w:p>
    <w:p w14:paraId="15A5771A">
      <w:pPr>
        <w:numPr>
          <w:ilvl w:val="0"/>
          <w:numId w:val="0"/>
        </w:numPr>
        <w:rPr>
          <w:rFonts w:hint="default"/>
          <w:b w:val="0"/>
          <w:bCs w:val="0"/>
          <w:sz w:val="28"/>
          <w:szCs w:val="28"/>
          <w:lang w:val="en-US"/>
        </w:rPr>
      </w:pPr>
      <w:r>
        <w:rPr>
          <w:rFonts w:hint="default"/>
          <w:b w:val="0"/>
          <w:bCs w:val="0"/>
          <w:sz w:val="28"/>
          <w:szCs w:val="28"/>
          <w:lang w:val="en-US"/>
        </w:rPr>
        <w:t>This project successfully delivers a state-of-the-art Intelligent Code Quality Prediction System that represents a significant advancement in automated software quality assessment. By combining cutting-edge deep learning, explainable AI, and machine unlearning techniques, the system addresses critical needs in modern software development while setting new standards for AI transparency and data privacy compliance.</w:t>
      </w:r>
    </w:p>
    <w:p w14:paraId="5A8C08FF">
      <w:pPr>
        <w:numPr>
          <w:ilvl w:val="0"/>
          <w:numId w:val="0"/>
        </w:numPr>
        <w:rPr>
          <w:rFonts w:hint="default"/>
          <w:b w:val="0"/>
          <w:bCs w:val="0"/>
          <w:sz w:val="28"/>
          <w:szCs w:val="28"/>
          <w:lang w:val="en-US"/>
        </w:rPr>
      </w:pPr>
    </w:p>
    <w:p w14:paraId="02582F45">
      <w:pPr>
        <w:numPr>
          <w:ilvl w:val="0"/>
          <w:numId w:val="0"/>
        </w:numPr>
        <w:rPr>
          <w:rFonts w:hint="default"/>
          <w:b/>
          <w:bCs/>
          <w:sz w:val="28"/>
          <w:szCs w:val="28"/>
          <w:lang w:val="en-US"/>
        </w:rPr>
      </w:pPr>
      <w:r>
        <w:rPr>
          <w:rFonts w:hint="default"/>
          <w:b/>
          <w:bCs/>
          <w:sz w:val="28"/>
          <w:szCs w:val="28"/>
          <w:lang w:val="en-US"/>
        </w:rPr>
        <w:t>Key Achievements</w:t>
      </w:r>
    </w:p>
    <w:p w14:paraId="5D976961">
      <w:pPr>
        <w:numPr>
          <w:ilvl w:val="0"/>
          <w:numId w:val="0"/>
        </w:numPr>
        <w:rPr>
          <w:rFonts w:hint="default"/>
          <w:b/>
          <w:bCs/>
          <w:sz w:val="28"/>
          <w:szCs w:val="28"/>
          <w:lang w:val="en-US"/>
        </w:rPr>
      </w:pPr>
    </w:p>
    <w:p w14:paraId="18A42DF1">
      <w:pPr>
        <w:numPr>
          <w:ilvl w:val="0"/>
          <w:numId w:val="0"/>
        </w:numPr>
        <w:rPr>
          <w:rFonts w:hint="default"/>
          <w:b w:val="0"/>
          <w:bCs w:val="0"/>
          <w:sz w:val="28"/>
          <w:szCs w:val="28"/>
          <w:lang w:val="en-US"/>
        </w:rPr>
      </w:pPr>
      <w:r>
        <w:rPr>
          <w:rFonts w:hint="default"/>
          <w:b w:val="0"/>
          <w:bCs w:val="0"/>
          <w:sz w:val="28"/>
          <w:szCs w:val="28"/>
          <w:lang w:val="en-US"/>
        </w:rPr>
        <w:t xml:space="preserve">Technical Excellence: </w:t>
      </w:r>
    </w:p>
    <w:p w14:paraId="7B94B62E">
      <w:pPr>
        <w:numPr>
          <w:ilvl w:val="0"/>
          <w:numId w:val="5"/>
        </w:numPr>
        <w:tabs>
          <w:tab w:val="clear" w:pos="420"/>
        </w:tabs>
        <w:ind w:left="420" w:leftChars="0" w:hanging="420" w:firstLineChars="0"/>
        <w:rPr>
          <w:rFonts w:hint="default"/>
          <w:b w:val="0"/>
          <w:bCs w:val="0"/>
          <w:sz w:val="28"/>
          <w:szCs w:val="28"/>
          <w:lang w:val="en-US"/>
        </w:rPr>
      </w:pPr>
      <w:r>
        <w:rPr>
          <w:rFonts w:hint="default"/>
          <w:b w:val="0"/>
          <w:bCs w:val="0"/>
          <w:sz w:val="28"/>
          <w:szCs w:val="28"/>
          <w:lang w:val="en-US"/>
        </w:rPr>
        <w:t>Multi-Task Deep Learning Model with attention mechanism achieving 90.6% accuracy</w:t>
      </w:r>
    </w:p>
    <w:p w14:paraId="24BCDED7">
      <w:pPr>
        <w:numPr>
          <w:ilvl w:val="0"/>
          <w:numId w:val="5"/>
        </w:numPr>
        <w:tabs>
          <w:tab w:val="clear" w:pos="420"/>
        </w:tabs>
        <w:ind w:left="420" w:leftChars="0" w:hanging="420" w:firstLineChars="0"/>
        <w:rPr>
          <w:rFonts w:hint="default"/>
          <w:b w:val="0"/>
          <w:bCs w:val="0"/>
          <w:sz w:val="28"/>
          <w:szCs w:val="28"/>
          <w:lang w:val="en-US"/>
        </w:rPr>
      </w:pPr>
      <w:r>
        <w:rPr>
          <w:rFonts w:hint="default"/>
          <w:b w:val="0"/>
          <w:bCs w:val="0"/>
          <w:sz w:val="28"/>
          <w:szCs w:val="28"/>
          <w:lang w:val="en-US"/>
        </w:rPr>
        <w:t>Dual Explainability Framework (SHAP + LIME) ensuring complete transparency</w:t>
      </w:r>
    </w:p>
    <w:p w14:paraId="76832B08">
      <w:pPr>
        <w:numPr>
          <w:ilvl w:val="0"/>
          <w:numId w:val="5"/>
        </w:numPr>
        <w:tabs>
          <w:tab w:val="clear" w:pos="420"/>
        </w:tabs>
        <w:ind w:left="420" w:leftChars="0" w:hanging="420" w:firstLineChars="0"/>
        <w:rPr>
          <w:rFonts w:hint="default"/>
          <w:b w:val="0"/>
          <w:bCs w:val="0"/>
          <w:sz w:val="28"/>
          <w:szCs w:val="28"/>
          <w:lang w:val="en-US"/>
        </w:rPr>
      </w:pPr>
      <w:r>
        <w:rPr>
          <w:rFonts w:hint="default"/>
          <w:b w:val="0"/>
          <w:bCs w:val="0"/>
          <w:sz w:val="28"/>
          <w:szCs w:val="28"/>
          <w:lang w:val="en-US"/>
        </w:rPr>
        <w:t>Machine Unlearning Implementation - first in code quality domain</w:t>
      </w:r>
    </w:p>
    <w:p w14:paraId="2B50FAF5">
      <w:pPr>
        <w:numPr>
          <w:ilvl w:val="0"/>
          <w:numId w:val="5"/>
        </w:numPr>
        <w:tabs>
          <w:tab w:val="clear" w:pos="420"/>
        </w:tabs>
        <w:ind w:left="420" w:leftChars="0" w:hanging="420" w:firstLineChars="0"/>
        <w:rPr>
          <w:rFonts w:hint="default"/>
          <w:b w:val="0"/>
          <w:bCs w:val="0"/>
          <w:sz w:val="28"/>
          <w:szCs w:val="28"/>
          <w:lang w:val="en-US"/>
        </w:rPr>
      </w:pPr>
      <w:r>
        <w:rPr>
          <w:rFonts w:hint="default"/>
          <w:b w:val="0"/>
          <w:bCs w:val="0"/>
          <w:sz w:val="28"/>
          <w:szCs w:val="28"/>
          <w:lang w:val="en-US"/>
        </w:rPr>
        <w:t>10+ Interactive Visualizations providing comprehensive insights</w:t>
      </w:r>
    </w:p>
    <w:p w14:paraId="30BB0B55">
      <w:pPr>
        <w:numPr>
          <w:ilvl w:val="0"/>
          <w:numId w:val="5"/>
        </w:numPr>
        <w:tabs>
          <w:tab w:val="clear" w:pos="420"/>
        </w:tabs>
        <w:ind w:left="420" w:leftChars="0" w:hanging="420" w:firstLineChars="0"/>
        <w:rPr>
          <w:rFonts w:hint="default"/>
          <w:b w:val="0"/>
          <w:bCs w:val="0"/>
          <w:sz w:val="28"/>
          <w:szCs w:val="28"/>
          <w:lang w:val="en-US"/>
        </w:rPr>
      </w:pPr>
      <w:r>
        <w:rPr>
          <w:rFonts w:hint="default"/>
          <w:b w:val="0"/>
          <w:bCs w:val="0"/>
          <w:sz w:val="28"/>
          <w:szCs w:val="28"/>
          <w:lang w:val="en-US"/>
        </w:rPr>
        <w:t>Production-Ready Architecture with complete deployment artifacts</w:t>
      </w:r>
    </w:p>
    <w:p w14:paraId="0923DD13">
      <w:pPr>
        <w:numPr>
          <w:ilvl w:val="0"/>
          <w:numId w:val="0"/>
        </w:numPr>
        <w:rPr>
          <w:rFonts w:hint="default"/>
          <w:b w:val="0"/>
          <w:bCs w:val="0"/>
          <w:sz w:val="28"/>
          <w:szCs w:val="28"/>
          <w:lang w:val="en-US"/>
        </w:rPr>
      </w:pPr>
    </w:p>
    <w:p w14:paraId="20CC2153">
      <w:pPr>
        <w:numPr>
          <w:ilvl w:val="0"/>
          <w:numId w:val="0"/>
        </w:numPr>
        <w:rPr>
          <w:rFonts w:hint="default"/>
          <w:b w:val="0"/>
          <w:bCs w:val="0"/>
          <w:sz w:val="28"/>
          <w:szCs w:val="28"/>
          <w:lang w:val="en-US"/>
        </w:rPr>
      </w:pPr>
      <w:r>
        <w:rPr>
          <w:rFonts w:hint="default"/>
          <w:b w:val="0"/>
          <w:bCs w:val="0"/>
          <w:sz w:val="28"/>
          <w:szCs w:val="28"/>
          <w:lang w:val="en-US"/>
        </w:rPr>
        <w:t>Performance Metrics:</w:t>
      </w:r>
    </w:p>
    <w:p w14:paraId="54E1AD1D">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Quality Score MAE: 7.60 (R² = 0.598) - Excellent predictive power</w:t>
      </w:r>
    </w:p>
    <w:p w14:paraId="536F7BD5">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Bug Probability Accuracy: 90.63% - Outstanding classification</w:t>
      </w:r>
    </w:p>
    <w:p w14:paraId="264F7103">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Complexity MAE: 1.47 - Highly accurate estimation</w:t>
      </w:r>
    </w:p>
    <w:p w14:paraId="0B862B76">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12-13% improvement over single-task and baseline methods</w:t>
      </w:r>
    </w:p>
    <w:p w14:paraId="7771BD0C">
      <w:pPr>
        <w:numPr>
          <w:ilvl w:val="0"/>
          <w:numId w:val="0"/>
        </w:numPr>
        <w:rPr>
          <w:rFonts w:hint="default"/>
          <w:b w:val="0"/>
          <w:bCs w:val="0"/>
          <w:sz w:val="28"/>
          <w:szCs w:val="28"/>
          <w:lang w:val="en-US"/>
        </w:rPr>
      </w:pPr>
      <w:r>
        <w:rPr>
          <w:rFonts w:hint="default"/>
          <w:b w:val="0"/>
          <w:bCs w:val="0"/>
          <w:sz w:val="28"/>
          <w:szCs w:val="28"/>
          <w:lang w:val="en-US"/>
        </w:rPr>
        <w:t xml:space="preserve">Innovation Highlights: </w:t>
      </w:r>
    </w:p>
    <w:p w14:paraId="5B3142ED">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Novel Architecture: First multi-task attention-based model for code quality</w:t>
      </w:r>
    </w:p>
    <w:p w14:paraId="6988CA71">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GDPR Compliance: Pioneering machine unlearning implementation</w:t>
      </w:r>
    </w:p>
    <w:p w14:paraId="682D1E6B">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Comprehensive System: End-to-end solution, not just a model</w:t>
      </w:r>
    </w:p>
    <w:p w14:paraId="1949F635">
      <w:pPr>
        <w:numPr>
          <w:ilvl w:val="0"/>
          <w:numId w:val="5"/>
        </w:numPr>
        <w:ind w:left="420" w:leftChars="0" w:hanging="420" w:firstLineChars="0"/>
        <w:rPr>
          <w:rFonts w:hint="default"/>
          <w:b w:val="0"/>
          <w:bCs w:val="0"/>
          <w:sz w:val="28"/>
          <w:szCs w:val="28"/>
          <w:lang w:val="en-US"/>
        </w:rPr>
      </w:pPr>
      <w:r>
        <w:rPr>
          <w:rFonts w:hint="default"/>
          <w:b w:val="0"/>
          <w:bCs w:val="0"/>
          <w:sz w:val="28"/>
          <w:szCs w:val="28"/>
          <w:lang w:val="en-US"/>
        </w:rPr>
        <w:t>Validated Approach: Empirically tested on 16,668+ files</w:t>
      </w:r>
    </w:p>
    <w:p w14:paraId="5E6EA387">
      <w:pPr>
        <w:numPr>
          <w:ilvl w:val="0"/>
          <w:numId w:val="0"/>
        </w:numPr>
        <w:rPr>
          <w:rFonts w:ascii="Arial" w:hAnsi="Arial" w:eastAsia="SimSun" w:cs="Arial"/>
          <w:i w:val="0"/>
          <w:iCs w:val="0"/>
          <w:color w:val="000000"/>
          <w:sz w:val="22"/>
          <w:szCs w:val="22"/>
          <w:u w:val="none"/>
          <w:vertAlign w:val="baseline"/>
        </w:rPr>
      </w:pPr>
    </w:p>
    <w:p w14:paraId="5C2297F7">
      <w:pPr>
        <w:numPr>
          <w:ilvl w:val="0"/>
          <w:numId w:val="0"/>
        </w:numPr>
        <w:rPr>
          <w:rFonts w:hint="default" w:ascii="Arial" w:hAnsi="Arial" w:eastAsia="SimSun" w:cs="Arial"/>
          <w:i w:val="0"/>
          <w:iCs w:val="0"/>
          <w:color w:val="000000"/>
          <w:sz w:val="22"/>
          <w:szCs w:val="22"/>
          <w:u w:val="none"/>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31BB3A"/>
    <w:multiLevelType w:val="singleLevel"/>
    <w:tmpl w:val="AA31BB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05E97AF"/>
    <w:multiLevelType w:val="singleLevel"/>
    <w:tmpl w:val="E05E97AF"/>
    <w:lvl w:ilvl="0" w:tentative="0">
      <w:start w:val="1"/>
      <w:numFmt w:val="decimal"/>
      <w:suff w:val="space"/>
      <w:lvlText w:val="%1."/>
      <w:lvlJc w:val="left"/>
    </w:lvl>
  </w:abstractNum>
  <w:abstractNum w:abstractNumId="2">
    <w:nsid w:val="E18F6438"/>
    <w:multiLevelType w:val="singleLevel"/>
    <w:tmpl w:val="E18F64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38FFAB3F"/>
    <w:multiLevelType w:val="singleLevel"/>
    <w:tmpl w:val="38FFAB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C4DB8DE"/>
    <w:multiLevelType w:val="singleLevel"/>
    <w:tmpl w:val="3C4DB8DE"/>
    <w:lvl w:ilvl="0" w:tentative="0">
      <w:start w:val="1"/>
      <w:numFmt w:val="decimal"/>
      <w:suff w:val="space"/>
      <w:lvlText w:val="%1."/>
      <w:lvlJc w:val="left"/>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F12897"/>
    <w:rsid w:val="0DF12897"/>
    <w:rsid w:val="21B93D8E"/>
    <w:rsid w:val="2AC33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2384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2025-10-17T02:22:00Z</dcterms:created>
  <dc:creator>Urmi Mirani</dc:creator>
  <cp:lastModifiedBy>Urmi Mirani</cp:lastModifiedBy>
  <dcterms:modified xsi:type="dcterms:W3CDTF">2025-10-18T19:08:13Z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A67D75D851EC4CD2999BF008BFD6425E_11</vt:lpwstr>
  </property>
</Properties>
</file>