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7C07" w14:textId="36B4F845" w:rsidR="00430D98" w:rsidRPr="009A5F13" w:rsidRDefault="006B3FDF" w:rsidP="009A5F13">
      <w:pPr>
        <w:spacing w:after="0"/>
        <w:rPr>
          <w:rFonts w:ascii="Arial" w:hAnsi="Arial" w:cs="Arial"/>
          <w:b/>
          <w:bCs/>
          <w:sz w:val="28"/>
          <w:szCs w:val="28"/>
        </w:rPr>
      </w:pPr>
      <w:r w:rsidRPr="009A5F13">
        <w:rPr>
          <w:rFonts w:ascii="Arial" w:hAnsi="Arial" w:cs="Arial"/>
          <w:b/>
          <w:bCs/>
          <w:sz w:val="28"/>
          <w:szCs w:val="28"/>
        </w:rPr>
        <w:t>Quantitative Lipidomics</w:t>
      </w:r>
      <w:r w:rsidR="00AE32BD">
        <w:rPr>
          <w:rFonts w:ascii="Arial" w:hAnsi="Arial" w:cs="Arial"/>
          <w:b/>
          <w:bCs/>
          <w:sz w:val="28"/>
          <w:szCs w:val="28"/>
        </w:rPr>
        <w:t xml:space="preserve"> (</w:t>
      </w:r>
      <w:r w:rsidR="002C3F20">
        <w:rPr>
          <w:rFonts w:ascii="Arial" w:hAnsi="Arial" w:cs="Arial"/>
          <w:b/>
          <w:bCs/>
          <w:sz w:val="28"/>
          <w:szCs w:val="28"/>
        </w:rPr>
        <w:t>C</w:t>
      </w:r>
      <w:r w:rsidR="008E3A2C">
        <w:rPr>
          <w:rFonts w:ascii="Arial" w:hAnsi="Arial" w:cs="Arial"/>
          <w:b/>
          <w:bCs/>
          <w:sz w:val="28"/>
          <w:szCs w:val="28"/>
        </w:rPr>
        <w:t>oral Tissue</w:t>
      </w:r>
      <w:r w:rsidR="00AE32BD">
        <w:rPr>
          <w:rFonts w:ascii="Arial" w:hAnsi="Arial" w:cs="Arial"/>
          <w:b/>
          <w:bCs/>
          <w:sz w:val="28"/>
          <w:szCs w:val="28"/>
        </w:rPr>
        <w:t>)</w:t>
      </w:r>
    </w:p>
    <w:p w14:paraId="51021E57" w14:textId="77777777" w:rsidR="009A5F13" w:rsidRPr="009A5F13" w:rsidRDefault="009A5F13" w:rsidP="009A5F13">
      <w:pPr>
        <w:spacing w:after="0"/>
        <w:rPr>
          <w:rFonts w:ascii="Arial" w:hAnsi="Arial" w:cs="Arial"/>
        </w:rPr>
      </w:pPr>
    </w:p>
    <w:p w14:paraId="2F004E91" w14:textId="39D2E20C" w:rsidR="003E7938" w:rsidRDefault="003E7938" w:rsidP="009A5F13">
      <w:pPr>
        <w:spacing w:after="0"/>
        <w:jc w:val="both"/>
        <w:rPr>
          <w:rFonts w:ascii="Arial" w:hAnsi="Arial" w:cs="Arial"/>
        </w:rPr>
      </w:pPr>
    </w:p>
    <w:p w14:paraId="7976C7F7" w14:textId="77777777" w:rsidR="003E7938" w:rsidRPr="00C56788" w:rsidRDefault="003E7938" w:rsidP="003E7938">
      <w:pPr>
        <w:spacing w:after="0"/>
        <w:jc w:val="both"/>
        <w:rPr>
          <w:rFonts w:ascii="Arial" w:hAnsi="Arial" w:cs="Arial"/>
          <w:sz w:val="24"/>
          <w:szCs w:val="24"/>
          <w:u w:val="single"/>
        </w:rPr>
      </w:pPr>
      <w:r w:rsidRPr="00C56788">
        <w:rPr>
          <w:rFonts w:ascii="Arial" w:hAnsi="Arial" w:cs="Arial"/>
          <w:sz w:val="24"/>
          <w:szCs w:val="24"/>
          <w:u w:val="single"/>
        </w:rPr>
        <w:t>Sample Prep</w:t>
      </w:r>
    </w:p>
    <w:p w14:paraId="7114E2DE" w14:textId="77777777" w:rsidR="003E7938" w:rsidRPr="00C56788" w:rsidRDefault="003E7938" w:rsidP="003E7938">
      <w:pPr>
        <w:spacing w:after="0"/>
        <w:jc w:val="both"/>
        <w:rPr>
          <w:rFonts w:ascii="Arial" w:hAnsi="Arial" w:cs="Arial"/>
          <w:sz w:val="24"/>
          <w:szCs w:val="24"/>
        </w:rPr>
      </w:pPr>
    </w:p>
    <w:p w14:paraId="63543CFD" w14:textId="41CBE20E" w:rsidR="00C56788" w:rsidRPr="008A7D0A" w:rsidRDefault="00990878" w:rsidP="003E7938">
      <w:pPr>
        <w:spacing w:after="0"/>
        <w:jc w:val="both"/>
        <w:rPr>
          <w:rFonts w:ascii="Arial" w:hAnsi="Arial" w:cs="Arial"/>
          <w:bCs/>
          <w:iCs/>
          <w:color w:val="FF0000"/>
          <w:sz w:val="24"/>
          <w:szCs w:val="24"/>
        </w:rPr>
      </w:pPr>
      <w:r>
        <w:rPr>
          <w:rFonts w:ascii="Arial" w:hAnsi="Arial" w:cs="Arial"/>
          <w:bCs/>
          <w:iCs/>
          <w:sz w:val="24"/>
          <w:szCs w:val="24"/>
        </w:rPr>
        <w:t xml:space="preserve">Coral </w:t>
      </w:r>
      <w:r w:rsidR="006B236E">
        <w:rPr>
          <w:rFonts w:ascii="Arial" w:hAnsi="Arial" w:cs="Arial"/>
          <w:bCs/>
          <w:iCs/>
          <w:sz w:val="24"/>
          <w:szCs w:val="24"/>
        </w:rPr>
        <w:t xml:space="preserve">tissue </w:t>
      </w:r>
      <w:r>
        <w:rPr>
          <w:rFonts w:ascii="Arial" w:hAnsi="Arial" w:cs="Arial"/>
          <w:bCs/>
          <w:iCs/>
          <w:sz w:val="24"/>
          <w:szCs w:val="24"/>
        </w:rPr>
        <w:t>samples</w:t>
      </w:r>
      <w:r w:rsidR="00665C28">
        <w:rPr>
          <w:rFonts w:ascii="Arial" w:hAnsi="Arial" w:cs="Arial"/>
          <w:bCs/>
          <w:iCs/>
          <w:sz w:val="24"/>
          <w:szCs w:val="24"/>
        </w:rPr>
        <w:t xml:space="preserve"> (N=</w:t>
      </w:r>
      <w:r w:rsidR="006B236E">
        <w:rPr>
          <w:rFonts w:ascii="Arial" w:hAnsi="Arial" w:cs="Arial"/>
          <w:bCs/>
          <w:iCs/>
          <w:sz w:val="24"/>
          <w:szCs w:val="24"/>
        </w:rPr>
        <w:t>98</w:t>
      </w:r>
      <w:r w:rsidR="00665C28">
        <w:rPr>
          <w:rFonts w:ascii="Arial" w:hAnsi="Arial" w:cs="Arial"/>
          <w:bCs/>
          <w:iCs/>
          <w:sz w:val="24"/>
          <w:szCs w:val="24"/>
        </w:rPr>
        <w:t>)</w:t>
      </w:r>
      <w:r w:rsidR="00310240" w:rsidRPr="002D226C">
        <w:rPr>
          <w:rFonts w:ascii="Arial" w:hAnsi="Arial" w:cs="Arial"/>
          <w:bCs/>
          <w:iCs/>
          <w:sz w:val="24"/>
          <w:szCs w:val="24"/>
        </w:rPr>
        <w:t xml:space="preserve"> were </w:t>
      </w:r>
      <w:r w:rsidR="00C73EC3" w:rsidRPr="002D226C">
        <w:rPr>
          <w:rFonts w:ascii="Arial" w:hAnsi="Arial" w:cs="Arial"/>
          <w:bCs/>
          <w:iCs/>
          <w:sz w:val="24"/>
          <w:szCs w:val="24"/>
        </w:rPr>
        <w:t>prepared in</w:t>
      </w:r>
      <w:r w:rsidR="00665C28">
        <w:rPr>
          <w:rFonts w:ascii="Arial" w:hAnsi="Arial" w:cs="Arial"/>
          <w:bCs/>
          <w:iCs/>
          <w:sz w:val="24"/>
          <w:szCs w:val="24"/>
        </w:rPr>
        <w:t xml:space="preserve"> </w:t>
      </w:r>
      <w:r w:rsidR="0001558E">
        <w:rPr>
          <w:rFonts w:ascii="Arial" w:hAnsi="Arial" w:cs="Arial"/>
          <w:bCs/>
          <w:iCs/>
          <w:sz w:val="24"/>
          <w:szCs w:val="24"/>
        </w:rPr>
        <w:t>three separate batches (31+31+36)</w:t>
      </w:r>
      <w:r w:rsidR="00EE2793" w:rsidRPr="002D226C">
        <w:rPr>
          <w:rFonts w:ascii="Arial" w:hAnsi="Arial" w:cs="Arial"/>
          <w:bCs/>
          <w:iCs/>
          <w:sz w:val="24"/>
          <w:szCs w:val="24"/>
        </w:rPr>
        <w:t xml:space="preserve">. </w:t>
      </w:r>
      <w:r w:rsidR="00B04C38">
        <w:rPr>
          <w:rFonts w:ascii="Arial" w:hAnsi="Arial" w:cs="Arial"/>
          <w:bCs/>
          <w:iCs/>
          <w:sz w:val="24"/>
          <w:szCs w:val="24"/>
        </w:rPr>
        <w:t>Frozen s</w:t>
      </w:r>
      <w:r w:rsidR="00750A8A">
        <w:rPr>
          <w:rFonts w:ascii="Arial" w:hAnsi="Arial" w:cs="Arial"/>
          <w:bCs/>
          <w:iCs/>
          <w:sz w:val="24"/>
          <w:szCs w:val="24"/>
        </w:rPr>
        <w:t xml:space="preserve">amples were first thawed </w:t>
      </w:r>
      <w:r w:rsidR="00B04C38">
        <w:rPr>
          <w:rFonts w:ascii="Arial" w:hAnsi="Arial" w:cs="Arial"/>
          <w:bCs/>
          <w:iCs/>
          <w:sz w:val="24"/>
          <w:szCs w:val="24"/>
        </w:rPr>
        <w:t xml:space="preserve">at </w:t>
      </w:r>
      <w:r w:rsidR="00F32126">
        <w:rPr>
          <w:rFonts w:ascii="Arial" w:hAnsi="Arial" w:cs="Arial"/>
          <w:bCs/>
          <w:iCs/>
          <w:sz w:val="24"/>
          <w:szCs w:val="24"/>
        </w:rPr>
        <w:t>4 °C for 60 min</w:t>
      </w:r>
      <w:r w:rsidR="001812B0">
        <w:rPr>
          <w:rFonts w:ascii="Arial" w:hAnsi="Arial" w:cs="Arial"/>
          <w:bCs/>
          <w:iCs/>
          <w:sz w:val="24"/>
          <w:szCs w:val="24"/>
        </w:rPr>
        <w:t xml:space="preserve"> </w:t>
      </w:r>
      <w:r w:rsidR="00FD02A5">
        <w:rPr>
          <w:rFonts w:ascii="Arial" w:hAnsi="Arial" w:cs="Arial"/>
          <w:bCs/>
          <w:iCs/>
          <w:sz w:val="24"/>
          <w:szCs w:val="24"/>
        </w:rPr>
        <w:t xml:space="preserve">and </w:t>
      </w:r>
      <w:r w:rsidR="00580B1D">
        <w:rPr>
          <w:rFonts w:ascii="Arial" w:hAnsi="Arial" w:cs="Arial"/>
          <w:bCs/>
          <w:iCs/>
          <w:sz w:val="24"/>
          <w:szCs w:val="24"/>
        </w:rPr>
        <w:t>afterwards</w:t>
      </w:r>
      <w:r w:rsidR="00FD02A5">
        <w:rPr>
          <w:rFonts w:ascii="Arial" w:hAnsi="Arial" w:cs="Arial"/>
          <w:bCs/>
          <w:iCs/>
          <w:sz w:val="24"/>
          <w:szCs w:val="24"/>
        </w:rPr>
        <w:t xml:space="preserve"> </w:t>
      </w:r>
      <w:r w:rsidR="006F7427" w:rsidRPr="002D226C">
        <w:rPr>
          <w:rFonts w:ascii="Arial" w:hAnsi="Arial" w:cs="Arial"/>
          <w:bCs/>
          <w:iCs/>
          <w:sz w:val="24"/>
          <w:szCs w:val="24"/>
        </w:rPr>
        <w:t xml:space="preserve">were homogenized in a Bullet Blender with zirconia beads for 45 minutes, and </w:t>
      </w:r>
      <w:r w:rsidR="00580B1D">
        <w:rPr>
          <w:rFonts w:ascii="Arial" w:hAnsi="Arial" w:cs="Arial"/>
          <w:bCs/>
          <w:iCs/>
          <w:sz w:val="24"/>
          <w:szCs w:val="24"/>
        </w:rPr>
        <w:t xml:space="preserve">then </w:t>
      </w:r>
      <w:r w:rsidR="006F7427" w:rsidRPr="002D226C">
        <w:rPr>
          <w:rFonts w:ascii="Arial" w:hAnsi="Arial" w:cs="Arial"/>
          <w:bCs/>
          <w:iCs/>
          <w:sz w:val="24"/>
          <w:szCs w:val="24"/>
        </w:rPr>
        <w:t xml:space="preserve">the mixtures were transferred to glass culture tubes. The following </w:t>
      </w:r>
      <w:r w:rsidR="00F4387C" w:rsidRPr="002D226C">
        <w:rPr>
          <w:rFonts w:ascii="Arial" w:hAnsi="Arial" w:cs="Arial"/>
          <w:bCs/>
          <w:iCs/>
          <w:sz w:val="24"/>
          <w:szCs w:val="24"/>
        </w:rPr>
        <w:t>were</w:t>
      </w:r>
      <w:r w:rsidR="006F7427" w:rsidRPr="002D226C">
        <w:rPr>
          <w:rFonts w:ascii="Arial" w:hAnsi="Arial" w:cs="Arial"/>
          <w:bCs/>
          <w:iCs/>
          <w:sz w:val="24"/>
          <w:szCs w:val="24"/>
        </w:rPr>
        <w:t xml:space="preserve"> added to the samples in glass tubes: 25 μL of a mixture containing 68 isotope labeled internal standard</w:t>
      </w:r>
      <w:r w:rsidR="00F4387C">
        <w:rPr>
          <w:rFonts w:ascii="Arial" w:hAnsi="Arial" w:cs="Arial"/>
          <w:bCs/>
          <w:iCs/>
          <w:sz w:val="24"/>
          <w:szCs w:val="24"/>
        </w:rPr>
        <w:t xml:space="preserve"> lipids</w:t>
      </w:r>
      <w:r w:rsidR="006F7427" w:rsidRPr="002D226C">
        <w:rPr>
          <w:rFonts w:ascii="Arial" w:hAnsi="Arial" w:cs="Arial"/>
          <w:bCs/>
          <w:iCs/>
          <w:sz w:val="24"/>
          <w:szCs w:val="24"/>
        </w:rPr>
        <w:t xml:space="preserve">, 575 μL of methyl-tert-butyl ether (MTBE) and 160 μL of methanol (MeOH). Samples were shaken in the monophase and incubated for 30 min at room temperature. 200 μL of H2O was added afterwards and samples were centrifuged at 2,500 g for 3 min at room temperature (two distinguished liquid layers were generated). The upper layer was </w:t>
      </w:r>
      <w:r w:rsidR="00755ED7" w:rsidRPr="002D226C">
        <w:rPr>
          <w:rFonts w:ascii="Arial" w:hAnsi="Arial" w:cs="Arial"/>
          <w:bCs/>
          <w:iCs/>
          <w:sz w:val="24"/>
          <w:szCs w:val="24"/>
        </w:rPr>
        <w:t>transferred</w:t>
      </w:r>
      <w:r w:rsidR="006F7427" w:rsidRPr="002D226C">
        <w:rPr>
          <w:rFonts w:ascii="Arial" w:hAnsi="Arial" w:cs="Arial"/>
          <w:bCs/>
          <w:iCs/>
          <w:sz w:val="24"/>
          <w:szCs w:val="24"/>
        </w:rPr>
        <w:t xml:space="preserve"> to a new glass vial using a glass Pasteur pipette. The lower layer was used to perform a second extraction by adding 300 µL MTBE, 100 µL MeOH and 100 µL of H2O and performing shaking and centrifugation as in the first extraction. The recovered upper layer from the second extraction was added to the glass tube containing the recovered layer from the first extraction, and the combined solution was dried under nitrogen</w:t>
      </w:r>
      <w:r w:rsidR="00407735">
        <w:rPr>
          <w:rFonts w:ascii="Arial" w:hAnsi="Arial" w:cs="Arial"/>
          <w:bCs/>
          <w:iCs/>
          <w:sz w:val="24"/>
          <w:szCs w:val="24"/>
        </w:rPr>
        <w:t xml:space="preserve"> (the protein </w:t>
      </w:r>
      <w:r w:rsidR="008B2070">
        <w:rPr>
          <w:rFonts w:ascii="Arial" w:hAnsi="Arial" w:cs="Arial"/>
          <w:bCs/>
          <w:iCs/>
          <w:sz w:val="24"/>
          <w:szCs w:val="24"/>
        </w:rPr>
        <w:t xml:space="preserve">precipitate </w:t>
      </w:r>
      <w:r w:rsidR="00407735">
        <w:rPr>
          <w:rFonts w:ascii="Arial" w:hAnsi="Arial" w:cs="Arial"/>
          <w:bCs/>
          <w:iCs/>
          <w:sz w:val="24"/>
          <w:szCs w:val="24"/>
        </w:rPr>
        <w:t xml:space="preserve">pallet from the </w:t>
      </w:r>
      <w:r w:rsidR="00EB7A40">
        <w:rPr>
          <w:rFonts w:ascii="Arial" w:hAnsi="Arial" w:cs="Arial"/>
          <w:bCs/>
          <w:iCs/>
          <w:sz w:val="24"/>
          <w:szCs w:val="24"/>
        </w:rPr>
        <w:t xml:space="preserve">lower </w:t>
      </w:r>
      <w:r w:rsidR="008B2070">
        <w:rPr>
          <w:rFonts w:ascii="Arial" w:hAnsi="Arial" w:cs="Arial"/>
          <w:bCs/>
          <w:iCs/>
          <w:sz w:val="24"/>
          <w:szCs w:val="24"/>
        </w:rPr>
        <w:t xml:space="preserve">layer was used for a BCA </w:t>
      </w:r>
      <w:r w:rsidR="00367CBC">
        <w:rPr>
          <w:rFonts w:ascii="Arial" w:hAnsi="Arial" w:cs="Arial"/>
          <w:bCs/>
          <w:iCs/>
          <w:sz w:val="24"/>
          <w:szCs w:val="24"/>
        </w:rPr>
        <w:t xml:space="preserve">assay needed for data </w:t>
      </w:r>
      <w:r w:rsidR="0039088D">
        <w:rPr>
          <w:rFonts w:ascii="Arial" w:hAnsi="Arial" w:cs="Arial"/>
          <w:bCs/>
          <w:iCs/>
          <w:sz w:val="24"/>
          <w:szCs w:val="24"/>
        </w:rPr>
        <w:t>normalization)</w:t>
      </w:r>
      <w:r w:rsidR="006F7427" w:rsidRPr="002D226C">
        <w:rPr>
          <w:rFonts w:ascii="Arial" w:hAnsi="Arial" w:cs="Arial"/>
          <w:bCs/>
          <w:iCs/>
          <w:sz w:val="24"/>
          <w:szCs w:val="24"/>
        </w:rPr>
        <w:t>. The dried samples were reconstituted in 250 μL of 10 mM ammonium acetate in 50:50 methanol:dichloromethane. At this point the samples were ready for mass spectrometry analysis.</w:t>
      </w:r>
      <w:r w:rsidR="00EE0972">
        <w:rPr>
          <w:rFonts w:ascii="Arial" w:hAnsi="Arial" w:cs="Arial"/>
          <w:bCs/>
          <w:iCs/>
          <w:sz w:val="24"/>
          <w:szCs w:val="24"/>
        </w:rPr>
        <w:t xml:space="preserve"> </w:t>
      </w:r>
      <w:r w:rsidR="00EE0972" w:rsidRPr="008A7D0A">
        <w:rPr>
          <w:rFonts w:ascii="Arial" w:hAnsi="Arial" w:cs="Arial"/>
          <w:b/>
          <w:iCs/>
          <w:color w:val="FF0000"/>
          <w:sz w:val="24"/>
          <w:szCs w:val="24"/>
        </w:rPr>
        <w:t>NOTICE</w:t>
      </w:r>
      <w:r w:rsidR="00EE0972" w:rsidRPr="008A7D0A">
        <w:rPr>
          <w:rFonts w:ascii="Arial" w:hAnsi="Arial" w:cs="Arial"/>
          <w:bCs/>
          <w:iCs/>
          <w:color w:val="FF0000"/>
          <w:sz w:val="24"/>
          <w:szCs w:val="24"/>
        </w:rPr>
        <w:t xml:space="preserve">: </w:t>
      </w:r>
      <w:r w:rsidR="007D6422" w:rsidRPr="008A7D0A">
        <w:rPr>
          <w:rFonts w:ascii="Arial" w:hAnsi="Arial" w:cs="Arial"/>
          <w:bCs/>
          <w:iCs/>
          <w:color w:val="FF0000"/>
          <w:sz w:val="24"/>
          <w:szCs w:val="24"/>
        </w:rPr>
        <w:t xml:space="preserve">The protein precipitate pallets were used to determine the total protein amount in each sample </w:t>
      </w:r>
      <w:r w:rsidR="00090542" w:rsidRPr="008A7D0A">
        <w:rPr>
          <w:rFonts w:ascii="Arial" w:hAnsi="Arial" w:cs="Arial"/>
          <w:bCs/>
          <w:iCs/>
          <w:color w:val="FF0000"/>
          <w:sz w:val="24"/>
          <w:szCs w:val="24"/>
        </w:rPr>
        <w:t>using a BCA assay (needed for data normalization</w:t>
      </w:r>
      <w:r w:rsidR="008A7D0A" w:rsidRPr="008A7D0A">
        <w:rPr>
          <w:rFonts w:ascii="Arial" w:hAnsi="Arial" w:cs="Arial"/>
          <w:bCs/>
          <w:iCs/>
          <w:color w:val="FF0000"/>
          <w:sz w:val="24"/>
          <w:szCs w:val="24"/>
        </w:rPr>
        <w:t xml:space="preserve">). </w:t>
      </w:r>
    </w:p>
    <w:p w14:paraId="40F795BB" w14:textId="77777777" w:rsidR="001824CC" w:rsidRPr="008A7D0A" w:rsidRDefault="001824CC" w:rsidP="003E7938">
      <w:pPr>
        <w:spacing w:after="0"/>
        <w:jc w:val="both"/>
        <w:rPr>
          <w:rFonts w:ascii="Arial" w:hAnsi="Arial" w:cs="Arial"/>
          <w:color w:val="FF0000"/>
          <w:sz w:val="24"/>
          <w:szCs w:val="24"/>
        </w:rPr>
      </w:pPr>
    </w:p>
    <w:p w14:paraId="2D162CDC" w14:textId="77777777" w:rsidR="00C56788" w:rsidRPr="002D226C" w:rsidRDefault="00C56788" w:rsidP="00C56788">
      <w:pPr>
        <w:spacing w:after="0"/>
        <w:jc w:val="both"/>
        <w:rPr>
          <w:rFonts w:ascii="Arial" w:hAnsi="Arial" w:cs="Arial"/>
          <w:sz w:val="24"/>
          <w:szCs w:val="24"/>
          <w:u w:val="single"/>
        </w:rPr>
      </w:pPr>
      <w:r w:rsidRPr="002D226C">
        <w:rPr>
          <w:rFonts w:ascii="Arial" w:hAnsi="Arial" w:cs="Arial"/>
          <w:sz w:val="24"/>
          <w:szCs w:val="24"/>
          <w:u w:val="single"/>
        </w:rPr>
        <w:t>Mass Spectrometry Data Acquisition</w:t>
      </w:r>
    </w:p>
    <w:p w14:paraId="5EED9834" w14:textId="77777777" w:rsidR="00C56788" w:rsidRPr="002D226C" w:rsidRDefault="00C56788" w:rsidP="00C56788">
      <w:pPr>
        <w:spacing w:after="0"/>
        <w:jc w:val="both"/>
        <w:rPr>
          <w:rFonts w:ascii="Arial" w:hAnsi="Arial" w:cs="Arial"/>
          <w:sz w:val="24"/>
          <w:szCs w:val="24"/>
        </w:rPr>
      </w:pPr>
    </w:p>
    <w:p w14:paraId="4B753895" w14:textId="2B6BE0CB" w:rsidR="00831080" w:rsidRPr="002D226C" w:rsidRDefault="002D7FE8" w:rsidP="00C56788">
      <w:pPr>
        <w:spacing w:after="0"/>
        <w:jc w:val="both"/>
        <w:rPr>
          <w:rFonts w:ascii="Arial" w:hAnsi="Arial" w:cs="Arial"/>
          <w:sz w:val="24"/>
          <w:szCs w:val="24"/>
        </w:rPr>
      </w:pPr>
      <w:r w:rsidRPr="002D226C">
        <w:rPr>
          <w:rFonts w:ascii="Arial" w:hAnsi="Arial" w:cs="Arial"/>
          <w:sz w:val="24"/>
          <w:szCs w:val="24"/>
        </w:rPr>
        <w:t>Lipid species were measured</w:t>
      </w:r>
      <w:r w:rsidR="00DD1337" w:rsidRPr="002D226C">
        <w:rPr>
          <w:rFonts w:ascii="Arial" w:hAnsi="Arial" w:cs="Arial"/>
          <w:sz w:val="24"/>
          <w:szCs w:val="24"/>
        </w:rPr>
        <w:t xml:space="preserve"> using a Sciex Lipidyzer system</w:t>
      </w:r>
      <w:r w:rsidRPr="002D226C">
        <w:rPr>
          <w:rFonts w:ascii="Arial" w:hAnsi="Arial" w:cs="Arial"/>
          <w:sz w:val="24"/>
          <w:szCs w:val="24"/>
        </w:rPr>
        <w:t xml:space="preserve"> as described elsewhere.</w:t>
      </w:r>
      <w:r w:rsidR="007A2D73" w:rsidRPr="002D226C">
        <w:rPr>
          <w:rFonts w:ascii="Arial" w:hAnsi="Arial" w:cs="Arial"/>
          <w:sz w:val="24"/>
          <w:szCs w:val="24"/>
          <w:vertAlign w:val="superscript"/>
        </w:rPr>
        <w:t>1</w:t>
      </w:r>
      <w:r w:rsidR="0015555F" w:rsidRPr="002D226C">
        <w:rPr>
          <w:rFonts w:ascii="Arial" w:hAnsi="Arial" w:cs="Arial"/>
          <w:sz w:val="24"/>
          <w:szCs w:val="24"/>
          <w:vertAlign w:val="superscript"/>
        </w:rPr>
        <w:t>,2</w:t>
      </w:r>
      <w:r w:rsidRPr="002D226C">
        <w:rPr>
          <w:rFonts w:ascii="Arial" w:hAnsi="Arial" w:cs="Arial"/>
          <w:sz w:val="24"/>
          <w:szCs w:val="24"/>
          <w:vertAlign w:val="superscript"/>
        </w:rPr>
        <w:t xml:space="preserve"> </w:t>
      </w:r>
      <w:r w:rsidRPr="002D226C">
        <w:rPr>
          <w:rFonts w:ascii="Arial" w:hAnsi="Arial" w:cs="Arial"/>
          <w:sz w:val="24"/>
          <w:szCs w:val="24"/>
        </w:rPr>
        <w:t>T</w:t>
      </w:r>
      <w:r w:rsidR="00C56788" w:rsidRPr="002D226C">
        <w:rPr>
          <w:rFonts w:ascii="Arial" w:hAnsi="Arial" w:cs="Arial"/>
          <w:sz w:val="24"/>
          <w:szCs w:val="24"/>
        </w:rPr>
        <w:t>he Sciex Lipidyzer</w:t>
      </w:r>
      <w:r w:rsidRPr="002D226C">
        <w:rPr>
          <w:rFonts w:ascii="Arial" w:hAnsi="Arial" w:cs="Arial"/>
          <w:sz w:val="24"/>
          <w:szCs w:val="24"/>
        </w:rPr>
        <w:t xml:space="preserve"> mass spectrometry</w:t>
      </w:r>
      <w:r w:rsidR="00C56788" w:rsidRPr="002D226C">
        <w:rPr>
          <w:rFonts w:ascii="Arial" w:hAnsi="Arial" w:cs="Arial"/>
          <w:sz w:val="24"/>
          <w:szCs w:val="24"/>
        </w:rPr>
        <w:t xml:space="preserve"> platform consist</w:t>
      </w:r>
      <w:r w:rsidR="00475399" w:rsidRPr="002D226C">
        <w:rPr>
          <w:rFonts w:ascii="Arial" w:hAnsi="Arial" w:cs="Arial"/>
          <w:sz w:val="24"/>
          <w:szCs w:val="24"/>
        </w:rPr>
        <w:t>ed</w:t>
      </w:r>
      <w:r w:rsidR="00C56788" w:rsidRPr="002D226C">
        <w:rPr>
          <w:rFonts w:ascii="Arial" w:hAnsi="Arial" w:cs="Arial"/>
          <w:sz w:val="24"/>
          <w:szCs w:val="24"/>
        </w:rPr>
        <w:t xml:space="preserve"> of Shimadzu Nexera X2 LC-30AD pumps, a Shimadzu Nexera X2 SIL-30AC</w:t>
      </w:r>
      <w:r w:rsidR="00C659B5" w:rsidRPr="002D226C">
        <w:rPr>
          <w:rFonts w:ascii="Arial" w:hAnsi="Arial" w:cs="Arial"/>
          <w:sz w:val="24"/>
          <w:szCs w:val="24"/>
        </w:rPr>
        <w:t xml:space="preserve"> </w:t>
      </w:r>
      <w:r w:rsidR="00C56788" w:rsidRPr="002D226C">
        <w:rPr>
          <w:rFonts w:ascii="Arial" w:hAnsi="Arial" w:cs="Arial"/>
          <w:sz w:val="24"/>
          <w:szCs w:val="24"/>
        </w:rPr>
        <w:t>autosampler</w:t>
      </w:r>
      <w:r w:rsidR="00FC47FE" w:rsidRPr="002D226C">
        <w:rPr>
          <w:rFonts w:ascii="Arial" w:hAnsi="Arial" w:cs="Arial"/>
          <w:sz w:val="24"/>
          <w:szCs w:val="24"/>
        </w:rPr>
        <w:t xml:space="preserve"> kept at 10 </w:t>
      </w:r>
      <w:r w:rsidR="00FC47FE" w:rsidRPr="002D226C">
        <w:rPr>
          <w:rFonts w:ascii="Arial" w:hAnsi="Arial" w:cs="Arial"/>
          <w:sz w:val="24"/>
          <w:szCs w:val="24"/>
          <w:vertAlign w:val="superscript"/>
        </w:rPr>
        <w:t>o</w:t>
      </w:r>
      <w:r w:rsidR="00FC47FE" w:rsidRPr="002D226C">
        <w:rPr>
          <w:rFonts w:ascii="Arial" w:hAnsi="Arial" w:cs="Arial"/>
          <w:sz w:val="24"/>
          <w:szCs w:val="24"/>
        </w:rPr>
        <w:t xml:space="preserve">C </w:t>
      </w:r>
      <w:r w:rsidR="00C56788" w:rsidRPr="002D226C">
        <w:rPr>
          <w:rFonts w:ascii="Arial" w:hAnsi="Arial" w:cs="Arial"/>
          <w:sz w:val="24"/>
          <w:szCs w:val="24"/>
        </w:rPr>
        <w:t xml:space="preserve">and a Sciex QTRAP 5500 mass spectrometer equipped with </w:t>
      </w:r>
      <w:r w:rsidR="00D64CC4" w:rsidRPr="002D226C">
        <w:rPr>
          <w:rFonts w:ascii="Arial" w:hAnsi="Arial" w:cs="Arial"/>
          <w:sz w:val="24"/>
          <w:szCs w:val="24"/>
        </w:rPr>
        <w:t xml:space="preserve">ESI source coupled with </w:t>
      </w:r>
      <w:r w:rsidR="00C56788" w:rsidRPr="002D226C">
        <w:rPr>
          <w:rFonts w:ascii="Arial" w:hAnsi="Arial" w:cs="Arial"/>
          <w:sz w:val="24"/>
          <w:szCs w:val="24"/>
        </w:rPr>
        <w:t>SelexION for differential mobility spectrometry (DMS). 1-propanol was used as the chemical modifier for the DMS. Samples were introduced to the mass spectrometer by flow injection analysis at 8 uL/min.</w:t>
      </w:r>
      <w:r w:rsidR="00C70647" w:rsidRPr="002D226C">
        <w:rPr>
          <w:rFonts w:ascii="Arial" w:hAnsi="Arial" w:cs="Arial"/>
          <w:sz w:val="24"/>
          <w:szCs w:val="24"/>
        </w:rPr>
        <w:t xml:space="preserve"> </w:t>
      </w:r>
      <w:r w:rsidR="00C56788" w:rsidRPr="002D226C">
        <w:rPr>
          <w:rFonts w:ascii="Arial" w:hAnsi="Arial" w:cs="Arial"/>
          <w:sz w:val="24"/>
          <w:szCs w:val="24"/>
        </w:rPr>
        <w:t xml:space="preserve">Each sample was injected twice, </w:t>
      </w:r>
      <w:r w:rsidR="00D64CC4" w:rsidRPr="002D226C">
        <w:rPr>
          <w:rFonts w:ascii="Arial" w:hAnsi="Arial" w:cs="Arial"/>
          <w:sz w:val="24"/>
          <w:szCs w:val="24"/>
        </w:rPr>
        <w:t>first</w:t>
      </w:r>
      <w:r w:rsidR="00C56788" w:rsidRPr="002D226C">
        <w:rPr>
          <w:rFonts w:ascii="Arial" w:hAnsi="Arial" w:cs="Arial"/>
          <w:sz w:val="24"/>
          <w:szCs w:val="24"/>
        </w:rPr>
        <w:t xml:space="preserve"> with the DMS </w:t>
      </w:r>
      <w:r w:rsidR="006244C1" w:rsidRPr="002D226C">
        <w:rPr>
          <w:rFonts w:ascii="Arial" w:hAnsi="Arial" w:cs="Arial"/>
          <w:sz w:val="24"/>
          <w:szCs w:val="24"/>
        </w:rPr>
        <w:t>ON</w:t>
      </w:r>
      <w:r w:rsidR="00C56788" w:rsidRPr="002D226C">
        <w:rPr>
          <w:rFonts w:ascii="Arial" w:hAnsi="Arial" w:cs="Arial"/>
          <w:sz w:val="24"/>
          <w:szCs w:val="24"/>
        </w:rPr>
        <w:t xml:space="preserve"> (PC,</w:t>
      </w:r>
      <w:r w:rsidR="005B547E" w:rsidRPr="002D226C">
        <w:rPr>
          <w:rFonts w:ascii="Arial" w:hAnsi="Arial" w:cs="Arial"/>
          <w:sz w:val="24"/>
          <w:szCs w:val="24"/>
        </w:rPr>
        <w:t xml:space="preserve"> </w:t>
      </w:r>
      <w:r w:rsidR="00C56788" w:rsidRPr="002D226C">
        <w:rPr>
          <w:rFonts w:ascii="Arial" w:hAnsi="Arial" w:cs="Arial"/>
          <w:sz w:val="24"/>
          <w:szCs w:val="24"/>
        </w:rPr>
        <w:t>PE,</w:t>
      </w:r>
      <w:r w:rsidR="005B547E" w:rsidRPr="002D226C">
        <w:rPr>
          <w:rFonts w:ascii="Arial" w:hAnsi="Arial" w:cs="Arial"/>
          <w:sz w:val="24"/>
          <w:szCs w:val="24"/>
        </w:rPr>
        <w:t xml:space="preserve"> </w:t>
      </w:r>
      <w:r w:rsidR="00C56788" w:rsidRPr="002D226C">
        <w:rPr>
          <w:rFonts w:ascii="Arial" w:hAnsi="Arial" w:cs="Arial"/>
          <w:sz w:val="24"/>
          <w:szCs w:val="24"/>
        </w:rPr>
        <w:t>LPC,</w:t>
      </w:r>
      <w:r w:rsidR="005B547E" w:rsidRPr="002D226C">
        <w:rPr>
          <w:rFonts w:ascii="Arial" w:hAnsi="Arial" w:cs="Arial"/>
          <w:sz w:val="24"/>
          <w:szCs w:val="24"/>
        </w:rPr>
        <w:t xml:space="preserve"> </w:t>
      </w:r>
      <w:r w:rsidR="00C56788" w:rsidRPr="002D226C">
        <w:rPr>
          <w:rFonts w:ascii="Arial" w:hAnsi="Arial" w:cs="Arial"/>
          <w:sz w:val="24"/>
          <w:szCs w:val="24"/>
        </w:rPr>
        <w:t>LPE</w:t>
      </w:r>
      <w:r w:rsidR="00D64CC4" w:rsidRPr="002D226C">
        <w:rPr>
          <w:rFonts w:ascii="Arial" w:hAnsi="Arial" w:cs="Arial"/>
          <w:sz w:val="24"/>
          <w:szCs w:val="24"/>
        </w:rPr>
        <w:t>, PG, PI, PS</w:t>
      </w:r>
      <w:r w:rsidR="00C56788" w:rsidRPr="002D226C">
        <w:rPr>
          <w:rFonts w:ascii="Arial" w:hAnsi="Arial" w:cs="Arial"/>
          <w:sz w:val="24"/>
          <w:szCs w:val="24"/>
        </w:rPr>
        <w:t xml:space="preserve"> and SM), and </w:t>
      </w:r>
      <w:r w:rsidR="00D64CC4" w:rsidRPr="002D226C">
        <w:rPr>
          <w:rFonts w:ascii="Arial" w:hAnsi="Arial" w:cs="Arial"/>
          <w:sz w:val="24"/>
          <w:szCs w:val="24"/>
        </w:rPr>
        <w:t>then</w:t>
      </w:r>
      <w:r w:rsidR="00C56788" w:rsidRPr="002D226C">
        <w:rPr>
          <w:rFonts w:ascii="Arial" w:hAnsi="Arial" w:cs="Arial"/>
          <w:sz w:val="24"/>
          <w:szCs w:val="24"/>
        </w:rPr>
        <w:t xml:space="preserve"> with the DMS </w:t>
      </w:r>
      <w:r w:rsidR="006244C1" w:rsidRPr="002D226C">
        <w:rPr>
          <w:rFonts w:ascii="Arial" w:hAnsi="Arial" w:cs="Arial"/>
          <w:sz w:val="24"/>
          <w:szCs w:val="24"/>
        </w:rPr>
        <w:t>OFF</w:t>
      </w:r>
      <w:r w:rsidR="00C56788" w:rsidRPr="002D226C">
        <w:rPr>
          <w:rFonts w:ascii="Arial" w:hAnsi="Arial" w:cs="Arial"/>
          <w:sz w:val="24"/>
          <w:szCs w:val="24"/>
        </w:rPr>
        <w:t xml:space="preserve"> (CE,</w:t>
      </w:r>
      <w:r w:rsidR="005B547E" w:rsidRPr="002D226C">
        <w:rPr>
          <w:rFonts w:ascii="Arial" w:hAnsi="Arial" w:cs="Arial"/>
          <w:sz w:val="24"/>
          <w:szCs w:val="24"/>
        </w:rPr>
        <w:t xml:space="preserve"> </w:t>
      </w:r>
      <w:r w:rsidR="00C56788" w:rsidRPr="002D226C">
        <w:rPr>
          <w:rFonts w:ascii="Arial" w:hAnsi="Arial" w:cs="Arial"/>
          <w:sz w:val="24"/>
          <w:szCs w:val="24"/>
        </w:rPr>
        <w:t>CER</w:t>
      </w:r>
      <w:r w:rsidR="005B547E" w:rsidRPr="002D226C">
        <w:rPr>
          <w:rFonts w:ascii="Arial" w:hAnsi="Arial" w:cs="Arial"/>
          <w:sz w:val="24"/>
          <w:szCs w:val="24"/>
        </w:rPr>
        <w:t xml:space="preserve"> d18:0</w:t>
      </w:r>
      <w:r w:rsidR="00C56788" w:rsidRPr="002D226C">
        <w:rPr>
          <w:rFonts w:ascii="Arial" w:hAnsi="Arial" w:cs="Arial"/>
          <w:sz w:val="24"/>
          <w:szCs w:val="24"/>
        </w:rPr>
        <w:t>,</w:t>
      </w:r>
      <w:r w:rsidR="005B547E" w:rsidRPr="002D226C">
        <w:rPr>
          <w:rFonts w:ascii="Arial" w:hAnsi="Arial" w:cs="Arial"/>
          <w:sz w:val="24"/>
          <w:szCs w:val="24"/>
        </w:rPr>
        <w:t xml:space="preserve"> CER d18:1, </w:t>
      </w:r>
      <w:r w:rsidR="00C56788" w:rsidRPr="002D226C">
        <w:rPr>
          <w:rFonts w:ascii="Arial" w:hAnsi="Arial" w:cs="Arial"/>
          <w:sz w:val="24"/>
          <w:szCs w:val="24"/>
        </w:rPr>
        <w:t>DAG,</w:t>
      </w:r>
      <w:r w:rsidR="005B547E" w:rsidRPr="002D226C">
        <w:rPr>
          <w:rFonts w:ascii="Arial" w:hAnsi="Arial" w:cs="Arial"/>
          <w:sz w:val="24"/>
          <w:szCs w:val="24"/>
        </w:rPr>
        <w:t xml:space="preserve"> </w:t>
      </w:r>
      <w:r w:rsidR="00C56788" w:rsidRPr="002D226C">
        <w:rPr>
          <w:rFonts w:ascii="Arial" w:hAnsi="Arial" w:cs="Arial"/>
          <w:sz w:val="24"/>
          <w:szCs w:val="24"/>
        </w:rPr>
        <w:t>FFA,</w:t>
      </w:r>
      <w:r w:rsidR="005B547E" w:rsidRPr="002D226C">
        <w:rPr>
          <w:rFonts w:ascii="Arial" w:hAnsi="Arial" w:cs="Arial"/>
          <w:sz w:val="24"/>
          <w:szCs w:val="24"/>
        </w:rPr>
        <w:t xml:space="preserve"> </w:t>
      </w:r>
      <w:r w:rsidR="00C56788" w:rsidRPr="002D226C">
        <w:rPr>
          <w:rFonts w:ascii="Arial" w:hAnsi="Arial" w:cs="Arial"/>
          <w:sz w:val="24"/>
          <w:szCs w:val="24"/>
        </w:rPr>
        <w:t>H</w:t>
      </w:r>
      <w:r w:rsidR="005B547E" w:rsidRPr="002D226C">
        <w:rPr>
          <w:rFonts w:ascii="Arial" w:hAnsi="Arial" w:cs="Arial"/>
          <w:sz w:val="24"/>
          <w:szCs w:val="24"/>
        </w:rPr>
        <w:t>ex</w:t>
      </w:r>
      <w:r w:rsidR="00C56788" w:rsidRPr="002D226C">
        <w:rPr>
          <w:rFonts w:ascii="Arial" w:hAnsi="Arial" w:cs="Arial"/>
          <w:sz w:val="24"/>
          <w:szCs w:val="24"/>
        </w:rPr>
        <w:t>CER,</w:t>
      </w:r>
      <w:r w:rsidR="005B547E" w:rsidRPr="002D226C">
        <w:rPr>
          <w:rFonts w:ascii="Arial" w:hAnsi="Arial" w:cs="Arial"/>
          <w:sz w:val="24"/>
          <w:szCs w:val="24"/>
        </w:rPr>
        <w:t xml:space="preserve"> </w:t>
      </w:r>
      <w:r w:rsidR="00C56788" w:rsidRPr="002D226C">
        <w:rPr>
          <w:rFonts w:ascii="Arial" w:hAnsi="Arial" w:cs="Arial"/>
          <w:sz w:val="24"/>
          <w:szCs w:val="24"/>
        </w:rPr>
        <w:t>L</w:t>
      </w:r>
      <w:r w:rsidR="005B547E" w:rsidRPr="002D226C">
        <w:rPr>
          <w:rFonts w:ascii="Arial" w:hAnsi="Arial" w:cs="Arial"/>
          <w:sz w:val="24"/>
          <w:szCs w:val="24"/>
        </w:rPr>
        <w:t>ac</w:t>
      </w:r>
      <w:r w:rsidR="00C56788" w:rsidRPr="002D226C">
        <w:rPr>
          <w:rFonts w:ascii="Arial" w:hAnsi="Arial" w:cs="Arial"/>
          <w:sz w:val="24"/>
          <w:szCs w:val="24"/>
        </w:rPr>
        <w:t>CER</w:t>
      </w:r>
      <w:r w:rsidR="00D64CC4" w:rsidRPr="002D226C">
        <w:rPr>
          <w:rFonts w:ascii="Arial" w:hAnsi="Arial" w:cs="Arial"/>
          <w:sz w:val="24"/>
          <w:szCs w:val="24"/>
        </w:rPr>
        <w:t xml:space="preserve">, </w:t>
      </w:r>
      <w:bookmarkStart w:id="0" w:name="_Hlk148104875"/>
      <w:r w:rsidR="00D64CC4" w:rsidRPr="002D226C">
        <w:rPr>
          <w:rFonts w:ascii="Arial" w:hAnsi="Arial" w:cs="Arial"/>
          <w:sz w:val="24"/>
          <w:szCs w:val="24"/>
        </w:rPr>
        <w:t>LPG, LPI, LPS, PA</w:t>
      </w:r>
      <w:r w:rsidR="00C56788" w:rsidRPr="002D226C">
        <w:rPr>
          <w:rFonts w:ascii="Arial" w:hAnsi="Arial" w:cs="Arial"/>
          <w:sz w:val="24"/>
          <w:szCs w:val="24"/>
        </w:rPr>
        <w:t xml:space="preserve"> </w:t>
      </w:r>
      <w:bookmarkEnd w:id="0"/>
      <w:r w:rsidR="00C56788" w:rsidRPr="002D226C">
        <w:rPr>
          <w:rFonts w:ascii="Arial" w:hAnsi="Arial" w:cs="Arial"/>
          <w:sz w:val="24"/>
          <w:szCs w:val="24"/>
        </w:rPr>
        <w:t xml:space="preserve">and TAG). </w:t>
      </w:r>
      <w:r w:rsidR="00D64CC4" w:rsidRPr="002D226C">
        <w:rPr>
          <w:rFonts w:ascii="Arial" w:hAnsi="Arial" w:cs="Arial"/>
          <w:sz w:val="24"/>
          <w:szCs w:val="24"/>
        </w:rPr>
        <w:t>1,</w:t>
      </w:r>
      <w:r w:rsidR="00DD1337" w:rsidRPr="002D226C">
        <w:rPr>
          <w:rFonts w:ascii="Arial" w:hAnsi="Arial" w:cs="Arial"/>
          <w:sz w:val="24"/>
          <w:szCs w:val="24"/>
        </w:rPr>
        <w:t>561</w:t>
      </w:r>
      <w:r w:rsidR="00D64CC4" w:rsidRPr="002D226C">
        <w:rPr>
          <w:rFonts w:ascii="Arial" w:hAnsi="Arial" w:cs="Arial"/>
          <w:sz w:val="24"/>
          <w:szCs w:val="24"/>
        </w:rPr>
        <w:t xml:space="preserve"> lipid species (plus </w:t>
      </w:r>
      <w:r w:rsidR="00DD1337" w:rsidRPr="002D226C">
        <w:rPr>
          <w:rFonts w:ascii="Arial" w:hAnsi="Arial" w:cs="Arial"/>
          <w:sz w:val="24"/>
          <w:szCs w:val="24"/>
        </w:rPr>
        <w:t>6</w:t>
      </w:r>
      <w:r w:rsidR="0049307C">
        <w:rPr>
          <w:rFonts w:ascii="Arial" w:hAnsi="Arial" w:cs="Arial"/>
          <w:sz w:val="24"/>
          <w:szCs w:val="24"/>
        </w:rPr>
        <w:t>8</w:t>
      </w:r>
      <w:r w:rsidR="00D64CC4" w:rsidRPr="002D226C">
        <w:rPr>
          <w:rFonts w:ascii="Arial" w:hAnsi="Arial" w:cs="Arial"/>
          <w:sz w:val="24"/>
          <w:szCs w:val="24"/>
        </w:rPr>
        <w:t xml:space="preserve"> spiked isotope-labeled lipid standards) </w:t>
      </w:r>
      <w:r w:rsidR="00EA19E3" w:rsidRPr="002D226C">
        <w:rPr>
          <w:rFonts w:ascii="Arial" w:hAnsi="Arial" w:cs="Arial"/>
          <w:sz w:val="24"/>
          <w:szCs w:val="24"/>
        </w:rPr>
        <w:t xml:space="preserve">across 20 lipid classes/sub-classes </w:t>
      </w:r>
      <w:r w:rsidR="00C56788" w:rsidRPr="002D226C">
        <w:rPr>
          <w:rFonts w:ascii="Arial" w:hAnsi="Arial" w:cs="Arial"/>
          <w:sz w:val="24"/>
          <w:szCs w:val="24"/>
        </w:rPr>
        <w:t xml:space="preserve">were </w:t>
      </w:r>
      <w:r w:rsidR="00D64CC4" w:rsidRPr="002D226C">
        <w:rPr>
          <w:rFonts w:ascii="Arial" w:hAnsi="Arial" w:cs="Arial"/>
          <w:sz w:val="24"/>
          <w:szCs w:val="24"/>
        </w:rPr>
        <w:t>targeted</w:t>
      </w:r>
      <w:r w:rsidR="00C56788" w:rsidRPr="002D226C">
        <w:rPr>
          <w:rFonts w:ascii="Arial" w:hAnsi="Arial" w:cs="Arial"/>
          <w:sz w:val="24"/>
          <w:szCs w:val="24"/>
        </w:rPr>
        <w:t xml:space="preserve"> using multiple reaction monitoring (MRM) and positive/negative polarity switching</w:t>
      </w:r>
      <w:r w:rsidR="00D64CC4" w:rsidRPr="002D226C">
        <w:rPr>
          <w:rFonts w:ascii="Arial" w:hAnsi="Arial" w:cs="Arial"/>
          <w:sz w:val="24"/>
          <w:szCs w:val="24"/>
        </w:rPr>
        <w:t xml:space="preserve"> electro-spray ionization</w:t>
      </w:r>
      <w:r w:rsidR="00C56788" w:rsidRPr="002D226C">
        <w:rPr>
          <w:rFonts w:ascii="Arial" w:hAnsi="Arial" w:cs="Arial"/>
          <w:sz w:val="24"/>
          <w:szCs w:val="24"/>
        </w:rPr>
        <w:t>.</w:t>
      </w:r>
      <w:r w:rsidR="00E44935" w:rsidRPr="002D226C">
        <w:rPr>
          <w:rFonts w:ascii="Arial" w:hAnsi="Arial" w:cs="Arial"/>
          <w:sz w:val="24"/>
          <w:szCs w:val="24"/>
        </w:rPr>
        <w:t xml:space="preserve"> </w:t>
      </w:r>
      <w:r w:rsidR="00C56788" w:rsidRPr="002D226C">
        <w:rPr>
          <w:rFonts w:ascii="Arial" w:hAnsi="Arial" w:cs="Arial"/>
          <w:sz w:val="24"/>
          <w:szCs w:val="24"/>
        </w:rPr>
        <w:t>SM</w:t>
      </w:r>
      <w:r w:rsidR="00E44935" w:rsidRPr="002D226C">
        <w:rPr>
          <w:rFonts w:ascii="Arial" w:hAnsi="Arial" w:cs="Arial"/>
          <w:sz w:val="24"/>
          <w:szCs w:val="24"/>
        </w:rPr>
        <w:t>,</w:t>
      </w:r>
      <w:r w:rsidR="00D64CC4" w:rsidRPr="002D226C">
        <w:rPr>
          <w:rFonts w:ascii="Arial" w:hAnsi="Arial" w:cs="Arial"/>
          <w:sz w:val="24"/>
          <w:szCs w:val="24"/>
        </w:rPr>
        <w:t xml:space="preserve"> </w:t>
      </w:r>
      <w:r w:rsidR="00C56788" w:rsidRPr="002D226C">
        <w:rPr>
          <w:rFonts w:ascii="Arial" w:hAnsi="Arial" w:cs="Arial"/>
          <w:sz w:val="24"/>
          <w:szCs w:val="24"/>
        </w:rPr>
        <w:t>DAG</w:t>
      </w:r>
      <w:r w:rsidR="00E44935" w:rsidRPr="002D226C">
        <w:rPr>
          <w:rFonts w:ascii="Arial" w:hAnsi="Arial" w:cs="Arial"/>
          <w:sz w:val="24"/>
          <w:szCs w:val="24"/>
        </w:rPr>
        <w:t>,</w:t>
      </w:r>
      <w:r w:rsidR="00D64CC4" w:rsidRPr="002D226C">
        <w:rPr>
          <w:rFonts w:ascii="Arial" w:hAnsi="Arial" w:cs="Arial"/>
          <w:sz w:val="24"/>
          <w:szCs w:val="24"/>
        </w:rPr>
        <w:t xml:space="preserve"> </w:t>
      </w:r>
      <w:r w:rsidR="00C56788" w:rsidRPr="002D226C">
        <w:rPr>
          <w:rFonts w:ascii="Arial" w:hAnsi="Arial" w:cs="Arial"/>
          <w:sz w:val="24"/>
          <w:szCs w:val="24"/>
        </w:rPr>
        <w:t>CE</w:t>
      </w:r>
      <w:r w:rsidR="00E44935" w:rsidRPr="002D226C">
        <w:rPr>
          <w:rFonts w:ascii="Arial" w:hAnsi="Arial" w:cs="Arial"/>
          <w:sz w:val="24"/>
          <w:szCs w:val="24"/>
        </w:rPr>
        <w:t>,</w:t>
      </w:r>
      <w:r w:rsidR="00D64CC4" w:rsidRPr="002D226C">
        <w:rPr>
          <w:rFonts w:ascii="Arial" w:hAnsi="Arial" w:cs="Arial"/>
          <w:sz w:val="24"/>
          <w:szCs w:val="24"/>
        </w:rPr>
        <w:t xml:space="preserve"> </w:t>
      </w:r>
      <w:r w:rsidR="00E762A2" w:rsidRPr="002D226C">
        <w:rPr>
          <w:rFonts w:ascii="Arial" w:hAnsi="Arial" w:cs="Arial"/>
          <w:sz w:val="24"/>
          <w:szCs w:val="24"/>
        </w:rPr>
        <w:t>CER d18:0, CER d18:1</w:t>
      </w:r>
      <w:r w:rsidR="00E44935" w:rsidRPr="002D226C">
        <w:rPr>
          <w:rFonts w:ascii="Arial" w:hAnsi="Arial" w:cs="Arial"/>
          <w:sz w:val="24"/>
          <w:szCs w:val="24"/>
        </w:rPr>
        <w:t>,</w:t>
      </w:r>
      <w:r w:rsidR="00D64CC4" w:rsidRPr="002D226C">
        <w:rPr>
          <w:rFonts w:ascii="Arial" w:hAnsi="Arial" w:cs="Arial"/>
          <w:sz w:val="24"/>
          <w:szCs w:val="24"/>
        </w:rPr>
        <w:t xml:space="preserve"> </w:t>
      </w:r>
      <w:r w:rsidR="00C56788" w:rsidRPr="002D226C">
        <w:rPr>
          <w:rFonts w:ascii="Arial" w:hAnsi="Arial" w:cs="Arial"/>
          <w:sz w:val="24"/>
          <w:szCs w:val="24"/>
        </w:rPr>
        <w:t>H</w:t>
      </w:r>
      <w:r w:rsidR="00E762A2" w:rsidRPr="002D226C">
        <w:rPr>
          <w:rFonts w:ascii="Arial" w:hAnsi="Arial" w:cs="Arial"/>
          <w:sz w:val="24"/>
          <w:szCs w:val="24"/>
        </w:rPr>
        <w:t>ex</w:t>
      </w:r>
      <w:r w:rsidR="00C56788" w:rsidRPr="002D226C">
        <w:rPr>
          <w:rFonts w:ascii="Arial" w:hAnsi="Arial" w:cs="Arial"/>
          <w:sz w:val="24"/>
          <w:szCs w:val="24"/>
        </w:rPr>
        <w:t>CER</w:t>
      </w:r>
      <w:r w:rsidR="00E44935" w:rsidRPr="002D226C">
        <w:rPr>
          <w:rFonts w:ascii="Arial" w:hAnsi="Arial" w:cs="Arial"/>
          <w:sz w:val="24"/>
          <w:szCs w:val="24"/>
        </w:rPr>
        <w:t>,</w:t>
      </w:r>
      <w:r w:rsidR="00D64CC4" w:rsidRPr="002D226C">
        <w:rPr>
          <w:rFonts w:ascii="Arial" w:hAnsi="Arial" w:cs="Arial"/>
          <w:sz w:val="24"/>
          <w:szCs w:val="24"/>
        </w:rPr>
        <w:t xml:space="preserve"> </w:t>
      </w:r>
      <w:r w:rsidR="00E762A2" w:rsidRPr="002D226C">
        <w:rPr>
          <w:rFonts w:ascii="Arial" w:hAnsi="Arial" w:cs="Arial"/>
          <w:sz w:val="24"/>
          <w:szCs w:val="24"/>
        </w:rPr>
        <w:t>LacCER, LPG, LPI, LPS, PA, LPE</w:t>
      </w:r>
      <w:r w:rsidR="001E6BC5" w:rsidRPr="002D226C">
        <w:rPr>
          <w:rFonts w:ascii="Arial" w:hAnsi="Arial" w:cs="Arial"/>
          <w:sz w:val="24"/>
          <w:szCs w:val="24"/>
        </w:rPr>
        <w:t>, LPC</w:t>
      </w:r>
      <w:r w:rsidR="00E762A2" w:rsidRPr="002D226C">
        <w:rPr>
          <w:rFonts w:ascii="Arial" w:hAnsi="Arial" w:cs="Arial"/>
          <w:sz w:val="24"/>
          <w:szCs w:val="24"/>
        </w:rPr>
        <w:t xml:space="preserve"> </w:t>
      </w:r>
      <w:r w:rsidR="00E44935" w:rsidRPr="002D226C">
        <w:rPr>
          <w:rFonts w:ascii="Arial" w:hAnsi="Arial" w:cs="Arial"/>
          <w:sz w:val="24"/>
          <w:szCs w:val="24"/>
        </w:rPr>
        <w:t xml:space="preserve">and </w:t>
      </w:r>
      <w:r w:rsidR="00C56788" w:rsidRPr="002D226C">
        <w:rPr>
          <w:rFonts w:ascii="Arial" w:hAnsi="Arial" w:cs="Arial"/>
          <w:sz w:val="24"/>
          <w:szCs w:val="24"/>
        </w:rPr>
        <w:t xml:space="preserve">TAG </w:t>
      </w:r>
      <w:r w:rsidR="00E44935" w:rsidRPr="002D226C">
        <w:rPr>
          <w:rFonts w:ascii="Arial" w:hAnsi="Arial" w:cs="Arial"/>
          <w:sz w:val="24"/>
          <w:szCs w:val="24"/>
        </w:rPr>
        <w:t xml:space="preserve">were ionized in positive and </w:t>
      </w:r>
      <w:r w:rsidR="00580C93" w:rsidRPr="002D226C">
        <w:rPr>
          <w:rFonts w:ascii="Arial" w:hAnsi="Arial" w:cs="Arial"/>
          <w:sz w:val="24"/>
          <w:szCs w:val="24"/>
        </w:rPr>
        <w:t>PE</w:t>
      </w:r>
      <w:r w:rsidR="00E44935" w:rsidRPr="002D226C">
        <w:rPr>
          <w:rFonts w:ascii="Arial" w:hAnsi="Arial" w:cs="Arial"/>
          <w:sz w:val="24"/>
          <w:szCs w:val="24"/>
        </w:rPr>
        <w:t xml:space="preserve">, </w:t>
      </w:r>
      <w:r w:rsidR="00580C93" w:rsidRPr="002D226C">
        <w:rPr>
          <w:rFonts w:ascii="Arial" w:hAnsi="Arial" w:cs="Arial"/>
          <w:sz w:val="24"/>
          <w:szCs w:val="24"/>
        </w:rPr>
        <w:t>PG, PI, PS</w:t>
      </w:r>
      <w:r w:rsidR="00E44935" w:rsidRPr="002D226C">
        <w:rPr>
          <w:rFonts w:ascii="Arial" w:hAnsi="Arial" w:cs="Arial"/>
          <w:sz w:val="24"/>
          <w:szCs w:val="24"/>
        </w:rPr>
        <w:t xml:space="preserve">, PC, and FFA in negative ionization mode, respectively. </w:t>
      </w:r>
      <w:r w:rsidR="00C56788" w:rsidRPr="002D226C">
        <w:rPr>
          <w:rFonts w:ascii="Arial" w:hAnsi="Arial" w:cs="Arial"/>
          <w:sz w:val="24"/>
          <w:szCs w:val="24"/>
        </w:rPr>
        <w:t xml:space="preserve">Data were acquired using Analyst 1.6.3 and </w:t>
      </w:r>
      <w:r w:rsidR="00831080" w:rsidRPr="002D226C">
        <w:rPr>
          <w:rFonts w:ascii="Arial" w:hAnsi="Arial" w:cs="Arial"/>
          <w:sz w:val="24"/>
          <w:szCs w:val="24"/>
        </w:rPr>
        <w:t xml:space="preserve">processed with an </w:t>
      </w:r>
      <w:r w:rsidR="00FC1EE5" w:rsidRPr="002D226C">
        <w:rPr>
          <w:rFonts w:ascii="Arial" w:hAnsi="Arial" w:cs="Arial"/>
          <w:sz w:val="24"/>
          <w:szCs w:val="24"/>
        </w:rPr>
        <w:t>open-source</w:t>
      </w:r>
      <w:r w:rsidR="00831080" w:rsidRPr="002D226C">
        <w:rPr>
          <w:rFonts w:ascii="Arial" w:hAnsi="Arial" w:cs="Arial"/>
          <w:sz w:val="24"/>
          <w:szCs w:val="24"/>
        </w:rPr>
        <w:t xml:space="preserve"> Shotgun Lipidomics Assistant v4.1.2 </w:t>
      </w:r>
      <w:r w:rsidR="00831080" w:rsidRPr="002D226C">
        <w:rPr>
          <w:rFonts w:ascii="Arial" w:hAnsi="Arial" w:cs="Arial"/>
          <w:sz w:val="24"/>
          <w:szCs w:val="24"/>
        </w:rPr>
        <w:lastRenderedPageBreak/>
        <w:t>software.</w:t>
      </w:r>
      <w:r w:rsidR="00831080" w:rsidRPr="002D226C">
        <w:rPr>
          <w:rFonts w:ascii="Arial" w:hAnsi="Arial" w:cs="Arial"/>
          <w:sz w:val="24"/>
          <w:szCs w:val="24"/>
          <w:vertAlign w:val="superscript"/>
        </w:rPr>
        <w:t>1</w:t>
      </w:r>
      <w:r w:rsidR="00831080" w:rsidRPr="002D226C">
        <w:rPr>
          <w:rFonts w:ascii="Arial" w:hAnsi="Arial" w:cs="Arial"/>
          <w:sz w:val="24"/>
          <w:szCs w:val="24"/>
        </w:rPr>
        <w:t xml:space="preserve"> </w:t>
      </w:r>
      <w:r w:rsidR="009501F3" w:rsidRPr="002D226C">
        <w:rPr>
          <w:rFonts w:ascii="Arial" w:hAnsi="Arial" w:cs="Arial"/>
          <w:sz w:val="24"/>
          <w:szCs w:val="24"/>
        </w:rPr>
        <w:t>Up to 1,</w:t>
      </w:r>
      <w:r w:rsidR="004A622C">
        <w:rPr>
          <w:rFonts w:ascii="Arial" w:hAnsi="Arial" w:cs="Arial"/>
          <w:sz w:val="24"/>
          <w:szCs w:val="24"/>
        </w:rPr>
        <w:t>1</w:t>
      </w:r>
      <w:r w:rsidR="00575F71">
        <w:rPr>
          <w:rFonts w:ascii="Arial" w:hAnsi="Arial" w:cs="Arial"/>
          <w:sz w:val="24"/>
          <w:szCs w:val="24"/>
        </w:rPr>
        <w:t>22</w:t>
      </w:r>
      <w:r w:rsidR="00C659B5" w:rsidRPr="002D226C">
        <w:rPr>
          <w:rFonts w:ascii="Arial" w:hAnsi="Arial" w:cs="Arial"/>
          <w:sz w:val="24"/>
          <w:szCs w:val="24"/>
        </w:rPr>
        <w:t xml:space="preserve"> lipid</w:t>
      </w:r>
      <w:r w:rsidR="00831080" w:rsidRPr="002D226C">
        <w:rPr>
          <w:rFonts w:ascii="Arial" w:hAnsi="Arial" w:cs="Arial"/>
          <w:sz w:val="24"/>
          <w:szCs w:val="24"/>
        </w:rPr>
        <w:t xml:space="preserve"> species</w:t>
      </w:r>
      <w:r w:rsidR="00C659B5" w:rsidRPr="002D226C">
        <w:rPr>
          <w:rFonts w:ascii="Arial" w:hAnsi="Arial" w:cs="Arial"/>
          <w:sz w:val="24"/>
          <w:szCs w:val="24"/>
        </w:rPr>
        <w:t xml:space="preserve"> were measured across the study. </w:t>
      </w:r>
      <w:r w:rsidR="00C56788" w:rsidRPr="002D226C">
        <w:rPr>
          <w:rFonts w:ascii="Arial" w:hAnsi="Arial" w:cs="Arial"/>
          <w:sz w:val="24"/>
          <w:szCs w:val="24"/>
        </w:rPr>
        <w:t xml:space="preserve">For quality control, a pooled </w:t>
      </w:r>
      <w:r w:rsidR="006244C1" w:rsidRPr="002D226C">
        <w:rPr>
          <w:rFonts w:ascii="Arial" w:hAnsi="Arial" w:cs="Arial"/>
          <w:sz w:val="24"/>
          <w:szCs w:val="24"/>
        </w:rPr>
        <w:t>human serum sample (in-house quality control)</w:t>
      </w:r>
      <w:r w:rsidR="00C659B5" w:rsidRPr="002D226C">
        <w:rPr>
          <w:rFonts w:ascii="Arial" w:hAnsi="Arial" w:cs="Arial"/>
          <w:sz w:val="24"/>
          <w:szCs w:val="24"/>
        </w:rPr>
        <w:t xml:space="preserve"> </w:t>
      </w:r>
      <w:r w:rsidR="00233BD0" w:rsidRPr="002D226C">
        <w:rPr>
          <w:rFonts w:ascii="Arial" w:hAnsi="Arial" w:cs="Arial"/>
          <w:sz w:val="24"/>
          <w:szCs w:val="24"/>
        </w:rPr>
        <w:t xml:space="preserve">was </w:t>
      </w:r>
      <w:r w:rsidR="00857FDB" w:rsidRPr="002D226C">
        <w:rPr>
          <w:rFonts w:ascii="Arial" w:hAnsi="Arial" w:cs="Arial"/>
          <w:sz w:val="24"/>
          <w:szCs w:val="24"/>
        </w:rPr>
        <w:t>run</w:t>
      </w:r>
      <w:r w:rsidR="00233BD0" w:rsidRPr="002D226C">
        <w:rPr>
          <w:rFonts w:ascii="Arial" w:hAnsi="Arial" w:cs="Arial"/>
          <w:sz w:val="24"/>
          <w:szCs w:val="24"/>
        </w:rPr>
        <w:t xml:space="preserve"> </w:t>
      </w:r>
      <w:r w:rsidR="00C659B5" w:rsidRPr="002D226C">
        <w:rPr>
          <w:rFonts w:ascii="Arial" w:hAnsi="Arial" w:cs="Arial"/>
          <w:sz w:val="24"/>
          <w:szCs w:val="24"/>
        </w:rPr>
        <w:t xml:space="preserve">at the beginning and at the end of </w:t>
      </w:r>
      <w:r w:rsidR="00015A60" w:rsidRPr="002D226C">
        <w:rPr>
          <w:rFonts w:ascii="Arial" w:hAnsi="Arial" w:cs="Arial"/>
          <w:sz w:val="24"/>
          <w:szCs w:val="24"/>
        </w:rPr>
        <w:t>each</w:t>
      </w:r>
      <w:r w:rsidR="00710A34">
        <w:rPr>
          <w:rFonts w:ascii="Arial" w:hAnsi="Arial" w:cs="Arial"/>
          <w:sz w:val="24"/>
          <w:szCs w:val="24"/>
        </w:rPr>
        <w:t xml:space="preserve"> </w:t>
      </w:r>
      <w:r w:rsidR="00C659B5" w:rsidRPr="002D226C">
        <w:rPr>
          <w:rFonts w:ascii="Arial" w:hAnsi="Arial" w:cs="Arial"/>
          <w:sz w:val="24"/>
          <w:szCs w:val="24"/>
        </w:rPr>
        <w:t xml:space="preserve">batch, respectively. </w:t>
      </w:r>
      <w:r w:rsidR="004A4152">
        <w:rPr>
          <w:rFonts w:ascii="Arial" w:hAnsi="Arial" w:cs="Arial"/>
          <w:sz w:val="24"/>
          <w:szCs w:val="24"/>
        </w:rPr>
        <w:t xml:space="preserve">The </w:t>
      </w:r>
      <w:r w:rsidR="00F63B8C">
        <w:rPr>
          <w:rFonts w:ascii="Arial" w:hAnsi="Arial" w:cs="Arial"/>
          <w:sz w:val="24"/>
          <w:szCs w:val="24"/>
        </w:rPr>
        <w:t xml:space="preserve">median </w:t>
      </w:r>
      <w:r w:rsidR="00015A60">
        <w:rPr>
          <w:rFonts w:ascii="Arial" w:hAnsi="Arial" w:cs="Arial"/>
          <w:sz w:val="24"/>
          <w:szCs w:val="24"/>
        </w:rPr>
        <w:t xml:space="preserve">inter-batch </w:t>
      </w:r>
      <w:r w:rsidR="004A4152">
        <w:rPr>
          <w:rFonts w:ascii="Arial" w:hAnsi="Arial" w:cs="Arial"/>
          <w:sz w:val="24"/>
          <w:szCs w:val="24"/>
        </w:rPr>
        <w:t xml:space="preserve">CV </w:t>
      </w:r>
      <w:r w:rsidR="00F63B8C">
        <w:rPr>
          <w:rFonts w:ascii="Arial" w:hAnsi="Arial" w:cs="Arial"/>
          <w:sz w:val="24"/>
          <w:szCs w:val="24"/>
        </w:rPr>
        <w:t xml:space="preserve">was </w:t>
      </w:r>
      <w:r w:rsidR="00473664">
        <w:rPr>
          <w:rFonts w:ascii="Arial" w:hAnsi="Arial" w:cs="Arial"/>
          <w:sz w:val="24"/>
          <w:szCs w:val="24"/>
        </w:rPr>
        <w:t>8</w:t>
      </w:r>
      <w:r w:rsidR="00F63B8C">
        <w:rPr>
          <w:rFonts w:ascii="Arial" w:hAnsi="Arial" w:cs="Arial"/>
          <w:sz w:val="24"/>
          <w:szCs w:val="24"/>
        </w:rPr>
        <w:t>.</w:t>
      </w:r>
      <w:r w:rsidR="00473664">
        <w:rPr>
          <w:rFonts w:ascii="Arial" w:hAnsi="Arial" w:cs="Arial"/>
          <w:sz w:val="24"/>
          <w:szCs w:val="24"/>
        </w:rPr>
        <w:t>3</w:t>
      </w:r>
      <w:r w:rsidR="00F63B8C">
        <w:rPr>
          <w:rFonts w:ascii="Arial" w:hAnsi="Arial" w:cs="Arial"/>
          <w:sz w:val="24"/>
          <w:szCs w:val="24"/>
        </w:rPr>
        <w:t xml:space="preserve">%, and </w:t>
      </w:r>
      <w:r w:rsidR="00713FC6">
        <w:rPr>
          <w:rFonts w:ascii="Arial" w:hAnsi="Arial" w:cs="Arial"/>
          <w:sz w:val="24"/>
          <w:szCs w:val="24"/>
        </w:rPr>
        <w:t>11 of 20</w:t>
      </w:r>
      <w:r w:rsidR="00286D4A">
        <w:rPr>
          <w:rFonts w:ascii="Arial" w:hAnsi="Arial" w:cs="Arial"/>
          <w:sz w:val="24"/>
          <w:szCs w:val="24"/>
        </w:rPr>
        <w:t xml:space="preserve"> measured lipid </w:t>
      </w:r>
      <w:r w:rsidR="00713FC6">
        <w:rPr>
          <w:rFonts w:ascii="Arial" w:hAnsi="Arial" w:cs="Arial"/>
          <w:sz w:val="24"/>
          <w:szCs w:val="24"/>
        </w:rPr>
        <w:t>classes/sub-cl</w:t>
      </w:r>
      <w:r w:rsidR="00F558F9">
        <w:rPr>
          <w:rFonts w:ascii="Arial" w:hAnsi="Arial" w:cs="Arial"/>
          <w:sz w:val="24"/>
          <w:szCs w:val="24"/>
        </w:rPr>
        <w:t>asses</w:t>
      </w:r>
      <w:r w:rsidR="00286D4A">
        <w:rPr>
          <w:rFonts w:ascii="Arial" w:hAnsi="Arial" w:cs="Arial"/>
          <w:sz w:val="24"/>
          <w:szCs w:val="24"/>
        </w:rPr>
        <w:t xml:space="preserve"> had a CV value of under 1</w:t>
      </w:r>
      <w:r w:rsidR="00F558F9">
        <w:rPr>
          <w:rFonts w:ascii="Arial" w:hAnsi="Arial" w:cs="Arial"/>
          <w:sz w:val="24"/>
          <w:szCs w:val="24"/>
        </w:rPr>
        <w:t>0</w:t>
      </w:r>
      <w:r w:rsidR="00286D4A">
        <w:rPr>
          <w:rFonts w:ascii="Arial" w:hAnsi="Arial" w:cs="Arial"/>
          <w:sz w:val="24"/>
          <w:szCs w:val="24"/>
        </w:rPr>
        <w:t>%</w:t>
      </w:r>
      <w:r w:rsidR="001D6E67">
        <w:rPr>
          <w:rFonts w:ascii="Arial" w:hAnsi="Arial" w:cs="Arial"/>
          <w:sz w:val="24"/>
          <w:szCs w:val="24"/>
        </w:rPr>
        <w:t>.</w:t>
      </w:r>
      <w:r w:rsidR="00B25EC6" w:rsidRPr="002D226C">
        <w:rPr>
          <w:rFonts w:ascii="Arial" w:hAnsi="Arial" w:cs="Arial"/>
          <w:sz w:val="24"/>
          <w:szCs w:val="24"/>
        </w:rPr>
        <w:t xml:space="preserve"> The final data contained absolute concentrations of each lipid species</w:t>
      </w:r>
      <w:r w:rsidR="001D6E67">
        <w:rPr>
          <w:rFonts w:ascii="Arial" w:hAnsi="Arial" w:cs="Arial"/>
          <w:sz w:val="24"/>
          <w:szCs w:val="24"/>
        </w:rPr>
        <w:t xml:space="preserve"> based </w:t>
      </w:r>
      <w:r w:rsidR="00147422">
        <w:rPr>
          <w:rFonts w:ascii="Arial" w:hAnsi="Arial" w:cs="Arial"/>
          <w:sz w:val="24"/>
          <w:szCs w:val="24"/>
        </w:rPr>
        <w:t>on</w:t>
      </w:r>
      <w:r w:rsidR="001D6E67">
        <w:rPr>
          <w:rFonts w:ascii="Arial" w:hAnsi="Arial" w:cs="Arial"/>
          <w:sz w:val="24"/>
          <w:szCs w:val="24"/>
        </w:rPr>
        <w:t xml:space="preserve"> the known concentrations </w:t>
      </w:r>
      <w:r w:rsidR="00D45B21">
        <w:rPr>
          <w:rFonts w:ascii="Arial" w:hAnsi="Arial" w:cs="Arial"/>
          <w:sz w:val="24"/>
          <w:szCs w:val="24"/>
        </w:rPr>
        <w:t xml:space="preserve">of the spiked isotopically labeled internal standard lipids. </w:t>
      </w:r>
      <w:r w:rsidR="00672B8F" w:rsidRPr="002D226C">
        <w:rPr>
          <w:rFonts w:ascii="Arial" w:hAnsi="Arial" w:cs="Arial"/>
          <w:sz w:val="24"/>
          <w:szCs w:val="24"/>
        </w:rPr>
        <w:t xml:space="preserve"> </w:t>
      </w:r>
    </w:p>
    <w:p w14:paraId="0E88A4CD" w14:textId="27B0FA0B" w:rsidR="00740A6B" w:rsidRPr="002D226C" w:rsidRDefault="00C659B5" w:rsidP="00C56788">
      <w:pPr>
        <w:spacing w:after="0"/>
        <w:jc w:val="both"/>
        <w:rPr>
          <w:rFonts w:ascii="Arial" w:hAnsi="Arial" w:cs="Arial"/>
          <w:sz w:val="24"/>
          <w:szCs w:val="24"/>
        </w:rPr>
      </w:pPr>
      <w:r w:rsidRPr="002D226C">
        <w:rPr>
          <w:rFonts w:ascii="Arial" w:hAnsi="Arial" w:cs="Arial"/>
          <w:sz w:val="24"/>
          <w:szCs w:val="24"/>
        </w:rPr>
        <w:t xml:space="preserve"> </w:t>
      </w:r>
    </w:p>
    <w:p w14:paraId="21713A61" w14:textId="77777777" w:rsidR="0045029E" w:rsidRPr="002D226C" w:rsidRDefault="0045029E" w:rsidP="0045029E">
      <w:pPr>
        <w:pStyle w:val="ListParagraph"/>
        <w:numPr>
          <w:ilvl w:val="0"/>
          <w:numId w:val="1"/>
        </w:numPr>
        <w:spacing w:after="0"/>
        <w:jc w:val="both"/>
        <w:rPr>
          <w:rFonts w:ascii="Arial" w:hAnsi="Arial" w:cs="Arial"/>
          <w:sz w:val="24"/>
          <w:szCs w:val="24"/>
        </w:rPr>
      </w:pPr>
      <w:r w:rsidRPr="002D226C">
        <w:rPr>
          <w:rFonts w:ascii="Arial" w:hAnsi="Arial" w:cs="Arial"/>
          <w:sz w:val="24"/>
          <w:szCs w:val="24"/>
        </w:rPr>
        <w:t>Zhu W, Lusk JA, Pascua V, Djukovic D, Raftery D. Combination of low glucose and SCD1 inhibition impairs cancer metabolic plasticity and growth in MCF-7 cancer cells: a comprehensive metabolomic and lipidomic analysis.</w:t>
      </w:r>
    </w:p>
    <w:p w14:paraId="4A9CA10F" w14:textId="0FD94F64" w:rsidR="0045029E" w:rsidRPr="002D226C" w:rsidRDefault="0045029E" w:rsidP="00025ECC">
      <w:pPr>
        <w:pStyle w:val="ListParagraph"/>
        <w:spacing w:after="0"/>
        <w:jc w:val="both"/>
        <w:rPr>
          <w:rFonts w:ascii="Arial" w:hAnsi="Arial" w:cs="Arial"/>
          <w:sz w:val="24"/>
          <w:szCs w:val="24"/>
        </w:rPr>
      </w:pPr>
      <w:r w:rsidRPr="002D226C">
        <w:rPr>
          <w:rFonts w:ascii="Arial" w:hAnsi="Arial" w:cs="Arial"/>
          <w:i/>
          <w:iCs/>
          <w:sz w:val="24"/>
          <w:szCs w:val="24"/>
        </w:rPr>
        <w:t>Metabolomics</w:t>
      </w:r>
      <w:r w:rsidRPr="002D226C">
        <w:rPr>
          <w:rFonts w:ascii="Arial" w:hAnsi="Arial" w:cs="Arial"/>
          <w:sz w:val="24"/>
          <w:szCs w:val="24"/>
        </w:rPr>
        <w:t xml:space="preserve">. </w:t>
      </w:r>
      <w:r w:rsidRPr="002D226C">
        <w:rPr>
          <w:rFonts w:ascii="Arial" w:hAnsi="Arial" w:cs="Arial"/>
          <w:b/>
          <w:bCs/>
          <w:sz w:val="24"/>
          <w:szCs w:val="24"/>
        </w:rPr>
        <w:t>2024</w:t>
      </w:r>
      <w:r w:rsidRPr="002D226C">
        <w:rPr>
          <w:rFonts w:ascii="Arial" w:hAnsi="Arial" w:cs="Arial"/>
          <w:sz w:val="24"/>
          <w:szCs w:val="24"/>
        </w:rPr>
        <w:t xml:space="preserve"> Oct 5;20(5):112.</w:t>
      </w:r>
    </w:p>
    <w:p w14:paraId="3ED774A8" w14:textId="77777777" w:rsidR="00025ECC" w:rsidRPr="002D226C" w:rsidRDefault="00025ECC" w:rsidP="00025ECC">
      <w:pPr>
        <w:pStyle w:val="ListParagraph"/>
        <w:spacing w:after="0"/>
        <w:jc w:val="both"/>
        <w:rPr>
          <w:rFonts w:ascii="Arial" w:hAnsi="Arial" w:cs="Arial"/>
          <w:sz w:val="24"/>
          <w:szCs w:val="24"/>
        </w:rPr>
      </w:pPr>
    </w:p>
    <w:p w14:paraId="6A36CA3D" w14:textId="05CAA806" w:rsidR="003E7938" w:rsidRPr="002D226C" w:rsidRDefault="002260B5" w:rsidP="003676D6">
      <w:pPr>
        <w:pStyle w:val="ListParagraph"/>
        <w:numPr>
          <w:ilvl w:val="0"/>
          <w:numId w:val="1"/>
        </w:numPr>
        <w:spacing w:after="0"/>
        <w:jc w:val="both"/>
        <w:rPr>
          <w:rFonts w:ascii="Arial" w:hAnsi="Arial" w:cs="Arial"/>
          <w:sz w:val="24"/>
          <w:szCs w:val="24"/>
        </w:rPr>
      </w:pPr>
      <w:r w:rsidRPr="002D226C">
        <w:rPr>
          <w:rFonts w:ascii="Arial" w:hAnsi="Arial" w:cs="Arial"/>
          <w:sz w:val="24"/>
          <w:szCs w:val="24"/>
        </w:rPr>
        <w:t>Baolong Su, Lisa F. Bettcher, Wei-Yuan Hsieh, Daniel Hornburg, Mackenzie J. Pearson, Niek Blomberg, Martin Giera, Michael P. Snyder, Daniel Raftery, Steven J. Bensinger and Kevin J. Williams. A DMS Shotgun Lipidomics Workflow Application to Facilitate High-Throughput, Comprehensive Lipidomics.</w:t>
      </w:r>
      <w:r w:rsidRPr="002D226C">
        <w:rPr>
          <w:sz w:val="24"/>
          <w:szCs w:val="24"/>
        </w:rPr>
        <w:t xml:space="preserve"> </w:t>
      </w:r>
      <w:r w:rsidRPr="002D226C">
        <w:rPr>
          <w:rFonts w:ascii="Arial" w:hAnsi="Arial" w:cs="Arial"/>
          <w:i/>
          <w:iCs/>
          <w:sz w:val="24"/>
          <w:szCs w:val="24"/>
        </w:rPr>
        <w:t>J. Am. Soc. Mass Spectrom.</w:t>
      </w:r>
      <w:r w:rsidRPr="002D226C">
        <w:rPr>
          <w:rFonts w:ascii="Arial" w:hAnsi="Arial" w:cs="Arial"/>
          <w:sz w:val="24"/>
          <w:szCs w:val="24"/>
        </w:rPr>
        <w:t xml:space="preserve"> </w:t>
      </w:r>
      <w:r w:rsidRPr="002D226C">
        <w:rPr>
          <w:rFonts w:ascii="Arial" w:hAnsi="Arial" w:cs="Arial"/>
          <w:b/>
          <w:bCs/>
          <w:sz w:val="24"/>
          <w:szCs w:val="24"/>
        </w:rPr>
        <w:t>2021</w:t>
      </w:r>
      <w:r w:rsidRPr="002D226C">
        <w:rPr>
          <w:rFonts w:ascii="Arial" w:hAnsi="Arial" w:cs="Arial"/>
          <w:sz w:val="24"/>
          <w:szCs w:val="24"/>
        </w:rPr>
        <w:t xml:space="preserve">, 32, 2655−2663 </w:t>
      </w:r>
    </w:p>
    <w:sectPr w:rsidR="003E7938" w:rsidRPr="002D2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5618"/>
    <w:multiLevelType w:val="hybridMultilevel"/>
    <w:tmpl w:val="1458D5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6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C0"/>
    <w:rsid w:val="0001558E"/>
    <w:rsid w:val="00015A60"/>
    <w:rsid w:val="000220FE"/>
    <w:rsid w:val="00024D0A"/>
    <w:rsid w:val="00025ECC"/>
    <w:rsid w:val="00090542"/>
    <w:rsid w:val="000C64A0"/>
    <w:rsid w:val="000F235E"/>
    <w:rsid w:val="00122A97"/>
    <w:rsid w:val="00147422"/>
    <w:rsid w:val="0015555F"/>
    <w:rsid w:val="00164F11"/>
    <w:rsid w:val="00171D59"/>
    <w:rsid w:val="001812B0"/>
    <w:rsid w:val="001824CC"/>
    <w:rsid w:val="001D6E67"/>
    <w:rsid w:val="001E6BC5"/>
    <w:rsid w:val="001F5811"/>
    <w:rsid w:val="002260B5"/>
    <w:rsid w:val="00233BD0"/>
    <w:rsid w:val="002347EE"/>
    <w:rsid w:val="00246012"/>
    <w:rsid w:val="00286D4A"/>
    <w:rsid w:val="002C3F20"/>
    <w:rsid w:val="002D226C"/>
    <w:rsid w:val="002D7FE8"/>
    <w:rsid w:val="002F282F"/>
    <w:rsid w:val="00307470"/>
    <w:rsid w:val="00310240"/>
    <w:rsid w:val="0036509A"/>
    <w:rsid w:val="003676D6"/>
    <w:rsid w:val="00367CBC"/>
    <w:rsid w:val="0039088D"/>
    <w:rsid w:val="00394D65"/>
    <w:rsid w:val="003C18FD"/>
    <w:rsid w:val="003E7938"/>
    <w:rsid w:val="0040523C"/>
    <w:rsid w:val="00407735"/>
    <w:rsid w:val="004106E3"/>
    <w:rsid w:val="00430D98"/>
    <w:rsid w:val="00434A98"/>
    <w:rsid w:val="0045029E"/>
    <w:rsid w:val="00473664"/>
    <w:rsid w:val="00475399"/>
    <w:rsid w:val="0049307C"/>
    <w:rsid w:val="004A4152"/>
    <w:rsid w:val="004A622C"/>
    <w:rsid w:val="004B29AB"/>
    <w:rsid w:val="004D53DF"/>
    <w:rsid w:val="0051780C"/>
    <w:rsid w:val="00575F71"/>
    <w:rsid w:val="00580B1D"/>
    <w:rsid w:val="00580C93"/>
    <w:rsid w:val="005A5B7F"/>
    <w:rsid w:val="005A75F3"/>
    <w:rsid w:val="005B547E"/>
    <w:rsid w:val="005C2FB5"/>
    <w:rsid w:val="00604440"/>
    <w:rsid w:val="00613035"/>
    <w:rsid w:val="006244C1"/>
    <w:rsid w:val="00665C28"/>
    <w:rsid w:val="00672B8F"/>
    <w:rsid w:val="006B236E"/>
    <w:rsid w:val="006B3FDF"/>
    <w:rsid w:val="006E3474"/>
    <w:rsid w:val="006F7427"/>
    <w:rsid w:val="00705D08"/>
    <w:rsid w:val="00710A34"/>
    <w:rsid w:val="00713FC6"/>
    <w:rsid w:val="00721B84"/>
    <w:rsid w:val="00740A6B"/>
    <w:rsid w:val="00750A8A"/>
    <w:rsid w:val="00755ED7"/>
    <w:rsid w:val="007766E4"/>
    <w:rsid w:val="007A2258"/>
    <w:rsid w:val="007A2D73"/>
    <w:rsid w:val="007A55AC"/>
    <w:rsid w:val="007D6422"/>
    <w:rsid w:val="00805076"/>
    <w:rsid w:val="00831080"/>
    <w:rsid w:val="0084342E"/>
    <w:rsid w:val="008551E4"/>
    <w:rsid w:val="00857FDB"/>
    <w:rsid w:val="00884A89"/>
    <w:rsid w:val="00886006"/>
    <w:rsid w:val="00897127"/>
    <w:rsid w:val="008A48AA"/>
    <w:rsid w:val="008A7D0A"/>
    <w:rsid w:val="008B2070"/>
    <w:rsid w:val="008E1269"/>
    <w:rsid w:val="008E3A2C"/>
    <w:rsid w:val="009066BB"/>
    <w:rsid w:val="0094333B"/>
    <w:rsid w:val="00945CB5"/>
    <w:rsid w:val="009501F3"/>
    <w:rsid w:val="00990878"/>
    <w:rsid w:val="009A5F13"/>
    <w:rsid w:val="009A7DA6"/>
    <w:rsid w:val="009B5583"/>
    <w:rsid w:val="009B728C"/>
    <w:rsid w:val="009C7C6A"/>
    <w:rsid w:val="00A1297E"/>
    <w:rsid w:val="00A253AA"/>
    <w:rsid w:val="00A446A3"/>
    <w:rsid w:val="00A63DB7"/>
    <w:rsid w:val="00AA3F14"/>
    <w:rsid w:val="00AE32BD"/>
    <w:rsid w:val="00AE5388"/>
    <w:rsid w:val="00B04C38"/>
    <w:rsid w:val="00B25EC6"/>
    <w:rsid w:val="00BB5E6E"/>
    <w:rsid w:val="00BD0A6F"/>
    <w:rsid w:val="00C046FD"/>
    <w:rsid w:val="00C35922"/>
    <w:rsid w:val="00C56788"/>
    <w:rsid w:val="00C659B5"/>
    <w:rsid w:val="00C70647"/>
    <w:rsid w:val="00C73C1A"/>
    <w:rsid w:val="00C73EC3"/>
    <w:rsid w:val="00C75667"/>
    <w:rsid w:val="00C8068C"/>
    <w:rsid w:val="00C86B78"/>
    <w:rsid w:val="00CA68A2"/>
    <w:rsid w:val="00CD0DE6"/>
    <w:rsid w:val="00CF4DEE"/>
    <w:rsid w:val="00D45B21"/>
    <w:rsid w:val="00D52D0D"/>
    <w:rsid w:val="00D574FF"/>
    <w:rsid w:val="00D57E1D"/>
    <w:rsid w:val="00D64CC4"/>
    <w:rsid w:val="00D67FE8"/>
    <w:rsid w:val="00D769CB"/>
    <w:rsid w:val="00D81DC0"/>
    <w:rsid w:val="00DD1337"/>
    <w:rsid w:val="00E36E03"/>
    <w:rsid w:val="00E44935"/>
    <w:rsid w:val="00E762A2"/>
    <w:rsid w:val="00E80096"/>
    <w:rsid w:val="00E8272B"/>
    <w:rsid w:val="00E94A04"/>
    <w:rsid w:val="00EA19E3"/>
    <w:rsid w:val="00EB7A40"/>
    <w:rsid w:val="00EE0972"/>
    <w:rsid w:val="00EE2793"/>
    <w:rsid w:val="00EE4FF2"/>
    <w:rsid w:val="00F17B35"/>
    <w:rsid w:val="00F31BEB"/>
    <w:rsid w:val="00F32126"/>
    <w:rsid w:val="00F40E8B"/>
    <w:rsid w:val="00F4387C"/>
    <w:rsid w:val="00F558F9"/>
    <w:rsid w:val="00F63B8C"/>
    <w:rsid w:val="00F732C7"/>
    <w:rsid w:val="00F92935"/>
    <w:rsid w:val="00FB6219"/>
    <w:rsid w:val="00FC1EE5"/>
    <w:rsid w:val="00FC47FE"/>
    <w:rsid w:val="00FC74B5"/>
    <w:rsid w:val="00FD02A5"/>
    <w:rsid w:val="00FD59E1"/>
    <w:rsid w:val="00FE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ACAA1"/>
  <w15:chartTrackingRefBased/>
  <w15:docId w15:val="{24548CB0-7AC5-412B-9C5F-A993BAB1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0A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56</TotalTime>
  <Pages>2</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Washington, Techdesk</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 Djukovic</dc:creator>
  <cp:keywords/>
  <dc:description/>
  <cp:lastModifiedBy>Danijel Djukovic</cp:lastModifiedBy>
  <cp:revision>32</cp:revision>
  <dcterms:created xsi:type="dcterms:W3CDTF">2026-08-13T22:21:00Z</dcterms:created>
  <dcterms:modified xsi:type="dcterms:W3CDTF">2026-08-13T23:16:00Z</dcterms:modified>
</cp:coreProperties>
</file>