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8A048" w14:textId="77777777" w:rsidR="00C04618" w:rsidRPr="00670BB4" w:rsidRDefault="00670BB4" w:rsidP="00015CD3">
      <w:pPr>
        <w:spacing w:after="0"/>
        <w:rPr>
          <w:rFonts w:ascii="Arial" w:hAnsi="Arial" w:cs="Arial"/>
          <w:b/>
          <w:sz w:val="28"/>
        </w:rPr>
      </w:pPr>
      <w:r w:rsidRPr="00670BB4">
        <w:rPr>
          <w:rFonts w:ascii="Arial" w:hAnsi="Arial" w:cs="Arial"/>
          <w:b/>
          <w:sz w:val="28"/>
        </w:rPr>
        <w:t>Sample Prep</w:t>
      </w:r>
    </w:p>
    <w:p w14:paraId="1049ADE5" w14:textId="77777777" w:rsidR="00670BB4" w:rsidRPr="00670BB4" w:rsidRDefault="00670BB4" w:rsidP="00670BB4">
      <w:pPr>
        <w:spacing w:after="0"/>
        <w:jc w:val="both"/>
        <w:rPr>
          <w:rFonts w:ascii="Arial" w:hAnsi="Arial" w:cs="Arial"/>
          <w:b/>
          <w:sz w:val="28"/>
        </w:rPr>
      </w:pPr>
    </w:p>
    <w:p w14:paraId="388FAD58" w14:textId="0F3B1D02" w:rsidR="006B1EE8" w:rsidRDefault="00E633F3" w:rsidP="00CC1F6B">
      <w:pPr>
        <w:spacing w:after="0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98 coral tissue samples were prepared in three separate batches </w:t>
      </w:r>
      <w:r w:rsidR="00BA6A7E">
        <w:rPr>
          <w:rFonts w:ascii="Arial" w:hAnsi="Arial" w:cs="Arial"/>
          <w:sz w:val="24"/>
          <w:szCs w:val="24"/>
        </w:rPr>
        <w:t xml:space="preserve">of 31, 31 and 36 samples, respectively. </w:t>
      </w:r>
      <w:r w:rsidR="00763B98" w:rsidRPr="00763B98">
        <w:rPr>
          <w:rFonts w:ascii="Arial" w:hAnsi="Arial" w:cs="Arial"/>
          <w:sz w:val="24"/>
          <w:szCs w:val="24"/>
        </w:rPr>
        <w:t xml:space="preserve">Aqueous metabolites for targeted LC-MS analysis were extracted using a protein precipitation method </w:t>
      </w:r>
      <w:r w:rsidR="004C0C9D" w:rsidRPr="00763B98">
        <w:rPr>
          <w:rFonts w:ascii="Arial" w:hAnsi="Arial" w:cs="Arial"/>
          <w:sz w:val="24"/>
          <w:szCs w:val="24"/>
        </w:rPr>
        <w:t>like</w:t>
      </w:r>
      <w:r w:rsidR="00763B98" w:rsidRPr="00763B98">
        <w:rPr>
          <w:rFonts w:ascii="Arial" w:hAnsi="Arial" w:cs="Arial"/>
          <w:sz w:val="24"/>
          <w:szCs w:val="24"/>
        </w:rPr>
        <w:t xml:space="preserve"> the one described elsewhere (1</w:t>
      </w:r>
      <w:r w:rsidR="00EE42A9">
        <w:rPr>
          <w:rFonts w:ascii="Arial" w:hAnsi="Arial" w:cs="Arial"/>
          <w:sz w:val="24"/>
          <w:szCs w:val="24"/>
        </w:rPr>
        <w:t>,2,3,4</w:t>
      </w:r>
      <w:r w:rsidR="00763B98" w:rsidRPr="00763B98">
        <w:rPr>
          <w:rFonts w:ascii="Arial" w:hAnsi="Arial" w:cs="Arial"/>
          <w:sz w:val="24"/>
          <w:szCs w:val="24"/>
        </w:rPr>
        <w:t xml:space="preserve">). </w:t>
      </w:r>
      <w:r w:rsidR="00CC1F6B" w:rsidRPr="00CC1F6B">
        <w:rPr>
          <w:rFonts w:ascii="Arial" w:hAnsi="Arial" w:cs="Arial"/>
          <w:sz w:val="24"/>
          <w:szCs w:val="24"/>
        </w:rPr>
        <w:t xml:space="preserve">1 mL of 80:20 methanol/water </w:t>
      </w:r>
      <w:r w:rsidR="001D2D2D">
        <w:rPr>
          <w:rFonts w:ascii="Arial" w:hAnsi="Arial" w:cs="Arial"/>
          <w:sz w:val="24"/>
          <w:szCs w:val="24"/>
        </w:rPr>
        <w:t>was</w:t>
      </w:r>
      <w:r w:rsidR="00CC1F6B" w:rsidRPr="00CC1F6B">
        <w:rPr>
          <w:rFonts w:ascii="Arial" w:hAnsi="Arial" w:cs="Arial"/>
          <w:sz w:val="24"/>
          <w:szCs w:val="24"/>
        </w:rPr>
        <w:t xml:space="preserve"> added to frozen </w:t>
      </w:r>
      <w:r w:rsidR="001D2D2D">
        <w:rPr>
          <w:rFonts w:ascii="Arial" w:hAnsi="Arial" w:cs="Arial"/>
          <w:sz w:val="24"/>
          <w:szCs w:val="24"/>
        </w:rPr>
        <w:t>coral tissue samples suspended in water</w:t>
      </w:r>
      <w:r w:rsidR="00CC1F6B" w:rsidRPr="00CC1F6B">
        <w:rPr>
          <w:rFonts w:ascii="Arial" w:hAnsi="Arial" w:cs="Arial"/>
          <w:sz w:val="24"/>
          <w:szCs w:val="24"/>
        </w:rPr>
        <w:t xml:space="preserve"> (methanol containing two reference isotope-labeled standards, 5C13-Glucose and 2C13-Glutamic Acid). Afterwards samples </w:t>
      </w:r>
      <w:r w:rsidR="001D2D2D">
        <w:rPr>
          <w:rFonts w:ascii="Arial" w:hAnsi="Arial" w:cs="Arial"/>
          <w:sz w:val="24"/>
          <w:szCs w:val="24"/>
        </w:rPr>
        <w:t>were</w:t>
      </w:r>
      <w:r w:rsidR="00CC1F6B" w:rsidRPr="00CC1F6B">
        <w:rPr>
          <w:rFonts w:ascii="Arial" w:hAnsi="Arial" w:cs="Arial"/>
          <w:sz w:val="24"/>
          <w:szCs w:val="24"/>
        </w:rPr>
        <w:t xml:space="preserve"> vortexed, stored for 30 minutes at -20 ˚C, sonicated in an ice bath for 10 minutes, centrifuged for 15 min at 14,000 rpm and 4 ˚C, and then 600 µL of supernatant </w:t>
      </w:r>
      <w:r w:rsidR="0047549C">
        <w:rPr>
          <w:rFonts w:ascii="Arial" w:hAnsi="Arial" w:cs="Arial"/>
          <w:sz w:val="24"/>
          <w:szCs w:val="24"/>
        </w:rPr>
        <w:t>was</w:t>
      </w:r>
      <w:r w:rsidR="00CC1F6B" w:rsidRPr="00CC1F6B">
        <w:rPr>
          <w:rFonts w:ascii="Arial" w:hAnsi="Arial" w:cs="Arial"/>
          <w:sz w:val="24"/>
          <w:szCs w:val="24"/>
        </w:rPr>
        <w:t xml:space="preserve"> collected from each sample. Lastly, recovered supernatants </w:t>
      </w:r>
      <w:r w:rsidR="0047549C">
        <w:rPr>
          <w:rFonts w:ascii="Arial" w:hAnsi="Arial" w:cs="Arial"/>
          <w:sz w:val="24"/>
          <w:szCs w:val="24"/>
        </w:rPr>
        <w:t>were</w:t>
      </w:r>
      <w:r w:rsidR="00CC1F6B" w:rsidRPr="00CC1F6B">
        <w:rPr>
          <w:rFonts w:ascii="Arial" w:hAnsi="Arial" w:cs="Arial"/>
          <w:sz w:val="24"/>
          <w:szCs w:val="24"/>
        </w:rPr>
        <w:t xml:space="preserve"> dried on a </w:t>
      </w:r>
      <w:proofErr w:type="spellStart"/>
      <w:r w:rsidR="00CC1F6B" w:rsidRPr="00CC1F6B">
        <w:rPr>
          <w:rFonts w:ascii="Arial" w:hAnsi="Arial" w:cs="Arial"/>
          <w:sz w:val="24"/>
          <w:szCs w:val="24"/>
        </w:rPr>
        <w:t>SpeedVac</w:t>
      </w:r>
      <w:proofErr w:type="spellEnd"/>
      <w:r w:rsidR="00CC1F6B" w:rsidRPr="00CC1F6B">
        <w:rPr>
          <w:rFonts w:ascii="Arial" w:hAnsi="Arial" w:cs="Arial"/>
          <w:sz w:val="24"/>
          <w:szCs w:val="24"/>
        </w:rPr>
        <w:t xml:space="preserve"> and reconstituted in 0.5 mL of LC-matching solvent containing 17.8 µM 2C13-tyrosine and 39.2 3C13-lactate (reference internal standards </w:t>
      </w:r>
      <w:r w:rsidR="0047549C">
        <w:rPr>
          <w:rFonts w:ascii="Arial" w:hAnsi="Arial" w:cs="Arial"/>
          <w:sz w:val="24"/>
          <w:szCs w:val="24"/>
        </w:rPr>
        <w:t>were</w:t>
      </w:r>
      <w:r w:rsidR="00CC1F6B" w:rsidRPr="00CC1F6B">
        <w:rPr>
          <w:rFonts w:ascii="Arial" w:hAnsi="Arial" w:cs="Arial"/>
          <w:sz w:val="24"/>
          <w:szCs w:val="24"/>
        </w:rPr>
        <w:t xml:space="preserve"> added to the reconstituting solvent </w:t>
      </w:r>
      <w:r w:rsidR="00C2027A" w:rsidRPr="00CC1F6B">
        <w:rPr>
          <w:rFonts w:ascii="Arial" w:hAnsi="Arial" w:cs="Arial"/>
          <w:sz w:val="24"/>
          <w:szCs w:val="24"/>
        </w:rPr>
        <w:t>to</w:t>
      </w:r>
      <w:r w:rsidR="00CC1F6B" w:rsidRPr="00CC1F6B">
        <w:rPr>
          <w:rFonts w:ascii="Arial" w:hAnsi="Arial" w:cs="Arial"/>
          <w:sz w:val="24"/>
          <w:szCs w:val="24"/>
        </w:rPr>
        <w:t xml:space="preserve"> monitor LC-MS performance). Samples </w:t>
      </w:r>
      <w:r w:rsidR="0047549C">
        <w:rPr>
          <w:rFonts w:ascii="Arial" w:hAnsi="Arial" w:cs="Arial"/>
          <w:sz w:val="24"/>
          <w:szCs w:val="24"/>
        </w:rPr>
        <w:t>were</w:t>
      </w:r>
      <w:r w:rsidR="00CC1F6B" w:rsidRPr="00CC1F6B">
        <w:rPr>
          <w:rFonts w:ascii="Arial" w:hAnsi="Arial" w:cs="Arial"/>
          <w:sz w:val="24"/>
          <w:szCs w:val="24"/>
        </w:rPr>
        <w:t xml:space="preserve"> transferred into LC vials and placed into a temperature-controlled autosampler set at 4 ˚C for LC-MS analysis.</w:t>
      </w:r>
    </w:p>
    <w:p w14:paraId="1FE9D9C4" w14:textId="77777777" w:rsidR="00015CD3" w:rsidRDefault="00015CD3" w:rsidP="00CC1F6B">
      <w:pPr>
        <w:spacing w:after="0"/>
        <w:ind w:firstLine="720"/>
        <w:jc w:val="both"/>
        <w:rPr>
          <w:rFonts w:ascii="Arial" w:hAnsi="Arial" w:cs="Arial"/>
          <w:sz w:val="24"/>
          <w:szCs w:val="24"/>
        </w:rPr>
      </w:pPr>
    </w:p>
    <w:p w14:paraId="7AF9DBE9" w14:textId="77777777" w:rsidR="000007B5" w:rsidRDefault="006B1EE8" w:rsidP="006B1EE8">
      <w:pPr>
        <w:spacing w:after="0"/>
        <w:rPr>
          <w:rFonts w:ascii="Arial" w:hAnsi="Arial" w:cs="Arial"/>
          <w:b/>
          <w:sz w:val="28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833F6A">
        <w:rPr>
          <w:rFonts w:ascii="Arial" w:hAnsi="Arial" w:cs="Arial"/>
          <w:b/>
          <w:sz w:val="28"/>
        </w:rPr>
        <w:t>LC-MS Assay</w:t>
      </w:r>
    </w:p>
    <w:p w14:paraId="5E767CC4" w14:textId="77777777" w:rsidR="000007B5" w:rsidRDefault="000007B5" w:rsidP="006B1EE8">
      <w:pPr>
        <w:spacing w:after="0"/>
        <w:rPr>
          <w:rFonts w:ascii="Arial" w:hAnsi="Arial" w:cs="Arial"/>
          <w:b/>
          <w:sz w:val="28"/>
        </w:rPr>
      </w:pPr>
    </w:p>
    <w:p w14:paraId="029D669D" w14:textId="1AE4712F" w:rsidR="001D61E3" w:rsidRPr="00E51CC0" w:rsidRDefault="000007B5" w:rsidP="001D61E3">
      <w:pPr>
        <w:spacing w:after="0"/>
        <w:ind w:firstLine="360"/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Targeted LC-MS metabolite analysis was performed</w:t>
      </w:r>
      <w:r w:rsidRPr="000007B5">
        <w:rPr>
          <w:rFonts w:ascii="Arial" w:hAnsi="Arial" w:cs="Arial"/>
          <w:sz w:val="24"/>
          <w:szCs w:val="24"/>
        </w:rPr>
        <w:t xml:space="preserve"> on a duplex-LC-MS system composed of two Shimadzu UPLC pumps, CTC Analytics PAL HTC-</w:t>
      </w:r>
      <w:proofErr w:type="spellStart"/>
      <w:r w:rsidRPr="000007B5">
        <w:rPr>
          <w:rFonts w:ascii="Arial" w:hAnsi="Arial" w:cs="Arial"/>
          <w:sz w:val="24"/>
          <w:szCs w:val="24"/>
        </w:rPr>
        <w:t>xt</w:t>
      </w:r>
      <w:proofErr w:type="spellEnd"/>
      <w:r w:rsidRPr="000007B5">
        <w:rPr>
          <w:rFonts w:ascii="Arial" w:hAnsi="Arial" w:cs="Arial"/>
          <w:sz w:val="24"/>
          <w:szCs w:val="24"/>
        </w:rPr>
        <w:t xml:space="preserve"> temperature-controlled </w:t>
      </w:r>
      <w:proofErr w:type="gramStart"/>
      <w:r w:rsidRPr="000007B5">
        <w:rPr>
          <w:rFonts w:ascii="Arial" w:hAnsi="Arial" w:cs="Arial"/>
          <w:sz w:val="24"/>
          <w:szCs w:val="24"/>
        </w:rPr>
        <w:t>auto-sampler</w:t>
      </w:r>
      <w:proofErr w:type="gramEnd"/>
      <w:r w:rsidRPr="000007B5">
        <w:rPr>
          <w:rFonts w:ascii="Arial" w:hAnsi="Arial" w:cs="Arial"/>
          <w:sz w:val="24"/>
          <w:szCs w:val="24"/>
        </w:rPr>
        <w:t xml:space="preserve"> and AB Sciex 6500+ Triple Quadrupole MS equipped with ESI i</w:t>
      </w:r>
      <w:r w:rsidR="007F13FD">
        <w:rPr>
          <w:rFonts w:ascii="Arial" w:hAnsi="Arial" w:cs="Arial"/>
          <w:sz w:val="24"/>
          <w:szCs w:val="24"/>
        </w:rPr>
        <w:t>onization source</w:t>
      </w:r>
      <w:r w:rsidR="00F66EFE">
        <w:rPr>
          <w:rFonts w:ascii="Arial" w:hAnsi="Arial" w:cs="Arial"/>
          <w:sz w:val="24"/>
          <w:szCs w:val="24"/>
        </w:rPr>
        <w:t xml:space="preserve"> (</w:t>
      </w:r>
      <w:r w:rsidR="00DD35F7" w:rsidRPr="00DD35F7">
        <w:rPr>
          <w:rFonts w:ascii="Arial" w:hAnsi="Arial" w:cs="Arial"/>
          <w:sz w:val="24"/>
          <w:szCs w:val="24"/>
        </w:rPr>
        <w:t>1,2,3,4</w:t>
      </w:r>
      <w:r w:rsidR="00F66EFE">
        <w:rPr>
          <w:rFonts w:ascii="Arial" w:hAnsi="Arial" w:cs="Arial"/>
          <w:sz w:val="24"/>
          <w:szCs w:val="24"/>
        </w:rPr>
        <w:t>)</w:t>
      </w:r>
      <w:r w:rsidR="007F13FD">
        <w:rPr>
          <w:rFonts w:ascii="Arial" w:hAnsi="Arial" w:cs="Arial"/>
          <w:sz w:val="24"/>
          <w:szCs w:val="24"/>
        </w:rPr>
        <w:t>. UPLC pumps were</w:t>
      </w:r>
      <w:r w:rsidRPr="000007B5">
        <w:rPr>
          <w:rFonts w:ascii="Arial" w:hAnsi="Arial" w:cs="Arial"/>
          <w:sz w:val="24"/>
          <w:szCs w:val="24"/>
        </w:rPr>
        <w:t xml:space="preserve"> connected to the </w:t>
      </w:r>
      <w:proofErr w:type="gramStart"/>
      <w:r w:rsidR="007F13FD">
        <w:rPr>
          <w:rFonts w:ascii="Arial" w:hAnsi="Arial" w:cs="Arial"/>
          <w:sz w:val="24"/>
          <w:szCs w:val="24"/>
        </w:rPr>
        <w:t>auto-sampler</w:t>
      </w:r>
      <w:proofErr w:type="gramEnd"/>
      <w:r>
        <w:rPr>
          <w:rFonts w:ascii="Arial" w:hAnsi="Arial" w:cs="Arial"/>
          <w:sz w:val="24"/>
          <w:szCs w:val="24"/>
        </w:rPr>
        <w:t xml:space="preserve"> in parallel and were</w:t>
      </w:r>
      <w:r w:rsidRPr="000007B5">
        <w:rPr>
          <w:rFonts w:ascii="Arial" w:hAnsi="Arial" w:cs="Arial"/>
          <w:sz w:val="24"/>
          <w:szCs w:val="24"/>
        </w:rPr>
        <w:t xml:space="preserve"> ab</w:t>
      </w:r>
      <w:r w:rsidR="007F13FD">
        <w:rPr>
          <w:rFonts w:ascii="Arial" w:hAnsi="Arial" w:cs="Arial"/>
          <w:sz w:val="24"/>
          <w:szCs w:val="24"/>
        </w:rPr>
        <w:t>le to perform two chromatography separations independently from each other. Each sample was</w:t>
      </w:r>
      <w:r w:rsidRPr="000007B5">
        <w:rPr>
          <w:rFonts w:ascii="Arial" w:hAnsi="Arial" w:cs="Arial"/>
          <w:sz w:val="24"/>
          <w:szCs w:val="24"/>
        </w:rPr>
        <w:t xml:space="preserve"> injected twice on two identical analytical columns (Waters </w:t>
      </w:r>
      <w:proofErr w:type="spellStart"/>
      <w:r w:rsidRPr="000007B5">
        <w:rPr>
          <w:rFonts w:ascii="Arial" w:hAnsi="Arial" w:cs="Arial"/>
          <w:sz w:val="24"/>
          <w:szCs w:val="24"/>
        </w:rPr>
        <w:t>XBridge</w:t>
      </w:r>
      <w:proofErr w:type="spellEnd"/>
      <w:r w:rsidRPr="000007B5">
        <w:rPr>
          <w:rFonts w:ascii="Arial" w:hAnsi="Arial" w:cs="Arial"/>
          <w:sz w:val="24"/>
          <w:szCs w:val="24"/>
        </w:rPr>
        <w:t xml:space="preserve"> </w:t>
      </w:r>
      <w:r w:rsidR="00214F65">
        <w:rPr>
          <w:rFonts w:ascii="Arial" w:hAnsi="Arial" w:cs="Arial"/>
          <w:sz w:val="24"/>
          <w:szCs w:val="24"/>
        </w:rPr>
        <w:t xml:space="preserve">Premier </w:t>
      </w:r>
      <w:r w:rsidRPr="000007B5">
        <w:rPr>
          <w:rFonts w:ascii="Arial" w:hAnsi="Arial" w:cs="Arial"/>
          <w:sz w:val="24"/>
          <w:szCs w:val="24"/>
        </w:rPr>
        <w:t xml:space="preserve">BEH Amide </w:t>
      </w:r>
      <w:r w:rsidR="00C505FE">
        <w:rPr>
          <w:rFonts w:ascii="Arial" w:hAnsi="Arial" w:cs="Arial"/>
          <w:sz w:val="24"/>
          <w:szCs w:val="24"/>
        </w:rPr>
        <w:t>2.1 x 150mm, P</w:t>
      </w:r>
      <w:r w:rsidR="00EA68E5">
        <w:rPr>
          <w:rFonts w:ascii="Arial" w:hAnsi="Arial" w:cs="Arial"/>
          <w:sz w:val="24"/>
          <w:szCs w:val="24"/>
        </w:rPr>
        <w:t>/N 186009930</w:t>
      </w:r>
      <w:r w:rsidRPr="000007B5">
        <w:rPr>
          <w:rFonts w:ascii="Arial" w:hAnsi="Arial" w:cs="Arial"/>
          <w:sz w:val="24"/>
          <w:szCs w:val="24"/>
        </w:rPr>
        <w:t xml:space="preserve">) performing </w:t>
      </w:r>
      <w:r w:rsidR="007F13FD">
        <w:rPr>
          <w:rFonts w:ascii="Arial" w:hAnsi="Arial" w:cs="Arial"/>
          <w:sz w:val="24"/>
          <w:szCs w:val="24"/>
        </w:rPr>
        <w:t xml:space="preserve">separations in </w:t>
      </w:r>
      <w:r w:rsidR="007F13FD" w:rsidRPr="007F13FD">
        <w:rPr>
          <w:rFonts w:ascii="Arial" w:hAnsi="Arial" w:cs="Arial"/>
          <w:sz w:val="24"/>
          <w:szCs w:val="24"/>
        </w:rPr>
        <w:t xml:space="preserve">hydrophilic interaction </w:t>
      </w:r>
      <w:r w:rsidR="007F13FD">
        <w:rPr>
          <w:rFonts w:ascii="Arial" w:hAnsi="Arial" w:cs="Arial"/>
          <w:sz w:val="24"/>
          <w:szCs w:val="24"/>
        </w:rPr>
        <w:t xml:space="preserve">liquid </w:t>
      </w:r>
      <w:r w:rsidR="007F13FD" w:rsidRPr="007F13FD">
        <w:rPr>
          <w:rFonts w:ascii="Arial" w:hAnsi="Arial" w:cs="Arial"/>
          <w:sz w:val="24"/>
          <w:szCs w:val="24"/>
        </w:rPr>
        <w:t xml:space="preserve">chromatography </w:t>
      </w:r>
      <w:r w:rsidR="007F13FD">
        <w:rPr>
          <w:rFonts w:ascii="Arial" w:hAnsi="Arial" w:cs="Arial"/>
          <w:sz w:val="24"/>
          <w:szCs w:val="24"/>
        </w:rPr>
        <w:t>(HILIC) mode. While one column was</w:t>
      </w:r>
      <w:r w:rsidRPr="000007B5">
        <w:rPr>
          <w:rFonts w:ascii="Arial" w:hAnsi="Arial" w:cs="Arial"/>
          <w:sz w:val="24"/>
          <w:szCs w:val="24"/>
        </w:rPr>
        <w:t xml:space="preserve"> performing separation and MS data acquisition in ESI+ ioni</w:t>
      </w:r>
      <w:r w:rsidR="007F13FD">
        <w:rPr>
          <w:rFonts w:ascii="Arial" w:hAnsi="Arial" w:cs="Arial"/>
          <w:sz w:val="24"/>
          <w:szCs w:val="24"/>
        </w:rPr>
        <w:t>zation mode, the other column was</w:t>
      </w:r>
      <w:r w:rsidRPr="000007B5">
        <w:rPr>
          <w:rFonts w:ascii="Arial" w:hAnsi="Arial" w:cs="Arial"/>
          <w:sz w:val="24"/>
          <w:szCs w:val="24"/>
        </w:rPr>
        <w:t xml:space="preserve"> getting equilibrated for sample injection, chromatography separation and MS data acquisition in ESI- mode. E</w:t>
      </w:r>
      <w:r w:rsidR="007F13FD">
        <w:rPr>
          <w:rFonts w:ascii="Arial" w:hAnsi="Arial" w:cs="Arial"/>
          <w:sz w:val="24"/>
          <w:szCs w:val="24"/>
        </w:rPr>
        <w:t>ach chromatography separation was</w:t>
      </w:r>
      <w:r w:rsidRPr="000007B5">
        <w:rPr>
          <w:rFonts w:ascii="Arial" w:hAnsi="Arial" w:cs="Arial"/>
          <w:sz w:val="24"/>
          <w:szCs w:val="24"/>
        </w:rPr>
        <w:t xml:space="preserve"> 1</w:t>
      </w:r>
      <w:r w:rsidR="004C0C9D">
        <w:rPr>
          <w:rFonts w:ascii="Arial" w:hAnsi="Arial" w:cs="Arial"/>
          <w:sz w:val="24"/>
          <w:szCs w:val="24"/>
        </w:rPr>
        <w:t>6</w:t>
      </w:r>
      <w:r w:rsidRPr="000007B5">
        <w:rPr>
          <w:rFonts w:ascii="Arial" w:hAnsi="Arial" w:cs="Arial"/>
          <w:sz w:val="24"/>
          <w:szCs w:val="24"/>
        </w:rPr>
        <w:t xml:space="preserve"> minutes (t</w:t>
      </w:r>
      <w:r w:rsidR="007F13FD">
        <w:rPr>
          <w:rFonts w:ascii="Arial" w:hAnsi="Arial" w:cs="Arial"/>
          <w:sz w:val="24"/>
          <w:szCs w:val="24"/>
        </w:rPr>
        <w:t>otal analysis time per sample was</w:t>
      </w:r>
      <w:r w:rsidRPr="000007B5">
        <w:rPr>
          <w:rFonts w:ascii="Arial" w:hAnsi="Arial" w:cs="Arial"/>
          <w:sz w:val="24"/>
          <w:szCs w:val="24"/>
        </w:rPr>
        <w:t xml:space="preserve"> 3</w:t>
      </w:r>
      <w:r w:rsidR="004C0C9D">
        <w:rPr>
          <w:rFonts w:ascii="Arial" w:hAnsi="Arial" w:cs="Arial"/>
          <w:sz w:val="24"/>
          <w:szCs w:val="24"/>
        </w:rPr>
        <w:t>2</w:t>
      </w:r>
      <w:r w:rsidRPr="000007B5">
        <w:rPr>
          <w:rFonts w:ascii="Arial" w:hAnsi="Arial" w:cs="Arial"/>
          <w:sz w:val="24"/>
          <w:szCs w:val="24"/>
        </w:rPr>
        <w:t xml:space="preserve"> </w:t>
      </w:r>
      <w:r w:rsidR="007F13FD">
        <w:rPr>
          <w:rFonts w:ascii="Arial" w:hAnsi="Arial" w:cs="Arial"/>
          <w:sz w:val="24"/>
          <w:szCs w:val="24"/>
        </w:rPr>
        <w:t>minutes). MS data acquisition was</w:t>
      </w:r>
      <w:r w:rsidRPr="000007B5">
        <w:rPr>
          <w:rFonts w:ascii="Arial" w:hAnsi="Arial" w:cs="Arial"/>
          <w:sz w:val="24"/>
          <w:szCs w:val="24"/>
        </w:rPr>
        <w:t xml:space="preserve"> performed in multiple-reaction-monitoring (MRM)</w:t>
      </w:r>
      <w:r w:rsidR="00BC45C2">
        <w:rPr>
          <w:rFonts w:ascii="Arial" w:hAnsi="Arial" w:cs="Arial"/>
          <w:sz w:val="24"/>
          <w:szCs w:val="24"/>
        </w:rPr>
        <w:t xml:space="preserve"> mode. </w:t>
      </w:r>
      <w:r w:rsidR="007F13FD">
        <w:rPr>
          <w:rFonts w:ascii="Arial" w:hAnsi="Arial" w:cs="Arial"/>
          <w:sz w:val="24"/>
          <w:szCs w:val="24"/>
        </w:rPr>
        <w:t>LC-MS system was</w:t>
      </w:r>
      <w:r w:rsidRPr="000007B5">
        <w:rPr>
          <w:rFonts w:ascii="Arial" w:hAnsi="Arial" w:cs="Arial"/>
          <w:sz w:val="24"/>
          <w:szCs w:val="24"/>
        </w:rPr>
        <w:t xml:space="preserve"> controlled using AB Sciex Analyst 1.</w:t>
      </w:r>
      <w:r w:rsidR="007F13FD">
        <w:rPr>
          <w:rFonts w:ascii="Arial" w:hAnsi="Arial" w:cs="Arial"/>
          <w:sz w:val="24"/>
          <w:szCs w:val="24"/>
        </w:rPr>
        <w:t xml:space="preserve">6.3 software. </w:t>
      </w:r>
      <w:r w:rsidR="00440A38" w:rsidRPr="00440A38">
        <w:rPr>
          <w:rFonts w:ascii="Arial" w:hAnsi="Arial" w:cs="Arial"/>
          <w:sz w:val="24"/>
          <w:szCs w:val="24"/>
        </w:rPr>
        <w:t xml:space="preserve">Measured MS peaks were integrated using AB Sciex </w:t>
      </w:r>
      <w:proofErr w:type="spellStart"/>
      <w:r w:rsidR="00440A38" w:rsidRPr="00440A38">
        <w:rPr>
          <w:rFonts w:ascii="Arial" w:hAnsi="Arial" w:cs="Arial"/>
          <w:sz w:val="24"/>
          <w:szCs w:val="24"/>
        </w:rPr>
        <w:t>MultiQuant</w:t>
      </w:r>
      <w:proofErr w:type="spellEnd"/>
      <w:r w:rsidR="00440A38" w:rsidRPr="00440A38">
        <w:rPr>
          <w:rFonts w:ascii="Arial" w:hAnsi="Arial" w:cs="Arial"/>
          <w:sz w:val="24"/>
          <w:szCs w:val="24"/>
        </w:rPr>
        <w:t xml:space="preserve"> 3.0.3 software.</w:t>
      </w:r>
      <w:r w:rsidR="00440A38">
        <w:rPr>
          <w:rFonts w:ascii="Arial" w:hAnsi="Arial" w:cs="Arial"/>
          <w:sz w:val="24"/>
          <w:szCs w:val="24"/>
        </w:rPr>
        <w:t xml:space="preserve"> </w:t>
      </w:r>
      <w:r w:rsidR="007F13FD">
        <w:rPr>
          <w:rFonts w:ascii="Arial" w:hAnsi="Arial" w:cs="Arial"/>
          <w:sz w:val="24"/>
          <w:szCs w:val="24"/>
        </w:rPr>
        <w:t>The LC-MS assay was targeting</w:t>
      </w:r>
      <w:r w:rsidR="0075622E">
        <w:rPr>
          <w:rFonts w:ascii="Arial" w:hAnsi="Arial" w:cs="Arial"/>
          <w:sz w:val="24"/>
          <w:szCs w:val="24"/>
        </w:rPr>
        <w:t xml:space="preserve"> 3</w:t>
      </w:r>
      <w:r w:rsidR="00A3376B">
        <w:rPr>
          <w:rFonts w:ascii="Arial" w:hAnsi="Arial" w:cs="Arial"/>
          <w:sz w:val="24"/>
          <w:szCs w:val="24"/>
        </w:rPr>
        <w:t>73</w:t>
      </w:r>
      <w:r w:rsidR="0075622E">
        <w:rPr>
          <w:rFonts w:ascii="Arial" w:hAnsi="Arial" w:cs="Arial"/>
          <w:sz w:val="24"/>
          <w:szCs w:val="24"/>
        </w:rPr>
        <w:t xml:space="preserve"> metabolites</w:t>
      </w:r>
      <w:r w:rsidR="0025447B">
        <w:rPr>
          <w:rFonts w:ascii="Arial" w:hAnsi="Arial" w:cs="Arial"/>
          <w:sz w:val="24"/>
          <w:szCs w:val="24"/>
        </w:rPr>
        <w:t xml:space="preserve"> (plus </w:t>
      </w:r>
      <w:r w:rsidR="007B0B49">
        <w:rPr>
          <w:rFonts w:ascii="Arial" w:hAnsi="Arial" w:cs="Arial"/>
          <w:sz w:val="24"/>
          <w:szCs w:val="24"/>
        </w:rPr>
        <w:t xml:space="preserve">four spiked stable isotope-labeled </w:t>
      </w:r>
      <w:r w:rsidR="00024D3A">
        <w:rPr>
          <w:rFonts w:ascii="Arial" w:hAnsi="Arial" w:cs="Arial"/>
          <w:sz w:val="24"/>
          <w:szCs w:val="24"/>
        </w:rPr>
        <w:t>internal standards</w:t>
      </w:r>
      <w:r w:rsidR="0025447B">
        <w:rPr>
          <w:rFonts w:ascii="Arial" w:hAnsi="Arial" w:cs="Arial"/>
          <w:sz w:val="24"/>
          <w:szCs w:val="24"/>
        </w:rPr>
        <w:t>)</w:t>
      </w:r>
      <w:r w:rsidR="00440A38">
        <w:rPr>
          <w:rFonts w:ascii="Arial" w:hAnsi="Arial" w:cs="Arial"/>
          <w:sz w:val="24"/>
          <w:szCs w:val="24"/>
        </w:rPr>
        <w:t xml:space="preserve">. </w:t>
      </w:r>
      <w:r w:rsidR="00024D3A">
        <w:rPr>
          <w:rFonts w:ascii="Arial" w:hAnsi="Arial" w:cs="Arial"/>
          <w:sz w:val="24"/>
          <w:szCs w:val="24"/>
        </w:rPr>
        <w:t>Up to 1</w:t>
      </w:r>
      <w:r w:rsidR="00C65231">
        <w:rPr>
          <w:rFonts w:ascii="Arial" w:hAnsi="Arial" w:cs="Arial"/>
          <w:sz w:val="24"/>
          <w:szCs w:val="24"/>
        </w:rPr>
        <w:t>88</w:t>
      </w:r>
      <w:r w:rsidR="00440A38">
        <w:rPr>
          <w:rFonts w:ascii="Arial" w:hAnsi="Arial" w:cs="Arial"/>
          <w:sz w:val="24"/>
          <w:szCs w:val="24"/>
        </w:rPr>
        <w:t xml:space="preserve"> metabolites and </w:t>
      </w:r>
      <w:r w:rsidR="00302984">
        <w:rPr>
          <w:rFonts w:ascii="Arial" w:hAnsi="Arial" w:cs="Arial"/>
          <w:sz w:val="24"/>
          <w:szCs w:val="24"/>
        </w:rPr>
        <w:t>four spiked standards</w:t>
      </w:r>
      <w:r w:rsidR="00440A38">
        <w:rPr>
          <w:rFonts w:ascii="Arial" w:hAnsi="Arial" w:cs="Arial"/>
          <w:sz w:val="24"/>
          <w:szCs w:val="24"/>
        </w:rPr>
        <w:t xml:space="preserve"> were measured in the study samples.</w:t>
      </w:r>
      <w:r w:rsidR="00302984">
        <w:rPr>
          <w:rFonts w:ascii="Arial" w:hAnsi="Arial" w:cs="Arial"/>
          <w:sz w:val="24"/>
          <w:szCs w:val="24"/>
        </w:rPr>
        <w:t xml:space="preserve"> </w:t>
      </w:r>
      <w:r w:rsidR="00440A38" w:rsidRPr="00440A38">
        <w:rPr>
          <w:rFonts w:ascii="Arial" w:hAnsi="Arial" w:cs="Arial"/>
          <w:sz w:val="24"/>
          <w:szCs w:val="24"/>
        </w:rPr>
        <w:t xml:space="preserve">In </w:t>
      </w:r>
      <w:r w:rsidR="00C65231" w:rsidRPr="00440A38">
        <w:rPr>
          <w:rFonts w:ascii="Arial" w:hAnsi="Arial" w:cs="Arial"/>
          <w:sz w:val="24"/>
          <w:szCs w:val="24"/>
        </w:rPr>
        <w:t>addition</w:t>
      </w:r>
      <w:r w:rsidR="00440A38" w:rsidRPr="00440A38">
        <w:rPr>
          <w:rFonts w:ascii="Arial" w:hAnsi="Arial" w:cs="Arial"/>
          <w:sz w:val="24"/>
          <w:szCs w:val="24"/>
        </w:rPr>
        <w:t xml:space="preserve"> to the study samples, two sets of quality control (QC) samples were used to monitor the assay performance as well as data reproducibility. One QC</w:t>
      </w:r>
      <w:r w:rsidR="00440A38">
        <w:rPr>
          <w:rFonts w:ascii="Arial" w:hAnsi="Arial" w:cs="Arial"/>
          <w:sz w:val="24"/>
          <w:szCs w:val="24"/>
        </w:rPr>
        <w:t xml:space="preserve"> [QC(I)]</w:t>
      </w:r>
      <w:r w:rsidR="00440A38" w:rsidRPr="00440A38">
        <w:rPr>
          <w:rFonts w:ascii="Arial" w:hAnsi="Arial" w:cs="Arial"/>
          <w:sz w:val="24"/>
          <w:szCs w:val="24"/>
        </w:rPr>
        <w:t xml:space="preserve"> was a pooled human serum sample used to monitor system </w:t>
      </w:r>
      <w:r w:rsidR="00195A4A" w:rsidRPr="00440A38">
        <w:rPr>
          <w:rFonts w:ascii="Arial" w:hAnsi="Arial" w:cs="Arial"/>
          <w:sz w:val="24"/>
          <w:szCs w:val="24"/>
        </w:rPr>
        <w:t>performance,</w:t>
      </w:r>
      <w:r w:rsidR="00440A38" w:rsidRPr="00440A38">
        <w:rPr>
          <w:rFonts w:ascii="Arial" w:hAnsi="Arial" w:cs="Arial"/>
          <w:sz w:val="24"/>
          <w:szCs w:val="24"/>
        </w:rPr>
        <w:t xml:space="preserve"> and the other QC </w:t>
      </w:r>
      <w:r w:rsidR="00440A38">
        <w:rPr>
          <w:rFonts w:ascii="Arial" w:hAnsi="Arial" w:cs="Arial"/>
          <w:sz w:val="24"/>
          <w:szCs w:val="24"/>
        </w:rPr>
        <w:t xml:space="preserve">[QC(S)] </w:t>
      </w:r>
      <w:r w:rsidR="00440A38" w:rsidRPr="00440A38">
        <w:rPr>
          <w:rFonts w:ascii="Arial" w:hAnsi="Arial" w:cs="Arial"/>
          <w:sz w:val="24"/>
          <w:szCs w:val="24"/>
        </w:rPr>
        <w:t xml:space="preserve">was pooled study </w:t>
      </w:r>
      <w:r w:rsidR="00C65231" w:rsidRPr="00440A38">
        <w:rPr>
          <w:rFonts w:ascii="Arial" w:hAnsi="Arial" w:cs="Arial"/>
          <w:sz w:val="24"/>
          <w:szCs w:val="24"/>
        </w:rPr>
        <w:t>samples,</w:t>
      </w:r>
      <w:r w:rsidR="00440A38" w:rsidRPr="00440A38">
        <w:rPr>
          <w:rFonts w:ascii="Arial" w:hAnsi="Arial" w:cs="Arial"/>
          <w:sz w:val="24"/>
          <w:szCs w:val="24"/>
        </w:rPr>
        <w:t xml:space="preserve"> and this QC was used to monitor data reproducibility.</w:t>
      </w:r>
      <w:r w:rsidR="00440A38">
        <w:rPr>
          <w:rFonts w:ascii="Arial" w:hAnsi="Arial" w:cs="Arial"/>
          <w:sz w:val="24"/>
          <w:szCs w:val="24"/>
        </w:rPr>
        <w:t xml:space="preserve"> The data </w:t>
      </w:r>
      <w:r w:rsidR="007539D0">
        <w:rPr>
          <w:rFonts w:ascii="Arial" w:hAnsi="Arial" w:cs="Arial"/>
          <w:sz w:val="24"/>
          <w:szCs w:val="24"/>
        </w:rPr>
        <w:t>was</w:t>
      </w:r>
      <w:r w:rsidR="00440A38">
        <w:rPr>
          <w:rFonts w:ascii="Arial" w:hAnsi="Arial" w:cs="Arial"/>
          <w:sz w:val="24"/>
          <w:szCs w:val="24"/>
        </w:rPr>
        <w:t xml:space="preserve"> </w:t>
      </w:r>
      <w:r w:rsidR="003C104D">
        <w:rPr>
          <w:rFonts w:ascii="Arial" w:hAnsi="Arial" w:cs="Arial"/>
          <w:sz w:val="24"/>
          <w:szCs w:val="24"/>
        </w:rPr>
        <w:t>we</w:t>
      </w:r>
      <w:r w:rsidR="0049229E">
        <w:rPr>
          <w:rFonts w:ascii="Arial" w:hAnsi="Arial" w:cs="Arial"/>
          <w:sz w:val="24"/>
          <w:szCs w:val="24"/>
        </w:rPr>
        <w:t xml:space="preserve">ll </w:t>
      </w:r>
      <w:r w:rsidR="00440A38">
        <w:rPr>
          <w:rFonts w:ascii="Arial" w:hAnsi="Arial" w:cs="Arial"/>
          <w:sz w:val="24"/>
          <w:szCs w:val="24"/>
        </w:rPr>
        <w:t>reproducible w</w:t>
      </w:r>
      <w:r w:rsidR="00FB750A">
        <w:rPr>
          <w:rFonts w:ascii="Arial" w:hAnsi="Arial" w:cs="Arial"/>
          <w:sz w:val="24"/>
          <w:szCs w:val="24"/>
        </w:rPr>
        <w:t>ith a</w:t>
      </w:r>
      <w:r w:rsidR="00440A38">
        <w:rPr>
          <w:rFonts w:ascii="Arial" w:hAnsi="Arial" w:cs="Arial"/>
          <w:sz w:val="24"/>
          <w:szCs w:val="24"/>
        </w:rPr>
        <w:t xml:space="preserve"> </w:t>
      </w:r>
      <w:r w:rsidR="002828D4">
        <w:rPr>
          <w:rFonts w:ascii="Arial" w:hAnsi="Arial" w:cs="Arial"/>
          <w:sz w:val="24"/>
          <w:szCs w:val="24"/>
        </w:rPr>
        <w:t xml:space="preserve">median </w:t>
      </w:r>
      <w:r w:rsidR="0049229E">
        <w:rPr>
          <w:rFonts w:ascii="Arial" w:hAnsi="Arial" w:cs="Arial"/>
          <w:sz w:val="24"/>
          <w:szCs w:val="24"/>
        </w:rPr>
        <w:t xml:space="preserve">inter-day </w:t>
      </w:r>
      <w:r w:rsidR="002828D4">
        <w:rPr>
          <w:rFonts w:ascii="Arial" w:hAnsi="Arial" w:cs="Arial"/>
          <w:sz w:val="24"/>
          <w:szCs w:val="24"/>
        </w:rPr>
        <w:t>CV</w:t>
      </w:r>
      <w:r w:rsidR="00440A38">
        <w:rPr>
          <w:rFonts w:ascii="Arial" w:hAnsi="Arial" w:cs="Arial"/>
          <w:sz w:val="24"/>
          <w:szCs w:val="24"/>
        </w:rPr>
        <w:t xml:space="preserve"> of </w:t>
      </w:r>
      <w:r w:rsidR="0049229E">
        <w:rPr>
          <w:rFonts w:ascii="Arial" w:hAnsi="Arial" w:cs="Arial"/>
          <w:sz w:val="24"/>
          <w:szCs w:val="24"/>
        </w:rPr>
        <w:t>8</w:t>
      </w:r>
      <w:r w:rsidR="00440A38">
        <w:rPr>
          <w:rFonts w:ascii="Arial" w:hAnsi="Arial" w:cs="Arial"/>
          <w:sz w:val="24"/>
          <w:szCs w:val="24"/>
        </w:rPr>
        <w:t>.</w:t>
      </w:r>
      <w:r w:rsidR="0049229E">
        <w:rPr>
          <w:rFonts w:ascii="Arial" w:hAnsi="Arial" w:cs="Arial"/>
          <w:sz w:val="24"/>
          <w:szCs w:val="24"/>
        </w:rPr>
        <w:t>8</w:t>
      </w:r>
      <w:r w:rsidR="00440A38">
        <w:rPr>
          <w:rFonts w:ascii="Arial" w:hAnsi="Arial" w:cs="Arial"/>
          <w:sz w:val="24"/>
          <w:szCs w:val="24"/>
        </w:rPr>
        <w:t>%</w:t>
      </w:r>
      <w:r w:rsidR="007539D0">
        <w:rPr>
          <w:rFonts w:ascii="Arial" w:hAnsi="Arial" w:cs="Arial"/>
          <w:sz w:val="24"/>
          <w:szCs w:val="24"/>
        </w:rPr>
        <w:t xml:space="preserve"> </w:t>
      </w:r>
      <w:r w:rsidR="007539D0" w:rsidRPr="007539D0">
        <w:rPr>
          <w:rFonts w:ascii="Arial" w:hAnsi="Arial" w:cs="Arial"/>
          <w:sz w:val="24"/>
          <w:szCs w:val="24"/>
        </w:rPr>
        <w:t>(1</w:t>
      </w:r>
      <w:r w:rsidR="00117AE3">
        <w:rPr>
          <w:rFonts w:ascii="Arial" w:hAnsi="Arial" w:cs="Arial"/>
          <w:sz w:val="24"/>
          <w:szCs w:val="24"/>
        </w:rPr>
        <w:t>1</w:t>
      </w:r>
      <w:r w:rsidR="007539D0" w:rsidRPr="007539D0">
        <w:rPr>
          <w:rFonts w:ascii="Arial" w:hAnsi="Arial" w:cs="Arial"/>
          <w:sz w:val="24"/>
          <w:szCs w:val="24"/>
        </w:rPr>
        <w:t xml:space="preserve"> QC injections over 3-day period</w:t>
      </w:r>
      <w:r w:rsidR="00FB26B0">
        <w:rPr>
          <w:rFonts w:ascii="Arial" w:hAnsi="Arial" w:cs="Arial"/>
          <w:sz w:val="24"/>
          <w:szCs w:val="24"/>
        </w:rPr>
        <w:t xml:space="preserve"> o</w:t>
      </w:r>
      <w:r w:rsidR="00D41894">
        <w:rPr>
          <w:rFonts w:ascii="Arial" w:hAnsi="Arial" w:cs="Arial"/>
          <w:sz w:val="24"/>
          <w:szCs w:val="24"/>
        </w:rPr>
        <w:t>f</w:t>
      </w:r>
      <w:r w:rsidR="00FB26B0">
        <w:rPr>
          <w:rFonts w:ascii="Arial" w:hAnsi="Arial" w:cs="Arial"/>
          <w:sz w:val="24"/>
          <w:szCs w:val="24"/>
        </w:rPr>
        <w:t xml:space="preserve"> non-stop data acquisition</w:t>
      </w:r>
      <w:r w:rsidR="00382CE3">
        <w:rPr>
          <w:rFonts w:ascii="Arial" w:hAnsi="Arial" w:cs="Arial"/>
          <w:sz w:val="24"/>
          <w:szCs w:val="24"/>
        </w:rPr>
        <w:t xml:space="preserve"> </w:t>
      </w:r>
      <w:r w:rsidR="00382CE3">
        <w:rPr>
          <w:rFonts w:ascii="Arial" w:hAnsi="Arial" w:cs="Arial"/>
          <w:sz w:val="24"/>
          <w:szCs w:val="24"/>
        </w:rPr>
        <w:lastRenderedPageBreak/>
        <w:t>based on measured MRM peak areas without any MS signal normalization</w:t>
      </w:r>
      <w:r w:rsidR="00E51CC0">
        <w:rPr>
          <w:rFonts w:ascii="Arial" w:hAnsi="Arial" w:cs="Arial"/>
          <w:sz w:val="24"/>
          <w:szCs w:val="24"/>
        </w:rPr>
        <w:t>)</w:t>
      </w:r>
      <w:r w:rsidR="00440A38">
        <w:rPr>
          <w:rFonts w:ascii="Arial" w:hAnsi="Arial" w:cs="Arial"/>
          <w:sz w:val="24"/>
          <w:szCs w:val="24"/>
        </w:rPr>
        <w:t xml:space="preserve">. </w:t>
      </w:r>
      <w:r w:rsidR="00D52EC6" w:rsidRPr="00E51CC0">
        <w:rPr>
          <w:rFonts w:ascii="Arial" w:hAnsi="Arial" w:cs="Arial"/>
          <w:color w:val="FF0000"/>
          <w:sz w:val="24"/>
          <w:szCs w:val="24"/>
        </w:rPr>
        <w:t xml:space="preserve">Generated MS data </w:t>
      </w:r>
      <w:r w:rsidR="00D41894">
        <w:rPr>
          <w:rFonts w:ascii="Arial" w:hAnsi="Arial" w:cs="Arial"/>
          <w:color w:val="FF0000"/>
          <w:sz w:val="24"/>
          <w:szCs w:val="24"/>
        </w:rPr>
        <w:t>was</w:t>
      </w:r>
      <w:r w:rsidR="002A6D41" w:rsidRPr="00E51CC0">
        <w:rPr>
          <w:rFonts w:ascii="Arial" w:hAnsi="Arial" w:cs="Arial"/>
          <w:color w:val="FF0000"/>
          <w:sz w:val="24"/>
          <w:szCs w:val="24"/>
        </w:rPr>
        <w:t xml:space="preserve"> normalized </w:t>
      </w:r>
      <w:r w:rsidR="002828D4" w:rsidRPr="00E51CC0">
        <w:rPr>
          <w:rFonts w:ascii="Arial" w:hAnsi="Arial" w:cs="Arial"/>
          <w:color w:val="FF0000"/>
          <w:sz w:val="24"/>
          <w:szCs w:val="24"/>
        </w:rPr>
        <w:t>using</w:t>
      </w:r>
      <w:r w:rsidR="002A6D41" w:rsidRPr="00E51CC0">
        <w:rPr>
          <w:rFonts w:ascii="Arial" w:hAnsi="Arial" w:cs="Arial"/>
          <w:color w:val="FF0000"/>
          <w:sz w:val="24"/>
          <w:szCs w:val="24"/>
        </w:rPr>
        <w:t xml:space="preserve"> BCA total protein count</w:t>
      </w:r>
      <w:r w:rsidR="002828D4" w:rsidRPr="00E51CC0">
        <w:rPr>
          <w:rFonts w:ascii="Arial" w:hAnsi="Arial" w:cs="Arial"/>
          <w:color w:val="FF0000"/>
          <w:sz w:val="24"/>
          <w:szCs w:val="24"/>
        </w:rPr>
        <w:t xml:space="preserve">. </w:t>
      </w:r>
    </w:p>
    <w:p w14:paraId="57B165A0" w14:textId="77777777" w:rsidR="00E51CC0" w:rsidRDefault="00E51CC0" w:rsidP="001D61E3">
      <w:pPr>
        <w:spacing w:after="0"/>
        <w:ind w:firstLine="360"/>
        <w:jc w:val="both"/>
        <w:rPr>
          <w:rFonts w:ascii="Arial" w:hAnsi="Arial" w:cs="Arial"/>
          <w:sz w:val="24"/>
          <w:szCs w:val="24"/>
        </w:rPr>
      </w:pPr>
    </w:p>
    <w:p w14:paraId="7D970E5E" w14:textId="18AF3BF4" w:rsidR="00557A9B" w:rsidRPr="00844B7A" w:rsidRDefault="00557A9B" w:rsidP="00557A9B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844B7A">
        <w:rPr>
          <w:rFonts w:ascii="Arial" w:hAnsi="Arial" w:cs="Arial"/>
        </w:rPr>
        <w:t xml:space="preserve">Zhu W, Lusk JA, Pascua V, Djukovic D, Raftery D. Combination of low glucose and SCD1 inhibition </w:t>
      </w:r>
      <w:r w:rsidR="00B82213" w:rsidRPr="00844B7A">
        <w:rPr>
          <w:rFonts w:ascii="Arial" w:hAnsi="Arial" w:cs="Arial"/>
        </w:rPr>
        <w:t>impair</w:t>
      </w:r>
      <w:r w:rsidRPr="00844B7A">
        <w:rPr>
          <w:rFonts w:ascii="Arial" w:hAnsi="Arial" w:cs="Arial"/>
        </w:rPr>
        <w:t xml:space="preserve"> cancer metabolic plasticity and growth in MCF-7 cancer cells: a comprehensive metabolomic and lipidomic analysis</w:t>
      </w:r>
      <w:r w:rsidRPr="00515382">
        <w:rPr>
          <w:rFonts w:ascii="Arial" w:hAnsi="Arial" w:cs="Arial"/>
          <w:i/>
          <w:iCs/>
        </w:rPr>
        <w:t>. Metabolomics</w:t>
      </w:r>
      <w:r w:rsidRPr="00844B7A">
        <w:rPr>
          <w:rFonts w:ascii="Arial" w:hAnsi="Arial" w:cs="Arial"/>
        </w:rPr>
        <w:t>. 20(5):112.</w:t>
      </w:r>
      <w:r>
        <w:rPr>
          <w:rFonts w:ascii="Arial" w:hAnsi="Arial" w:cs="Arial"/>
        </w:rPr>
        <w:t xml:space="preserve"> </w:t>
      </w:r>
      <w:r w:rsidRPr="00256064">
        <w:rPr>
          <w:rFonts w:ascii="Arial" w:hAnsi="Arial" w:cs="Arial"/>
          <w:b/>
          <w:bCs/>
        </w:rPr>
        <w:t>2024</w:t>
      </w:r>
      <w:r>
        <w:rPr>
          <w:rFonts w:ascii="Arial" w:hAnsi="Arial" w:cs="Arial"/>
        </w:rPr>
        <w:t>.</w:t>
      </w:r>
    </w:p>
    <w:p w14:paraId="270F2E73" w14:textId="77777777" w:rsidR="00557A9B" w:rsidRDefault="00557A9B" w:rsidP="00557A9B">
      <w:pPr>
        <w:pStyle w:val="ListParagraph"/>
        <w:spacing w:after="0"/>
        <w:jc w:val="both"/>
        <w:rPr>
          <w:rFonts w:ascii="Arial" w:hAnsi="Arial" w:cs="Arial"/>
        </w:rPr>
      </w:pPr>
    </w:p>
    <w:p w14:paraId="0C75C6D3" w14:textId="77777777" w:rsidR="00557A9B" w:rsidRPr="00AA0A68" w:rsidRDefault="00557A9B" w:rsidP="00557A9B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cs="Arial"/>
        </w:rPr>
      </w:pPr>
      <w:r w:rsidRPr="00AA0A68">
        <w:rPr>
          <w:rFonts w:ascii="Arial" w:hAnsi="Arial" w:cs="Arial"/>
        </w:rPr>
        <w:t xml:space="preserve">Mhatre KN, Murray JD, Flint G, McMillen TS, Weber G, Shakeri M, Tu AY, </w:t>
      </w:r>
      <w:proofErr w:type="spellStart"/>
      <w:r w:rsidRPr="00AA0A68">
        <w:rPr>
          <w:rFonts w:ascii="Arial" w:hAnsi="Arial" w:cs="Arial"/>
        </w:rPr>
        <w:t>Steczina</w:t>
      </w:r>
      <w:proofErr w:type="spellEnd"/>
      <w:r w:rsidRPr="00AA0A68">
        <w:rPr>
          <w:rFonts w:ascii="Arial" w:hAnsi="Arial" w:cs="Arial"/>
        </w:rPr>
        <w:t xml:space="preserve"> S, Weiss R, Marcinek DJ, Murry CE, Raftery D, Tian R, Moussavi-Harami F, Regnier M. </w:t>
      </w:r>
      <w:proofErr w:type="spellStart"/>
      <w:r w:rsidRPr="00AA0A68">
        <w:rPr>
          <w:rFonts w:ascii="Arial" w:hAnsi="Arial" w:cs="Arial"/>
        </w:rPr>
        <w:t>dATP</w:t>
      </w:r>
      <w:proofErr w:type="spellEnd"/>
      <w:r w:rsidRPr="00AA0A68">
        <w:rPr>
          <w:rFonts w:ascii="Arial" w:hAnsi="Arial" w:cs="Arial"/>
        </w:rPr>
        <w:t xml:space="preserve"> elevation induces myocardial metabolic remodeling to support improved cardiac function. </w:t>
      </w:r>
      <w:r w:rsidRPr="00515382">
        <w:rPr>
          <w:rFonts w:ascii="Arial" w:hAnsi="Arial" w:cs="Arial"/>
          <w:i/>
          <w:iCs/>
        </w:rPr>
        <w:t>J Mol Cell Cardiol.</w:t>
      </w:r>
      <w:r w:rsidRPr="00AA0A68">
        <w:rPr>
          <w:rFonts w:ascii="Arial" w:hAnsi="Arial" w:cs="Arial"/>
        </w:rPr>
        <w:t xml:space="preserve">175:1-12. </w:t>
      </w:r>
      <w:r w:rsidRPr="00AA0A68">
        <w:rPr>
          <w:rFonts w:ascii="Arial" w:hAnsi="Arial" w:cs="Arial"/>
          <w:b/>
          <w:bCs/>
        </w:rPr>
        <w:t>2022</w:t>
      </w:r>
    </w:p>
    <w:p w14:paraId="1D594659" w14:textId="77777777" w:rsidR="00557A9B" w:rsidRPr="00AA0A68" w:rsidRDefault="00557A9B" w:rsidP="00557A9B">
      <w:pPr>
        <w:spacing w:after="0"/>
        <w:ind w:firstLine="360"/>
        <w:jc w:val="both"/>
        <w:rPr>
          <w:rFonts w:ascii="Arial" w:hAnsi="Arial" w:cs="Arial"/>
        </w:rPr>
      </w:pPr>
    </w:p>
    <w:p w14:paraId="04EC98EE" w14:textId="77777777" w:rsidR="00557A9B" w:rsidRPr="00AA0A68" w:rsidRDefault="00557A9B" w:rsidP="00557A9B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cs="Arial"/>
        </w:rPr>
      </w:pPr>
      <w:r w:rsidRPr="00AA0A68">
        <w:rPr>
          <w:rFonts w:ascii="Arial" w:hAnsi="Arial" w:cs="Arial"/>
        </w:rPr>
        <w:t>Kurup K, Matyi S, Giles CB, Wren JD, Jones K, Ericsson A, Raftery D, Wang L, Promislow D, Richardson A, Unnikrishnan A. Calorie restriction prevents age-related changes in the intestinal microbiota</w:t>
      </w:r>
      <w:r w:rsidRPr="00515382">
        <w:rPr>
          <w:rFonts w:ascii="Arial" w:hAnsi="Arial" w:cs="Arial"/>
          <w:i/>
          <w:iCs/>
        </w:rPr>
        <w:t>. Aging</w:t>
      </w:r>
      <w:r w:rsidRPr="00AA0A68">
        <w:rPr>
          <w:rFonts w:ascii="Arial" w:hAnsi="Arial" w:cs="Arial"/>
        </w:rPr>
        <w:t xml:space="preserve"> (Albany NY). 13(5):6298-6329. </w:t>
      </w:r>
      <w:r w:rsidRPr="00AA0A68">
        <w:rPr>
          <w:rFonts w:ascii="Arial" w:hAnsi="Arial" w:cs="Arial"/>
          <w:b/>
          <w:bCs/>
        </w:rPr>
        <w:t>2021</w:t>
      </w:r>
      <w:r w:rsidRPr="00AA0A68">
        <w:rPr>
          <w:rFonts w:ascii="Arial" w:hAnsi="Arial" w:cs="Arial"/>
        </w:rPr>
        <w:t>.</w:t>
      </w:r>
    </w:p>
    <w:p w14:paraId="03B398B7" w14:textId="77777777" w:rsidR="00557A9B" w:rsidRPr="00AA0A68" w:rsidRDefault="00557A9B" w:rsidP="00557A9B">
      <w:pPr>
        <w:spacing w:after="0"/>
        <w:jc w:val="both"/>
        <w:rPr>
          <w:rFonts w:ascii="Arial" w:hAnsi="Arial" w:cs="Arial"/>
        </w:rPr>
      </w:pPr>
    </w:p>
    <w:p w14:paraId="1BF64514" w14:textId="77777777" w:rsidR="00557A9B" w:rsidRPr="00AA0A68" w:rsidRDefault="00557A9B" w:rsidP="00557A9B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AA0A68">
        <w:rPr>
          <w:rFonts w:ascii="Arial" w:hAnsi="Arial" w:cs="Arial"/>
        </w:rPr>
        <w:t xml:space="preserve">Meador JP, Bettcher LF, Ellenberger MC, Senn TD. Metabolomic profiling for juvenile Chinook salmon exposed to contaminants of emerging concern. Science </w:t>
      </w:r>
      <w:r w:rsidRPr="00AA0A68">
        <w:rPr>
          <w:rFonts w:ascii="Arial" w:hAnsi="Arial" w:cs="Arial"/>
          <w:i/>
        </w:rPr>
        <w:t>Total Environ</w:t>
      </w:r>
      <w:r w:rsidRPr="00AA0A68">
        <w:rPr>
          <w:rFonts w:ascii="Arial" w:hAnsi="Arial" w:cs="Arial"/>
        </w:rPr>
        <w:t xml:space="preserve">. 747:141097, </w:t>
      </w:r>
      <w:r w:rsidRPr="00AA0A68">
        <w:rPr>
          <w:rFonts w:ascii="Arial" w:hAnsi="Arial" w:cs="Arial"/>
          <w:b/>
        </w:rPr>
        <w:t>2020</w:t>
      </w:r>
      <w:r w:rsidRPr="00AA0A68">
        <w:rPr>
          <w:rFonts w:ascii="Arial" w:hAnsi="Arial" w:cs="Arial"/>
        </w:rPr>
        <w:t>.</w:t>
      </w:r>
    </w:p>
    <w:p w14:paraId="51C4C444" w14:textId="77777777" w:rsidR="00557A9B" w:rsidRPr="00AA0A68" w:rsidRDefault="00557A9B" w:rsidP="00557A9B">
      <w:pPr>
        <w:pStyle w:val="ListParagraph"/>
        <w:spacing w:after="0"/>
        <w:jc w:val="both"/>
        <w:rPr>
          <w:rFonts w:ascii="Arial" w:hAnsi="Arial" w:cs="Arial"/>
        </w:rPr>
      </w:pPr>
    </w:p>
    <w:p w14:paraId="554C7749" w14:textId="77777777" w:rsidR="00EE2147" w:rsidRPr="000D3788" w:rsidRDefault="00EE2147" w:rsidP="000D3788">
      <w:pPr>
        <w:spacing w:after="0"/>
        <w:jc w:val="both"/>
        <w:rPr>
          <w:rFonts w:ascii="Arial" w:hAnsi="Arial" w:cs="Arial"/>
          <w:sz w:val="24"/>
          <w:szCs w:val="24"/>
        </w:rPr>
      </w:pPr>
    </w:p>
    <w:sectPr w:rsidR="00EE2147" w:rsidRPr="000D3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2263"/>
    <w:multiLevelType w:val="hybridMultilevel"/>
    <w:tmpl w:val="B0D0D2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05E41"/>
    <w:multiLevelType w:val="hybridMultilevel"/>
    <w:tmpl w:val="37CE31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218EF"/>
    <w:multiLevelType w:val="hybridMultilevel"/>
    <w:tmpl w:val="80C0B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DD41AF"/>
    <w:multiLevelType w:val="hybridMultilevel"/>
    <w:tmpl w:val="44B8D156"/>
    <w:lvl w:ilvl="0" w:tplc="1F8A5786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814E9C"/>
    <w:multiLevelType w:val="hybridMultilevel"/>
    <w:tmpl w:val="DBF4D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B04B39"/>
    <w:multiLevelType w:val="hybridMultilevel"/>
    <w:tmpl w:val="05E80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A223E8"/>
    <w:multiLevelType w:val="hybridMultilevel"/>
    <w:tmpl w:val="11EE46AC"/>
    <w:lvl w:ilvl="0" w:tplc="C1D80C4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E8303B"/>
    <w:multiLevelType w:val="hybridMultilevel"/>
    <w:tmpl w:val="1C1EEF82"/>
    <w:lvl w:ilvl="0" w:tplc="D3B4509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D07596"/>
    <w:multiLevelType w:val="hybridMultilevel"/>
    <w:tmpl w:val="A46A1A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2048955">
    <w:abstractNumId w:val="5"/>
  </w:num>
  <w:num w:numId="2" w16cid:durableId="1622106180">
    <w:abstractNumId w:val="0"/>
  </w:num>
  <w:num w:numId="3" w16cid:durableId="1283728521">
    <w:abstractNumId w:val="8"/>
  </w:num>
  <w:num w:numId="4" w16cid:durableId="1396858890">
    <w:abstractNumId w:val="1"/>
  </w:num>
  <w:num w:numId="5" w16cid:durableId="1122042369">
    <w:abstractNumId w:val="2"/>
  </w:num>
  <w:num w:numId="6" w16cid:durableId="595989515">
    <w:abstractNumId w:val="6"/>
  </w:num>
  <w:num w:numId="7" w16cid:durableId="42798047">
    <w:abstractNumId w:val="7"/>
  </w:num>
  <w:num w:numId="8" w16cid:durableId="1840192894">
    <w:abstractNumId w:val="3"/>
  </w:num>
  <w:num w:numId="9" w16cid:durableId="3641854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1DB"/>
    <w:rsid w:val="000007B5"/>
    <w:rsid w:val="000008F6"/>
    <w:rsid w:val="00015CD3"/>
    <w:rsid w:val="00024663"/>
    <w:rsid w:val="00024D3A"/>
    <w:rsid w:val="00030C32"/>
    <w:rsid w:val="000D3788"/>
    <w:rsid w:val="000D7D07"/>
    <w:rsid w:val="000F187A"/>
    <w:rsid w:val="00115E38"/>
    <w:rsid w:val="00117AE3"/>
    <w:rsid w:val="001367E3"/>
    <w:rsid w:val="001425DB"/>
    <w:rsid w:val="00157A70"/>
    <w:rsid w:val="00162A4D"/>
    <w:rsid w:val="00177A6B"/>
    <w:rsid w:val="00195A4A"/>
    <w:rsid w:val="001C68EF"/>
    <w:rsid w:val="001D2D2D"/>
    <w:rsid w:val="001D61E3"/>
    <w:rsid w:val="00214F65"/>
    <w:rsid w:val="00217836"/>
    <w:rsid w:val="0025447B"/>
    <w:rsid w:val="00264E24"/>
    <w:rsid w:val="002828D4"/>
    <w:rsid w:val="002927E8"/>
    <w:rsid w:val="002A6D41"/>
    <w:rsid w:val="002E6D61"/>
    <w:rsid w:val="002F1411"/>
    <w:rsid w:val="002F50D5"/>
    <w:rsid w:val="00302984"/>
    <w:rsid w:val="003409E2"/>
    <w:rsid w:val="0034302B"/>
    <w:rsid w:val="003716ED"/>
    <w:rsid w:val="00382CE3"/>
    <w:rsid w:val="003852AB"/>
    <w:rsid w:val="003B2985"/>
    <w:rsid w:val="003C104D"/>
    <w:rsid w:val="003C2B42"/>
    <w:rsid w:val="003D0F57"/>
    <w:rsid w:val="00410848"/>
    <w:rsid w:val="00440A38"/>
    <w:rsid w:val="0047549C"/>
    <w:rsid w:val="004819E6"/>
    <w:rsid w:val="0049229E"/>
    <w:rsid w:val="004B0B95"/>
    <w:rsid w:val="004C0C9D"/>
    <w:rsid w:val="004D6F64"/>
    <w:rsid w:val="005262BC"/>
    <w:rsid w:val="00557A9B"/>
    <w:rsid w:val="00562A2C"/>
    <w:rsid w:val="005B7E4A"/>
    <w:rsid w:val="005C71DB"/>
    <w:rsid w:val="005E7349"/>
    <w:rsid w:val="005F5A72"/>
    <w:rsid w:val="00670BB4"/>
    <w:rsid w:val="00674077"/>
    <w:rsid w:val="00680837"/>
    <w:rsid w:val="00693E7C"/>
    <w:rsid w:val="006B1EE8"/>
    <w:rsid w:val="006D55F7"/>
    <w:rsid w:val="006D70EC"/>
    <w:rsid w:val="0073743E"/>
    <w:rsid w:val="007539D0"/>
    <w:rsid w:val="0075622E"/>
    <w:rsid w:val="00763B98"/>
    <w:rsid w:val="00767064"/>
    <w:rsid w:val="00780E2E"/>
    <w:rsid w:val="00796EDF"/>
    <w:rsid w:val="007B0B49"/>
    <w:rsid w:val="007C112C"/>
    <w:rsid w:val="007E296E"/>
    <w:rsid w:val="007F13FD"/>
    <w:rsid w:val="00801AE9"/>
    <w:rsid w:val="00804CB7"/>
    <w:rsid w:val="00816AEA"/>
    <w:rsid w:val="00833F6A"/>
    <w:rsid w:val="00835916"/>
    <w:rsid w:val="0084423F"/>
    <w:rsid w:val="00857251"/>
    <w:rsid w:val="00862117"/>
    <w:rsid w:val="008830D8"/>
    <w:rsid w:val="008A3B39"/>
    <w:rsid w:val="008C5D3F"/>
    <w:rsid w:val="008D2D81"/>
    <w:rsid w:val="00937862"/>
    <w:rsid w:val="0095122E"/>
    <w:rsid w:val="009726EF"/>
    <w:rsid w:val="00980B11"/>
    <w:rsid w:val="0099222F"/>
    <w:rsid w:val="00A25D13"/>
    <w:rsid w:val="00A30B24"/>
    <w:rsid w:val="00A3376B"/>
    <w:rsid w:val="00A33DCD"/>
    <w:rsid w:val="00A42C5A"/>
    <w:rsid w:val="00A63BC3"/>
    <w:rsid w:val="00AA0D57"/>
    <w:rsid w:val="00AA5002"/>
    <w:rsid w:val="00AA55FF"/>
    <w:rsid w:val="00AB338C"/>
    <w:rsid w:val="00B32A19"/>
    <w:rsid w:val="00B55E35"/>
    <w:rsid w:val="00B7756A"/>
    <w:rsid w:val="00B82213"/>
    <w:rsid w:val="00B958E6"/>
    <w:rsid w:val="00BA6A7E"/>
    <w:rsid w:val="00BC45C2"/>
    <w:rsid w:val="00C04618"/>
    <w:rsid w:val="00C047F2"/>
    <w:rsid w:val="00C069AC"/>
    <w:rsid w:val="00C10019"/>
    <w:rsid w:val="00C2027A"/>
    <w:rsid w:val="00C45CB4"/>
    <w:rsid w:val="00C505FE"/>
    <w:rsid w:val="00C62BAA"/>
    <w:rsid w:val="00C65231"/>
    <w:rsid w:val="00C81B21"/>
    <w:rsid w:val="00C924C0"/>
    <w:rsid w:val="00C95E59"/>
    <w:rsid w:val="00C97D16"/>
    <w:rsid w:val="00CC1F6B"/>
    <w:rsid w:val="00D01391"/>
    <w:rsid w:val="00D41894"/>
    <w:rsid w:val="00D52EC6"/>
    <w:rsid w:val="00D619E0"/>
    <w:rsid w:val="00D6533C"/>
    <w:rsid w:val="00D94507"/>
    <w:rsid w:val="00DD35F7"/>
    <w:rsid w:val="00DD568A"/>
    <w:rsid w:val="00DD65C1"/>
    <w:rsid w:val="00DE2D09"/>
    <w:rsid w:val="00E01604"/>
    <w:rsid w:val="00E418D1"/>
    <w:rsid w:val="00E51CC0"/>
    <w:rsid w:val="00E633F3"/>
    <w:rsid w:val="00EA68E5"/>
    <w:rsid w:val="00EE2147"/>
    <w:rsid w:val="00EE42A9"/>
    <w:rsid w:val="00F16248"/>
    <w:rsid w:val="00F66EFE"/>
    <w:rsid w:val="00F71A65"/>
    <w:rsid w:val="00F77CF8"/>
    <w:rsid w:val="00FB26B0"/>
    <w:rsid w:val="00FB750A"/>
    <w:rsid w:val="00FC7A6B"/>
    <w:rsid w:val="00FD2D53"/>
    <w:rsid w:val="00FF7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13100"/>
  <w15:docId w15:val="{146A0EB9-1C8A-48E3-8505-B3085B2A1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5E5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E2D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2D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2D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2D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2D0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2D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D0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88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6b6dd5b-f02f-441a-99a0-162ac5060bd2}" enabled="0" method="" siteId="{f6b6dd5b-f02f-441a-99a0-162ac5060bd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soadhead</dc:creator>
  <cp:lastModifiedBy>Danijel Djukovic</cp:lastModifiedBy>
  <cp:revision>24</cp:revision>
  <cp:lastPrinted>2015-08-25T20:18:00Z</cp:lastPrinted>
  <dcterms:created xsi:type="dcterms:W3CDTF">2026-08-13T23:21:00Z</dcterms:created>
  <dcterms:modified xsi:type="dcterms:W3CDTF">2026-08-13T23:37:00Z</dcterms:modified>
</cp:coreProperties>
</file>