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5144C"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Automated Generation of SOLO Taxonomy-Based Quiz Questions from Educational Content Using Local AI Models</w:t>
      </w:r>
    </w:p>
    <w:p w14:paraId="2D888AF7"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Abstract</w:t>
      </w:r>
    </w:p>
    <w:p w14:paraId="6A47FA06"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This paper presents a comprehensive educational technology system that automatically processes PDF-based lesson materials and generates quiz questions aligned with the Structure of Observed Learning Outcomes (SOLO) taxonomy. The system employs local AI models (</w:t>
      </w:r>
      <w:proofErr w:type="spellStart"/>
      <w:r w:rsidRPr="00645597">
        <w:rPr>
          <w:rFonts w:ascii="Segoe UI" w:eastAsia="Times New Roman" w:hAnsi="Segoe UI" w:cs="Segoe UI"/>
          <w:color w:val="CCCCCC"/>
          <w:sz w:val="20"/>
          <w:szCs w:val="20"/>
        </w:rPr>
        <w:t>Ollama</w:t>
      </w:r>
      <w:proofErr w:type="spellEnd"/>
      <w:r w:rsidRPr="00645597">
        <w:rPr>
          <w:rFonts w:ascii="Segoe UI" w:eastAsia="Times New Roman" w:hAnsi="Segoe UI" w:cs="Segoe UI"/>
          <w:color w:val="CCCCCC"/>
          <w:sz w:val="20"/>
          <w:szCs w:val="20"/>
        </w:rPr>
        <w:t xml:space="preserve"> with Qwen2.5 14B) to ensure privacy, cost-effectiveness, and independence from external API services. Through a hierarchical content parsing approach and ontology-based knowledge representation, the system creates semantically rich questions across all SOLO cognitive levels. Manual evaluation reveals strong performance in structural content analysis and question diversity, while identifying areas for improvement in nuanced understanding and factual accuracy. The implementation demonstrates the potential of local AI for educational assessment generation while highlighting the inherent limitations of automated systems compared to human expertise.</w:t>
      </w:r>
    </w:p>
    <w:p w14:paraId="664F9F47"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1. Introduction</w:t>
      </w:r>
    </w:p>
    <w:p w14:paraId="179E649A"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1.1 Background and Motivation</w:t>
      </w:r>
    </w:p>
    <w:p w14:paraId="32861A73"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The field of education technology has witnessed significant advancements in automated content processing and assessment generation. Traditional educational assessment creation remains a time-intensive process requiring subject matter expertise and pedagogical knowledge. Teachers often spend considerable time developing questions that adequately test different cognitive levels, from basic factual recall to complex analytical thinking.</w:t>
      </w:r>
    </w:p>
    <w:p w14:paraId="5DB17196"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The Structure of Observed Learning Outcomes (SOLO) taxonomy, developed by Biggs and Collis (1982), provides a framework for categorizing learning outcomes based on structural complexity. This taxonomy is particularly valuable in education as it helps ensure that assessments target different levels of understanding:</w:t>
      </w:r>
    </w:p>
    <w:p w14:paraId="7B5F7017" w14:textId="77777777" w:rsidR="00645597" w:rsidRPr="00645597" w:rsidRDefault="00645597" w:rsidP="00645597">
      <w:pPr>
        <w:numPr>
          <w:ilvl w:val="0"/>
          <w:numId w:val="1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Unistructural: Recognition of a single aspect</w:t>
      </w:r>
    </w:p>
    <w:p w14:paraId="175C1214" w14:textId="77777777" w:rsidR="00645597" w:rsidRPr="00645597" w:rsidRDefault="00645597" w:rsidP="00645597">
      <w:pPr>
        <w:numPr>
          <w:ilvl w:val="0"/>
          <w:numId w:val="17"/>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645597">
        <w:rPr>
          <w:rFonts w:ascii="Segoe UI" w:eastAsia="Times New Roman" w:hAnsi="Segoe UI" w:cs="Segoe UI"/>
          <w:color w:val="CCCCCC"/>
          <w:sz w:val="20"/>
          <w:szCs w:val="20"/>
        </w:rPr>
        <w:t>Multistructural</w:t>
      </w:r>
      <w:proofErr w:type="spellEnd"/>
      <w:r w:rsidRPr="00645597">
        <w:rPr>
          <w:rFonts w:ascii="Segoe UI" w:eastAsia="Times New Roman" w:hAnsi="Segoe UI" w:cs="Segoe UI"/>
          <w:color w:val="CCCCCC"/>
          <w:sz w:val="20"/>
          <w:szCs w:val="20"/>
        </w:rPr>
        <w:t>: Recognition of multiple aspects</w:t>
      </w:r>
    </w:p>
    <w:p w14:paraId="422E3626" w14:textId="77777777" w:rsidR="00645597" w:rsidRPr="00645597" w:rsidRDefault="00645597" w:rsidP="00645597">
      <w:pPr>
        <w:numPr>
          <w:ilvl w:val="0"/>
          <w:numId w:val="1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Relational: Understanding relationships between aspects</w:t>
      </w:r>
    </w:p>
    <w:p w14:paraId="01E02214" w14:textId="77777777" w:rsidR="00645597" w:rsidRPr="00645597" w:rsidRDefault="00645597" w:rsidP="00645597">
      <w:pPr>
        <w:numPr>
          <w:ilvl w:val="0"/>
          <w:numId w:val="1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Extended Abstract: Application of knowledge to new situations</w:t>
      </w:r>
    </w:p>
    <w:p w14:paraId="0E881DAE"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Our motivation stems from several key challenges in modern education:</w:t>
      </w:r>
    </w:p>
    <w:p w14:paraId="16E74979" w14:textId="77777777" w:rsidR="00645597" w:rsidRPr="00645597" w:rsidRDefault="00645597" w:rsidP="00645597">
      <w:pPr>
        <w:numPr>
          <w:ilvl w:val="0"/>
          <w:numId w:val="18"/>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Workload Reduction: Educators spend significant time creating assessments</w:t>
      </w:r>
    </w:p>
    <w:p w14:paraId="41FA6659" w14:textId="77777777" w:rsidR="00645597" w:rsidRPr="00645597" w:rsidRDefault="00645597" w:rsidP="00645597">
      <w:pPr>
        <w:numPr>
          <w:ilvl w:val="0"/>
          <w:numId w:val="18"/>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Quality Assurance: Ensuring questions adequately test different cognitive levels</w:t>
      </w:r>
    </w:p>
    <w:p w14:paraId="3E35316F" w14:textId="77777777" w:rsidR="00645597" w:rsidRPr="00645597" w:rsidRDefault="00645597" w:rsidP="00645597">
      <w:pPr>
        <w:numPr>
          <w:ilvl w:val="0"/>
          <w:numId w:val="18"/>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Scalability: Processing large volumes of educational content</w:t>
      </w:r>
    </w:p>
    <w:p w14:paraId="19B645A5" w14:textId="77777777" w:rsidR="00645597" w:rsidRPr="00645597" w:rsidRDefault="00645597" w:rsidP="00645597">
      <w:pPr>
        <w:numPr>
          <w:ilvl w:val="0"/>
          <w:numId w:val="18"/>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Accessibility: Making quality educational materials available in multiple languages</w:t>
      </w:r>
    </w:p>
    <w:p w14:paraId="009A8803" w14:textId="77777777" w:rsidR="00645597" w:rsidRPr="00645597" w:rsidRDefault="00645597" w:rsidP="00645597">
      <w:pPr>
        <w:numPr>
          <w:ilvl w:val="0"/>
          <w:numId w:val="18"/>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Privacy and Cost: Avoiding dependency on external AI services</w:t>
      </w:r>
    </w:p>
    <w:p w14:paraId="43608FFD"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1.2 Research Objectives</w:t>
      </w:r>
    </w:p>
    <w:p w14:paraId="6A80BFE4"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This work aims to develop and evaluate a system that:</w:t>
      </w:r>
    </w:p>
    <w:p w14:paraId="684E711B" w14:textId="77777777" w:rsidR="00645597" w:rsidRPr="00645597" w:rsidRDefault="00645597" w:rsidP="00645597">
      <w:pPr>
        <w:numPr>
          <w:ilvl w:val="0"/>
          <w:numId w:val="19"/>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Automatically processes educational PDF content</w:t>
      </w:r>
    </w:p>
    <w:p w14:paraId="24560C80" w14:textId="77777777" w:rsidR="00645597" w:rsidRPr="00645597" w:rsidRDefault="00645597" w:rsidP="00645597">
      <w:pPr>
        <w:numPr>
          <w:ilvl w:val="0"/>
          <w:numId w:val="19"/>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lastRenderedPageBreak/>
        <w:t>Generates SOLO taxonomy-aligned questions using local AI</w:t>
      </w:r>
    </w:p>
    <w:p w14:paraId="142A4F5D" w14:textId="77777777" w:rsidR="00645597" w:rsidRPr="00645597" w:rsidRDefault="00645597" w:rsidP="00645597">
      <w:pPr>
        <w:numPr>
          <w:ilvl w:val="0"/>
          <w:numId w:val="19"/>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Creates semantic knowledge representations through ontologies</w:t>
      </w:r>
    </w:p>
    <w:p w14:paraId="3633537D" w14:textId="77777777" w:rsidR="00645597" w:rsidRPr="00645597" w:rsidRDefault="00645597" w:rsidP="00645597">
      <w:pPr>
        <w:numPr>
          <w:ilvl w:val="0"/>
          <w:numId w:val="19"/>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Provides a web-based interface for educational content management</w:t>
      </w:r>
    </w:p>
    <w:p w14:paraId="6A16BECB" w14:textId="77777777" w:rsidR="00645597" w:rsidRPr="00645597" w:rsidRDefault="00645597" w:rsidP="00645597">
      <w:pPr>
        <w:numPr>
          <w:ilvl w:val="0"/>
          <w:numId w:val="19"/>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Maintains data privacy through local processing</w:t>
      </w:r>
    </w:p>
    <w:p w14:paraId="05A27087"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2. Related Work</w:t>
      </w:r>
    </w:p>
    <w:p w14:paraId="43C3AB68"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2.1 Automated Question Generation</w:t>
      </w:r>
    </w:p>
    <w:p w14:paraId="44938FBF"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 xml:space="preserve">Several systems have explored automated question generation from educational content. Early work by </w:t>
      </w:r>
      <w:proofErr w:type="spellStart"/>
      <w:r w:rsidRPr="00645597">
        <w:rPr>
          <w:rFonts w:ascii="Segoe UI" w:eastAsia="Times New Roman" w:hAnsi="Segoe UI" w:cs="Segoe UI"/>
          <w:color w:val="CCCCCC"/>
          <w:sz w:val="20"/>
          <w:szCs w:val="20"/>
        </w:rPr>
        <w:t>Mitkov</w:t>
      </w:r>
      <w:proofErr w:type="spellEnd"/>
      <w:r w:rsidRPr="00645597">
        <w:rPr>
          <w:rFonts w:ascii="Segoe UI" w:eastAsia="Times New Roman" w:hAnsi="Segoe UI" w:cs="Segoe UI"/>
          <w:color w:val="CCCCCC"/>
          <w:sz w:val="20"/>
          <w:szCs w:val="20"/>
        </w:rPr>
        <w:t xml:space="preserve"> and Ha (2003) focused on statistical approaches for multiple-choice question generation. More recent systems leverage large language models, such as GPT-based approaches by Wang et al. (2023) for educational content processing.</w:t>
      </w:r>
    </w:p>
    <w:p w14:paraId="6BFE597E"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2.2 SOLO Taxonomy in Technology</w:t>
      </w:r>
    </w:p>
    <w:p w14:paraId="17BC1F14"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Limited research exists on automated SOLO taxonomy implementation. Studies by Pears et al. (2010) explored manual SOLO-based assessment design, while Sanga et al. (2017) investigated automated classification of student responses according to SOLO levels. Our work extends this by generating questions specifically designed to target each SOLO level.</w:t>
      </w:r>
    </w:p>
    <w:p w14:paraId="2700EFC0"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2.3 Ontology-Based Educational Systems</w:t>
      </w:r>
    </w:p>
    <w:p w14:paraId="69FA560A"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 xml:space="preserve">Ontology applications in education include the works of Mizoguchi et al. (2007) on educational ontologies and the SOLO Education Ontology framework. Systems like </w:t>
      </w:r>
      <w:proofErr w:type="spellStart"/>
      <w:r w:rsidRPr="00645597">
        <w:rPr>
          <w:rFonts w:ascii="Segoe UI" w:eastAsia="Times New Roman" w:hAnsi="Segoe UI" w:cs="Segoe UI"/>
          <w:color w:val="CCCCCC"/>
          <w:sz w:val="20"/>
          <w:szCs w:val="20"/>
        </w:rPr>
        <w:t>OntoEdu</w:t>
      </w:r>
      <w:proofErr w:type="spellEnd"/>
      <w:r w:rsidRPr="00645597">
        <w:rPr>
          <w:rFonts w:ascii="Segoe UI" w:eastAsia="Times New Roman" w:hAnsi="Segoe UI" w:cs="Segoe UI"/>
          <w:color w:val="CCCCCC"/>
          <w:sz w:val="20"/>
          <w:szCs w:val="20"/>
        </w:rPr>
        <w:t xml:space="preserve"> (2008) demonstrate the value of semantic knowledge representation for educational content organization.</w:t>
      </w:r>
    </w:p>
    <w:p w14:paraId="43C3ADCD"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2.4 Local vs. Cloud AI in Education</w:t>
      </w:r>
    </w:p>
    <w:p w14:paraId="44EF6817"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While cloud-based AI services dominate educational applications, concerns about data privacy and vendor lock-in have motivated local AI approaches. Recent work by Zhang et al. (2024) demonstrates the viability of local language models for educational tasks, though with potential trade-offs in performance.</w:t>
      </w:r>
    </w:p>
    <w:p w14:paraId="2F79134C"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3. System Design and Methodology</w:t>
      </w:r>
    </w:p>
    <w:p w14:paraId="52E61563"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3.1 System Architecture</w:t>
      </w:r>
    </w:p>
    <w:p w14:paraId="5FCF5B71"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The system follows a three-tier architecture:</w:t>
      </w:r>
    </w:p>
    <w:p w14:paraId="30F3EE25" w14:textId="77777777" w:rsidR="00645597" w:rsidRPr="00645597" w:rsidRDefault="00645597" w:rsidP="00645597">
      <w:pPr>
        <w:numPr>
          <w:ilvl w:val="0"/>
          <w:numId w:val="20"/>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Presentation Layer: React-based web interface</w:t>
      </w:r>
    </w:p>
    <w:p w14:paraId="1903D118" w14:textId="77777777" w:rsidR="00645597" w:rsidRPr="00645597" w:rsidRDefault="00645597" w:rsidP="00645597">
      <w:pPr>
        <w:numPr>
          <w:ilvl w:val="0"/>
          <w:numId w:val="20"/>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Application Layer: Flask REST API with service orchestration</w:t>
      </w:r>
    </w:p>
    <w:p w14:paraId="42793C6B" w14:textId="77777777" w:rsidR="00645597" w:rsidRPr="00645597" w:rsidRDefault="00645597" w:rsidP="00645597">
      <w:pPr>
        <w:numPr>
          <w:ilvl w:val="0"/>
          <w:numId w:val="20"/>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 xml:space="preserve">Data Layer: </w:t>
      </w:r>
      <w:proofErr w:type="spellStart"/>
      <w:r w:rsidRPr="00645597">
        <w:rPr>
          <w:rFonts w:ascii="Segoe UI" w:eastAsia="Times New Roman" w:hAnsi="Segoe UI" w:cs="Segoe UI"/>
          <w:color w:val="CCCCCC"/>
          <w:sz w:val="20"/>
          <w:szCs w:val="20"/>
        </w:rPr>
        <w:t>SQLAlchemy</w:t>
      </w:r>
      <w:proofErr w:type="spellEnd"/>
      <w:r w:rsidRPr="00645597">
        <w:rPr>
          <w:rFonts w:ascii="Segoe UI" w:eastAsia="Times New Roman" w:hAnsi="Segoe UI" w:cs="Segoe UI"/>
          <w:color w:val="CCCCCC"/>
          <w:sz w:val="20"/>
          <w:szCs w:val="20"/>
        </w:rPr>
        <w:t xml:space="preserve"> ORM with SQLite database</w:t>
      </w:r>
    </w:p>
    <w:p w14:paraId="400F9F46"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 xml:space="preserve">The AI processing utilizes </w:t>
      </w:r>
      <w:proofErr w:type="spellStart"/>
      <w:r w:rsidRPr="00645597">
        <w:rPr>
          <w:rFonts w:ascii="Segoe UI" w:eastAsia="Times New Roman" w:hAnsi="Segoe UI" w:cs="Segoe UI"/>
          <w:color w:val="CCCCCC"/>
          <w:sz w:val="20"/>
          <w:szCs w:val="20"/>
        </w:rPr>
        <w:t>Ollama</w:t>
      </w:r>
      <w:proofErr w:type="spellEnd"/>
      <w:r w:rsidRPr="00645597">
        <w:rPr>
          <w:rFonts w:ascii="Segoe UI" w:eastAsia="Times New Roman" w:hAnsi="Segoe UI" w:cs="Segoe UI"/>
          <w:color w:val="CCCCCC"/>
          <w:sz w:val="20"/>
          <w:szCs w:val="20"/>
        </w:rPr>
        <w:t xml:space="preserve"> running a quantized Qwen2.5 14B model locally, ensuring complete data privacy and eliminating API costs.</w:t>
      </w:r>
    </w:p>
    <w:p w14:paraId="325E286E"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3.2 Content Processing Pipeline</w:t>
      </w:r>
    </w:p>
    <w:p w14:paraId="6141E24B"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The system processes educational content through several stages:</w:t>
      </w:r>
    </w:p>
    <w:p w14:paraId="37934B63"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lastRenderedPageBreak/>
        <w:t>Stage 1: Content Ingestion and Parsing</w:t>
      </w:r>
    </w:p>
    <w:p w14:paraId="28BFDD46" w14:textId="77777777" w:rsidR="00645597" w:rsidRPr="00645597" w:rsidRDefault="00645597" w:rsidP="00645597">
      <w:pPr>
        <w:numPr>
          <w:ilvl w:val="0"/>
          <w:numId w:val="21"/>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PDF text extraction using PyPDF2</w:t>
      </w:r>
    </w:p>
    <w:p w14:paraId="639884C5" w14:textId="77777777" w:rsidR="00645597" w:rsidRPr="00645597" w:rsidRDefault="00645597" w:rsidP="00645597">
      <w:pPr>
        <w:numPr>
          <w:ilvl w:val="0"/>
          <w:numId w:val="21"/>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AI-powered structural analysis to identify sections and learning objectives</w:t>
      </w:r>
    </w:p>
    <w:p w14:paraId="6D2A5833" w14:textId="77777777" w:rsidR="00645597" w:rsidRPr="00645597" w:rsidRDefault="00645597" w:rsidP="00645597">
      <w:pPr>
        <w:numPr>
          <w:ilvl w:val="0"/>
          <w:numId w:val="21"/>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Hierarchical organization: Course → Lesson → Section → Learning Object</w:t>
      </w:r>
    </w:p>
    <w:p w14:paraId="0C86862E"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Stage 2: Ontology Generation</w:t>
      </w:r>
    </w:p>
    <w:p w14:paraId="1FD64AAF" w14:textId="77777777" w:rsidR="00645597" w:rsidRPr="00645597" w:rsidRDefault="00645597" w:rsidP="00645597">
      <w:pPr>
        <w:numPr>
          <w:ilvl w:val="0"/>
          <w:numId w:val="22"/>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Extraction of semantic relationships between learning objects</w:t>
      </w:r>
    </w:p>
    <w:p w14:paraId="7AFBE959" w14:textId="77777777" w:rsidR="00645597" w:rsidRPr="00645597" w:rsidRDefault="00645597" w:rsidP="00645597">
      <w:pPr>
        <w:numPr>
          <w:ilvl w:val="0"/>
          <w:numId w:val="22"/>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OWL/RDF export for external ontology tools (Protégé)</w:t>
      </w:r>
    </w:p>
    <w:p w14:paraId="2D33EA01" w14:textId="77777777" w:rsidR="00645597" w:rsidRPr="00645597" w:rsidRDefault="00645597" w:rsidP="00645597">
      <w:pPr>
        <w:numPr>
          <w:ilvl w:val="0"/>
          <w:numId w:val="22"/>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 xml:space="preserve">Relationship types include: </w:t>
      </w:r>
      <w:proofErr w:type="spellStart"/>
      <w:r w:rsidRPr="00645597">
        <w:rPr>
          <w:rFonts w:ascii="Segoe UI" w:eastAsia="Times New Roman" w:hAnsi="Segoe UI" w:cs="Segoe UI"/>
          <w:color w:val="CCCCCC"/>
          <w:sz w:val="20"/>
          <w:szCs w:val="20"/>
        </w:rPr>
        <w:t>buildsUpon</w:t>
      </w:r>
      <w:proofErr w:type="spellEnd"/>
      <w:r w:rsidRPr="00645597">
        <w:rPr>
          <w:rFonts w:ascii="Segoe UI" w:eastAsia="Times New Roman" w:hAnsi="Segoe UI" w:cs="Segoe UI"/>
          <w:color w:val="CCCCCC"/>
          <w:sz w:val="20"/>
          <w:szCs w:val="20"/>
        </w:rPr>
        <w:t xml:space="preserve">, </w:t>
      </w:r>
      <w:proofErr w:type="spellStart"/>
      <w:r w:rsidRPr="00645597">
        <w:rPr>
          <w:rFonts w:ascii="Segoe UI" w:eastAsia="Times New Roman" w:hAnsi="Segoe UI" w:cs="Segoe UI"/>
          <w:color w:val="CCCCCC"/>
          <w:sz w:val="20"/>
          <w:szCs w:val="20"/>
        </w:rPr>
        <w:t>isPartOf</w:t>
      </w:r>
      <w:proofErr w:type="spellEnd"/>
      <w:r w:rsidRPr="00645597">
        <w:rPr>
          <w:rFonts w:ascii="Segoe UI" w:eastAsia="Times New Roman" w:hAnsi="Segoe UI" w:cs="Segoe UI"/>
          <w:color w:val="CCCCCC"/>
          <w:sz w:val="20"/>
          <w:szCs w:val="20"/>
        </w:rPr>
        <w:t xml:space="preserve">, </w:t>
      </w:r>
      <w:proofErr w:type="spellStart"/>
      <w:r w:rsidRPr="00645597">
        <w:rPr>
          <w:rFonts w:ascii="Segoe UI" w:eastAsia="Times New Roman" w:hAnsi="Segoe UI" w:cs="Segoe UI"/>
          <w:color w:val="CCCCCC"/>
          <w:sz w:val="20"/>
          <w:szCs w:val="20"/>
        </w:rPr>
        <w:t>contrastsWith</w:t>
      </w:r>
      <w:proofErr w:type="spellEnd"/>
      <w:r w:rsidRPr="00645597">
        <w:rPr>
          <w:rFonts w:ascii="Segoe UI" w:eastAsia="Times New Roman" w:hAnsi="Segoe UI" w:cs="Segoe UI"/>
          <w:color w:val="CCCCCC"/>
          <w:sz w:val="20"/>
          <w:szCs w:val="20"/>
        </w:rPr>
        <w:t xml:space="preserve">, </w:t>
      </w:r>
      <w:proofErr w:type="spellStart"/>
      <w:r w:rsidRPr="00645597">
        <w:rPr>
          <w:rFonts w:ascii="Segoe UI" w:eastAsia="Times New Roman" w:hAnsi="Segoe UI" w:cs="Segoe UI"/>
          <w:color w:val="CCCCCC"/>
          <w:sz w:val="20"/>
          <w:szCs w:val="20"/>
        </w:rPr>
        <w:t>isExampleOf</w:t>
      </w:r>
      <w:proofErr w:type="spellEnd"/>
    </w:p>
    <w:p w14:paraId="3BA4E6C7"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Stage 3: Question Generation</w:t>
      </w:r>
    </w:p>
    <w:p w14:paraId="403645E5" w14:textId="77777777" w:rsidR="00645597" w:rsidRPr="00645597" w:rsidRDefault="00645597" w:rsidP="00645597">
      <w:pPr>
        <w:numPr>
          <w:ilvl w:val="0"/>
          <w:numId w:val="23"/>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SOLO level-specific prompt engineering</w:t>
      </w:r>
    </w:p>
    <w:p w14:paraId="7D2447B7" w14:textId="77777777" w:rsidR="00645597" w:rsidRPr="00645597" w:rsidRDefault="00645597" w:rsidP="00645597">
      <w:pPr>
        <w:numPr>
          <w:ilvl w:val="0"/>
          <w:numId w:val="23"/>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Deduplication mechanisms to ensure question diversity</w:t>
      </w:r>
    </w:p>
    <w:p w14:paraId="73E03C67" w14:textId="77777777" w:rsidR="00645597" w:rsidRPr="00645597" w:rsidRDefault="00645597" w:rsidP="00645597">
      <w:pPr>
        <w:numPr>
          <w:ilvl w:val="0"/>
          <w:numId w:val="23"/>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Integration of ontology relationships for contextual richness</w:t>
      </w:r>
    </w:p>
    <w:p w14:paraId="7C7A1E3F"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3.3 SOLO Taxonomy Implementation</w:t>
      </w:r>
    </w:p>
    <w:p w14:paraId="73E74734"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Each SOLO level employs distinct generation strategies:</w:t>
      </w:r>
    </w:p>
    <w:p w14:paraId="0AA37A86" w14:textId="77777777" w:rsidR="00645597" w:rsidRPr="00645597" w:rsidRDefault="00645597" w:rsidP="00645597">
      <w:pPr>
        <w:numPr>
          <w:ilvl w:val="0"/>
          <w:numId w:val="24"/>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Unistructural: Focus on single facts with clear, direct questions</w:t>
      </w:r>
    </w:p>
    <w:p w14:paraId="3CA0180F" w14:textId="77777777" w:rsidR="00645597" w:rsidRPr="00645597" w:rsidRDefault="00645597" w:rsidP="00645597">
      <w:pPr>
        <w:numPr>
          <w:ilvl w:val="0"/>
          <w:numId w:val="24"/>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645597">
        <w:rPr>
          <w:rFonts w:ascii="Segoe UI" w:eastAsia="Times New Roman" w:hAnsi="Segoe UI" w:cs="Segoe UI"/>
          <w:color w:val="CCCCCC"/>
          <w:sz w:val="20"/>
          <w:szCs w:val="20"/>
        </w:rPr>
        <w:t>Multistructural</w:t>
      </w:r>
      <w:proofErr w:type="spellEnd"/>
      <w:r w:rsidRPr="00645597">
        <w:rPr>
          <w:rFonts w:ascii="Segoe UI" w:eastAsia="Times New Roman" w:hAnsi="Segoe UI" w:cs="Segoe UI"/>
          <w:color w:val="CCCCCC"/>
          <w:sz w:val="20"/>
          <w:szCs w:val="20"/>
        </w:rPr>
        <w:t>: Multiple related facts requiring listing or identification</w:t>
      </w:r>
    </w:p>
    <w:p w14:paraId="64C7C5D3" w14:textId="77777777" w:rsidR="00645597" w:rsidRPr="00645597" w:rsidRDefault="00645597" w:rsidP="00645597">
      <w:pPr>
        <w:numPr>
          <w:ilvl w:val="0"/>
          <w:numId w:val="24"/>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Relational: Questions requiring understanding of connections and relationships</w:t>
      </w:r>
    </w:p>
    <w:p w14:paraId="5EFD0957" w14:textId="77777777" w:rsidR="00645597" w:rsidRPr="00645597" w:rsidRDefault="00645597" w:rsidP="00645597">
      <w:pPr>
        <w:numPr>
          <w:ilvl w:val="0"/>
          <w:numId w:val="24"/>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Extended Abstract: Application and transfer questions requiring higher-order thinking</w:t>
      </w:r>
    </w:p>
    <w:p w14:paraId="2C5C38B5"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4. Implementation</w:t>
      </w:r>
    </w:p>
    <w:p w14:paraId="68F83305"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4.1 Technical Stack</w:t>
      </w:r>
    </w:p>
    <w:p w14:paraId="14CA3AA9" w14:textId="77777777" w:rsidR="00645597" w:rsidRPr="00645597" w:rsidRDefault="00645597" w:rsidP="00645597">
      <w:pPr>
        <w:numPr>
          <w:ilvl w:val="0"/>
          <w:numId w:val="25"/>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 xml:space="preserve">Backend: Python 3.9, Flask 2.3, </w:t>
      </w:r>
      <w:proofErr w:type="spellStart"/>
      <w:r w:rsidRPr="00645597">
        <w:rPr>
          <w:rFonts w:ascii="Segoe UI" w:eastAsia="Times New Roman" w:hAnsi="Segoe UI" w:cs="Segoe UI"/>
          <w:color w:val="CCCCCC"/>
          <w:sz w:val="20"/>
          <w:szCs w:val="20"/>
        </w:rPr>
        <w:t>SQLAlchemy</w:t>
      </w:r>
      <w:proofErr w:type="spellEnd"/>
      <w:r w:rsidRPr="00645597">
        <w:rPr>
          <w:rFonts w:ascii="Segoe UI" w:eastAsia="Times New Roman" w:hAnsi="Segoe UI" w:cs="Segoe UI"/>
          <w:color w:val="CCCCCC"/>
          <w:sz w:val="20"/>
          <w:szCs w:val="20"/>
        </w:rPr>
        <w:t xml:space="preserve"> 2.0</w:t>
      </w:r>
    </w:p>
    <w:p w14:paraId="2D3911D4" w14:textId="77777777" w:rsidR="00645597" w:rsidRPr="00645597" w:rsidRDefault="00645597" w:rsidP="00645597">
      <w:pPr>
        <w:numPr>
          <w:ilvl w:val="0"/>
          <w:numId w:val="25"/>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 xml:space="preserve">Frontend: React 18, CSS, </w:t>
      </w:r>
      <w:proofErr w:type="spellStart"/>
      <w:r w:rsidRPr="00645597">
        <w:rPr>
          <w:rFonts w:ascii="Segoe UI" w:eastAsia="Times New Roman" w:hAnsi="Segoe UI" w:cs="Segoe UI"/>
          <w:color w:val="CCCCCC"/>
          <w:sz w:val="20"/>
          <w:szCs w:val="20"/>
        </w:rPr>
        <w:t>Axios</w:t>
      </w:r>
      <w:proofErr w:type="spellEnd"/>
      <w:r w:rsidRPr="00645597">
        <w:rPr>
          <w:rFonts w:ascii="Segoe UI" w:eastAsia="Times New Roman" w:hAnsi="Segoe UI" w:cs="Segoe UI"/>
          <w:color w:val="CCCCCC"/>
          <w:sz w:val="20"/>
          <w:szCs w:val="20"/>
        </w:rPr>
        <w:t xml:space="preserve"> for API communication</w:t>
      </w:r>
    </w:p>
    <w:p w14:paraId="016DC0D8" w14:textId="77777777" w:rsidR="00645597" w:rsidRPr="00645597" w:rsidRDefault="00645597" w:rsidP="00645597">
      <w:pPr>
        <w:numPr>
          <w:ilvl w:val="0"/>
          <w:numId w:val="25"/>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 xml:space="preserve">AI: </w:t>
      </w:r>
      <w:proofErr w:type="spellStart"/>
      <w:r w:rsidRPr="00645597">
        <w:rPr>
          <w:rFonts w:ascii="Segoe UI" w:eastAsia="Times New Roman" w:hAnsi="Segoe UI" w:cs="Segoe UI"/>
          <w:color w:val="CCCCCC"/>
          <w:sz w:val="20"/>
          <w:szCs w:val="20"/>
        </w:rPr>
        <w:t>Ollama</w:t>
      </w:r>
      <w:proofErr w:type="spellEnd"/>
      <w:r w:rsidRPr="00645597">
        <w:rPr>
          <w:rFonts w:ascii="Segoe UI" w:eastAsia="Times New Roman" w:hAnsi="Segoe UI" w:cs="Segoe UI"/>
          <w:color w:val="CCCCCC"/>
          <w:sz w:val="20"/>
          <w:szCs w:val="20"/>
        </w:rPr>
        <w:t xml:space="preserve"> with Qwen2.5:14B-instruct-q4_K_M</w:t>
      </w:r>
    </w:p>
    <w:p w14:paraId="6A8BD53D" w14:textId="77777777" w:rsidR="00645597" w:rsidRPr="00645597" w:rsidRDefault="00645597" w:rsidP="00645597">
      <w:pPr>
        <w:numPr>
          <w:ilvl w:val="0"/>
          <w:numId w:val="25"/>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 xml:space="preserve">Database: SQLite with </w:t>
      </w:r>
      <w:proofErr w:type="spellStart"/>
      <w:r w:rsidRPr="00645597">
        <w:rPr>
          <w:rFonts w:ascii="Segoe UI" w:eastAsia="Times New Roman" w:hAnsi="Segoe UI" w:cs="Segoe UI"/>
          <w:color w:val="CCCCCC"/>
          <w:sz w:val="20"/>
          <w:szCs w:val="20"/>
        </w:rPr>
        <w:t>SQLAlchemy</w:t>
      </w:r>
      <w:proofErr w:type="spellEnd"/>
      <w:r w:rsidRPr="00645597">
        <w:rPr>
          <w:rFonts w:ascii="Segoe UI" w:eastAsia="Times New Roman" w:hAnsi="Segoe UI" w:cs="Segoe UI"/>
          <w:color w:val="CCCCCC"/>
          <w:sz w:val="20"/>
          <w:szCs w:val="20"/>
        </w:rPr>
        <w:t xml:space="preserve"> ORM</w:t>
      </w:r>
    </w:p>
    <w:p w14:paraId="11807CE6" w14:textId="77777777" w:rsidR="00645597" w:rsidRPr="00645597" w:rsidRDefault="00645597" w:rsidP="00645597">
      <w:pPr>
        <w:numPr>
          <w:ilvl w:val="0"/>
          <w:numId w:val="25"/>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Content Processing: PyPDF2 for PDF parsing</w:t>
      </w:r>
    </w:p>
    <w:p w14:paraId="09444C8A"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4.2 Key Components</w:t>
      </w:r>
    </w:p>
    <w:p w14:paraId="1C38FA77"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Content Parser</w:t>
      </w:r>
      <w:r w:rsidRPr="00645597">
        <w:rPr>
          <w:rFonts w:ascii="Segoe UI" w:eastAsia="Times New Roman" w:hAnsi="Segoe UI" w:cs="Segoe UI"/>
          <w:color w:val="CCCCCC"/>
          <w:sz w:val="20"/>
          <w:szCs w:val="20"/>
        </w:rPr>
        <w:br/>
        <w:t>Handles PDF text extraction and AI-powered content structuring. Uses prompt engineering to identify educational hierarchies and learning objectives.</w:t>
      </w:r>
    </w:p>
    <w:p w14:paraId="50ED60C6"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Ontology Manager</w:t>
      </w:r>
      <w:r w:rsidRPr="00645597">
        <w:rPr>
          <w:rFonts w:ascii="Segoe UI" w:eastAsia="Times New Roman" w:hAnsi="Segoe UI" w:cs="Segoe UI"/>
          <w:color w:val="CCCCCC"/>
          <w:sz w:val="20"/>
          <w:szCs w:val="20"/>
        </w:rPr>
        <w:br/>
        <w:t>Merges base SOLO Education Ontology with instance data from processed content. Exports complete knowledge bases in OWL and Turtle formats.</w:t>
      </w:r>
    </w:p>
    <w:p w14:paraId="3DA678F3"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lastRenderedPageBreak/>
        <w:t>Quiz Generator</w:t>
      </w:r>
      <w:r w:rsidRPr="00645597">
        <w:rPr>
          <w:rFonts w:ascii="Segoe UI" w:eastAsia="Times New Roman" w:hAnsi="Segoe UI" w:cs="Segoe UI"/>
          <w:color w:val="CCCCCC"/>
          <w:sz w:val="20"/>
          <w:szCs w:val="20"/>
        </w:rPr>
        <w:br/>
        <w:t>Core component utilizing local AI for question generation. Implements comprehensive prompts for each SOLO level with quality validation and deduplication.</w:t>
      </w:r>
    </w:p>
    <w:p w14:paraId="367AE722"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Web Interface</w:t>
      </w:r>
      <w:r w:rsidRPr="00645597">
        <w:rPr>
          <w:rFonts w:ascii="Segoe UI" w:eastAsia="Times New Roman" w:hAnsi="Segoe UI" w:cs="Segoe UI"/>
          <w:color w:val="CCCCCC"/>
          <w:sz w:val="20"/>
          <w:szCs w:val="20"/>
        </w:rPr>
        <w:br/>
        <w:t>Provides intuitive workflow for educators: course management, content upload, question generation, quiz building, and multilingual support.</w:t>
      </w:r>
    </w:p>
    <w:p w14:paraId="2401C990"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5. Evaluation Methodology</w:t>
      </w:r>
    </w:p>
    <w:p w14:paraId="739E545A"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5.1 Manual Evaluation Approach</w:t>
      </w:r>
    </w:p>
    <w:p w14:paraId="1C1705FF"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Given the qualitative nature of educational assessment quality, we employed manual evaluation by domain experts. The evaluation focused on:</w:t>
      </w:r>
    </w:p>
    <w:p w14:paraId="3A4DC082" w14:textId="77777777" w:rsidR="00645597" w:rsidRPr="00645597" w:rsidRDefault="00645597" w:rsidP="00645597">
      <w:pPr>
        <w:numPr>
          <w:ilvl w:val="0"/>
          <w:numId w:val="26"/>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Content Accuracy: Factual correctness of generated questions</w:t>
      </w:r>
    </w:p>
    <w:p w14:paraId="53DF0FE5" w14:textId="77777777" w:rsidR="00645597" w:rsidRPr="00645597" w:rsidRDefault="00645597" w:rsidP="00645597">
      <w:pPr>
        <w:numPr>
          <w:ilvl w:val="0"/>
          <w:numId w:val="26"/>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SOLO Level Appropriateness: Correct cognitive level targeting</w:t>
      </w:r>
    </w:p>
    <w:p w14:paraId="2F71A7C6" w14:textId="77777777" w:rsidR="00645597" w:rsidRPr="00645597" w:rsidRDefault="00645597" w:rsidP="00645597">
      <w:pPr>
        <w:numPr>
          <w:ilvl w:val="0"/>
          <w:numId w:val="26"/>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Question Clarity: Linguistic clarity and understandability</w:t>
      </w:r>
    </w:p>
    <w:p w14:paraId="363E19C4" w14:textId="77777777" w:rsidR="00645597" w:rsidRPr="00645597" w:rsidRDefault="00645597" w:rsidP="00645597">
      <w:pPr>
        <w:numPr>
          <w:ilvl w:val="0"/>
          <w:numId w:val="26"/>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Educational Value: Pedagogical soundness and learning potential</w:t>
      </w:r>
    </w:p>
    <w:p w14:paraId="076F4EF2" w14:textId="77777777" w:rsidR="00645597" w:rsidRPr="00645597" w:rsidRDefault="00645597" w:rsidP="00645597">
      <w:pPr>
        <w:numPr>
          <w:ilvl w:val="0"/>
          <w:numId w:val="26"/>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Diversity: Variety in question types and cognitive demands</w:t>
      </w:r>
    </w:p>
    <w:p w14:paraId="54344C1D"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5.2 Evaluation Criteria</w:t>
      </w:r>
    </w:p>
    <w:p w14:paraId="7558E932"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Questions were rated on a 5-point Likert scale for each criterion, with expert consensus discussions for final ratings. The evaluation corpus consisted of 150 questions generated across three subject domains: astronomy, biology, and computer science.</w:t>
      </w:r>
    </w:p>
    <w:p w14:paraId="6EF71C3F"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6. Results and Discussion</w:t>
      </w:r>
    </w:p>
    <w:p w14:paraId="19038B1C"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6.1 Quantitative Performance Metrics</w:t>
      </w:r>
    </w:p>
    <w:p w14:paraId="37FC6C24" w14:textId="77777777" w:rsidR="00645597" w:rsidRPr="00645597" w:rsidRDefault="00645597" w:rsidP="00645597">
      <w:pPr>
        <w:numPr>
          <w:ilvl w:val="0"/>
          <w:numId w:val="2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Success Rate: 92% of generated questions were deemed usable after minor editing</w:t>
      </w:r>
    </w:p>
    <w:p w14:paraId="69CD790B" w14:textId="77777777" w:rsidR="00645597" w:rsidRPr="00645597" w:rsidRDefault="00645597" w:rsidP="00645597">
      <w:pPr>
        <w:numPr>
          <w:ilvl w:val="0"/>
          <w:numId w:val="2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SOLO Level Distribution:</w:t>
      </w:r>
    </w:p>
    <w:p w14:paraId="0AA97E48" w14:textId="77777777" w:rsidR="00645597" w:rsidRPr="00645597" w:rsidRDefault="00645597" w:rsidP="00645597">
      <w:pPr>
        <w:numPr>
          <w:ilvl w:val="1"/>
          <w:numId w:val="2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Unistructural: 28%</w:t>
      </w:r>
    </w:p>
    <w:p w14:paraId="235E371F" w14:textId="77777777" w:rsidR="00645597" w:rsidRPr="00645597" w:rsidRDefault="00645597" w:rsidP="00645597">
      <w:pPr>
        <w:numPr>
          <w:ilvl w:val="1"/>
          <w:numId w:val="27"/>
        </w:numPr>
        <w:shd w:val="clear" w:color="auto" w:fill="181818"/>
        <w:spacing w:before="100" w:beforeAutospacing="1" w:after="100" w:afterAutospacing="1" w:line="240" w:lineRule="auto"/>
        <w:rPr>
          <w:rFonts w:ascii="Segoe UI" w:eastAsia="Times New Roman" w:hAnsi="Segoe UI" w:cs="Segoe UI"/>
          <w:color w:val="CCCCCC"/>
          <w:sz w:val="20"/>
          <w:szCs w:val="20"/>
        </w:rPr>
      </w:pPr>
      <w:proofErr w:type="spellStart"/>
      <w:r w:rsidRPr="00645597">
        <w:rPr>
          <w:rFonts w:ascii="Segoe UI" w:eastAsia="Times New Roman" w:hAnsi="Segoe UI" w:cs="Segoe UI"/>
          <w:color w:val="CCCCCC"/>
          <w:sz w:val="20"/>
          <w:szCs w:val="20"/>
        </w:rPr>
        <w:t>Multistructural</w:t>
      </w:r>
      <w:proofErr w:type="spellEnd"/>
      <w:r w:rsidRPr="00645597">
        <w:rPr>
          <w:rFonts w:ascii="Segoe UI" w:eastAsia="Times New Roman" w:hAnsi="Segoe UI" w:cs="Segoe UI"/>
          <w:color w:val="CCCCCC"/>
          <w:sz w:val="20"/>
          <w:szCs w:val="20"/>
        </w:rPr>
        <w:t>: 32%</w:t>
      </w:r>
    </w:p>
    <w:p w14:paraId="7075651E" w14:textId="77777777" w:rsidR="00645597" w:rsidRPr="00645597" w:rsidRDefault="00645597" w:rsidP="00645597">
      <w:pPr>
        <w:numPr>
          <w:ilvl w:val="1"/>
          <w:numId w:val="2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Relational: 25%</w:t>
      </w:r>
    </w:p>
    <w:p w14:paraId="62B52D54" w14:textId="77777777" w:rsidR="00645597" w:rsidRPr="00645597" w:rsidRDefault="00645597" w:rsidP="00645597">
      <w:pPr>
        <w:numPr>
          <w:ilvl w:val="1"/>
          <w:numId w:val="2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Extended Abstract: 15%</w:t>
      </w:r>
    </w:p>
    <w:p w14:paraId="5B98CC0D" w14:textId="77777777" w:rsidR="00645597" w:rsidRPr="00645597" w:rsidRDefault="00645597" w:rsidP="00645597">
      <w:pPr>
        <w:numPr>
          <w:ilvl w:val="0"/>
          <w:numId w:val="2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Ontology Relationships: 247 semantic relationships extracted from test content</w:t>
      </w:r>
    </w:p>
    <w:p w14:paraId="0FD8F514" w14:textId="77777777" w:rsidR="00645597" w:rsidRPr="00645597" w:rsidRDefault="00645597" w:rsidP="00645597">
      <w:pPr>
        <w:numPr>
          <w:ilvl w:val="0"/>
          <w:numId w:val="2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Processing Time: Average 45 seconds per lesson PDF</w:t>
      </w:r>
    </w:p>
    <w:p w14:paraId="113EB864"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6.2 Manual Evaluation Results</w:t>
      </w:r>
    </w:p>
    <w:p w14:paraId="2E3489AE"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Strengths Identified</w:t>
      </w:r>
    </w:p>
    <w:p w14:paraId="30929847" w14:textId="77777777" w:rsidR="00645597" w:rsidRPr="00645597" w:rsidRDefault="00645597" w:rsidP="00645597">
      <w:pPr>
        <w:numPr>
          <w:ilvl w:val="0"/>
          <w:numId w:val="28"/>
        </w:numPr>
        <w:shd w:val="clear" w:color="auto" w:fill="181818"/>
        <w:spacing w:after="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Structural Content Analysis: The system excels at identifying and organizing educational content hierarchies. It successfully breaks down complex subjects into logical learning objects with clear relationships.</w:t>
      </w:r>
    </w:p>
    <w:p w14:paraId="02E89AE3" w14:textId="77777777" w:rsidR="00645597" w:rsidRPr="00645597" w:rsidRDefault="00645597" w:rsidP="00645597">
      <w:pPr>
        <w:numPr>
          <w:ilvl w:val="0"/>
          <w:numId w:val="28"/>
        </w:numPr>
        <w:shd w:val="clear" w:color="auto" w:fill="181818"/>
        <w:spacing w:after="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Question Diversity: Generated questions show good variety in format and cognitive demand. The system avoids repetitive question patterns and creates engaging assessment items.</w:t>
      </w:r>
    </w:p>
    <w:p w14:paraId="308AA7B2" w14:textId="77777777" w:rsidR="00645597" w:rsidRPr="00645597" w:rsidRDefault="00645597" w:rsidP="00645597">
      <w:pPr>
        <w:numPr>
          <w:ilvl w:val="0"/>
          <w:numId w:val="28"/>
        </w:numPr>
        <w:shd w:val="clear" w:color="auto" w:fill="181818"/>
        <w:spacing w:after="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lastRenderedPageBreak/>
        <w:t>Semantic Relationship Integration: Ontology-based approach enables contextually rich questions that reference relationships between concepts, enhancing educational depth.</w:t>
      </w:r>
    </w:p>
    <w:p w14:paraId="5250181B" w14:textId="77777777" w:rsidR="00645597" w:rsidRPr="00645597" w:rsidRDefault="00645597" w:rsidP="00645597">
      <w:pPr>
        <w:numPr>
          <w:ilvl w:val="0"/>
          <w:numId w:val="28"/>
        </w:numPr>
        <w:shd w:val="clear" w:color="auto" w:fill="181818"/>
        <w:spacing w:after="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Local AI Viability: Demonstrates that local models can achieve high-quality results for educational content processing, providing privacy and cost benefits.</w:t>
      </w:r>
    </w:p>
    <w:p w14:paraId="65B99661" w14:textId="77777777" w:rsidR="00645597" w:rsidRPr="00645597" w:rsidRDefault="00645597" w:rsidP="00645597">
      <w:pPr>
        <w:numPr>
          <w:ilvl w:val="0"/>
          <w:numId w:val="28"/>
        </w:numPr>
        <w:shd w:val="clear" w:color="auto" w:fill="181818"/>
        <w:spacing w:after="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User Interface: Intuitive workflow reduces technical barriers for educators, making advanced AI capabilities accessible.</w:t>
      </w:r>
    </w:p>
    <w:p w14:paraId="1BCAE786"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Weaknesses and Limitations</w:t>
      </w:r>
    </w:p>
    <w:p w14:paraId="5220C2D1" w14:textId="77777777" w:rsidR="00645597" w:rsidRPr="00645597" w:rsidRDefault="00645597" w:rsidP="00645597">
      <w:pPr>
        <w:numPr>
          <w:ilvl w:val="0"/>
          <w:numId w:val="29"/>
        </w:numPr>
        <w:shd w:val="clear" w:color="auto" w:fill="181818"/>
        <w:spacing w:after="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Nuanced Understanding Gaps: The system occasionally misses subtle contextual relationships or domain-specific nuances that human experts would recognize. For example, in historical content, it may not fully appreciate the significance of certain events or their long-term implications.</w:t>
      </w:r>
    </w:p>
    <w:p w14:paraId="4DDE9C2C" w14:textId="77777777" w:rsidR="00645597" w:rsidRPr="00645597" w:rsidRDefault="00645597" w:rsidP="00645597">
      <w:pPr>
        <w:numPr>
          <w:ilvl w:val="0"/>
          <w:numId w:val="29"/>
        </w:numPr>
        <w:shd w:val="clear" w:color="auto" w:fill="181818"/>
        <w:spacing w:after="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Factual Accuracy Issues: While generally reliable, the system can propagate or generate factual errors, particularly when source material contains inaccuracies or when dealing with rapidly evolving fields like technology.</w:t>
      </w:r>
    </w:p>
    <w:p w14:paraId="701A326D" w14:textId="77777777" w:rsidR="00645597" w:rsidRPr="00645597" w:rsidRDefault="00645597" w:rsidP="00645597">
      <w:pPr>
        <w:numPr>
          <w:ilvl w:val="0"/>
          <w:numId w:val="29"/>
        </w:numPr>
        <w:shd w:val="clear" w:color="auto" w:fill="181818"/>
        <w:spacing w:after="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Language and Cultural Context: Questions may lack appropriate cultural context or linguistic nuance, potentially affecting accessibility for diverse student populations.</w:t>
      </w:r>
    </w:p>
    <w:p w14:paraId="380D75C3" w14:textId="77777777" w:rsidR="00645597" w:rsidRPr="00645597" w:rsidRDefault="00645597" w:rsidP="00645597">
      <w:pPr>
        <w:numPr>
          <w:ilvl w:val="0"/>
          <w:numId w:val="29"/>
        </w:numPr>
        <w:shd w:val="clear" w:color="auto" w:fill="181818"/>
        <w:spacing w:after="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Complex Reasoning Limitations: Extended abstract questions sometimes fail to achieve the desired level of cognitive complexity, remaining at relational levels despite explicit prompts.</w:t>
      </w:r>
    </w:p>
    <w:p w14:paraId="776B7E8C" w14:textId="77777777" w:rsidR="00645597" w:rsidRPr="00645597" w:rsidRDefault="00645597" w:rsidP="00645597">
      <w:pPr>
        <w:numPr>
          <w:ilvl w:val="0"/>
          <w:numId w:val="29"/>
        </w:numPr>
        <w:shd w:val="clear" w:color="auto" w:fill="181818"/>
        <w:spacing w:after="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Dependency on Source Quality: System performance is heavily dependent on the quality and structure of input PDF materials. Poorly organized source content leads to suboptimal learning object extraction.</w:t>
      </w:r>
    </w:p>
    <w:p w14:paraId="71E2B05A" w14:textId="77777777" w:rsidR="00645597" w:rsidRPr="00645597" w:rsidRDefault="00645597" w:rsidP="00645597">
      <w:pPr>
        <w:numPr>
          <w:ilvl w:val="0"/>
          <w:numId w:val="29"/>
        </w:numPr>
        <w:shd w:val="clear" w:color="auto" w:fill="181818"/>
        <w:spacing w:after="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Limited Multimodal Support: Current implementation focuses exclusively on text content, missing opportunities to leverage diagrams, images, or multimedia elements that are often crucial in educational materials.</w:t>
      </w:r>
    </w:p>
    <w:p w14:paraId="20945154"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6.3 Performance Degradation Factors</w:t>
      </w:r>
    </w:p>
    <w:p w14:paraId="7500B4E4"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Several factors were identified that significantly impact system performance:</w:t>
      </w:r>
    </w:p>
    <w:p w14:paraId="37288391" w14:textId="77777777" w:rsidR="00645597" w:rsidRPr="00645597" w:rsidRDefault="00645597" w:rsidP="00645597">
      <w:pPr>
        <w:numPr>
          <w:ilvl w:val="0"/>
          <w:numId w:val="30"/>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Content Structure Variability: Inconsistently formatted PDFs reduce parsing accuracy</w:t>
      </w:r>
    </w:p>
    <w:p w14:paraId="284C2B84" w14:textId="77777777" w:rsidR="00645597" w:rsidRPr="00645597" w:rsidRDefault="00645597" w:rsidP="00645597">
      <w:pPr>
        <w:numPr>
          <w:ilvl w:val="0"/>
          <w:numId w:val="30"/>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Domain Complexity: Highly technical or abstract subjects challenge the AI's understanding</w:t>
      </w:r>
    </w:p>
    <w:p w14:paraId="0D2E38A1" w14:textId="77777777" w:rsidR="00645597" w:rsidRPr="00645597" w:rsidRDefault="00645597" w:rsidP="00645597">
      <w:pPr>
        <w:numPr>
          <w:ilvl w:val="0"/>
          <w:numId w:val="30"/>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Language Complexity: Academic writing with complex sentence structures affects comprehension</w:t>
      </w:r>
    </w:p>
    <w:p w14:paraId="413F2B84" w14:textId="77777777" w:rsidR="00645597" w:rsidRPr="00645597" w:rsidRDefault="00645597" w:rsidP="00645597">
      <w:pPr>
        <w:numPr>
          <w:ilvl w:val="0"/>
          <w:numId w:val="30"/>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Ontology Relationship Ambiguity: Some semantic relationships are subjective and context-dependent</w:t>
      </w:r>
    </w:p>
    <w:p w14:paraId="2F75352E"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7. Example Generated Questions</w:t>
      </w:r>
    </w:p>
    <w:p w14:paraId="3E85F177"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Astronomy Content - Solar System</w:t>
      </w:r>
    </w:p>
    <w:p w14:paraId="338D2E35"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Unistructural: "What is the primary component of Jupiter's atmosphere?"</w:t>
      </w:r>
      <w:r w:rsidRPr="00645597">
        <w:rPr>
          <w:rFonts w:ascii="Segoe UI" w:eastAsia="Times New Roman" w:hAnsi="Segoe UI" w:cs="Segoe UI"/>
          <w:color w:val="CCCCCC"/>
          <w:sz w:val="20"/>
          <w:szCs w:val="20"/>
        </w:rPr>
        <w:br/>
      </w:r>
      <w:proofErr w:type="spellStart"/>
      <w:r w:rsidRPr="00645597">
        <w:rPr>
          <w:rFonts w:ascii="Segoe UI" w:eastAsia="Times New Roman" w:hAnsi="Segoe UI" w:cs="Segoe UI"/>
          <w:color w:val="CCCCCC"/>
          <w:sz w:val="20"/>
          <w:szCs w:val="20"/>
        </w:rPr>
        <w:t>Multistructural</w:t>
      </w:r>
      <w:proofErr w:type="spellEnd"/>
      <w:r w:rsidRPr="00645597">
        <w:rPr>
          <w:rFonts w:ascii="Segoe UI" w:eastAsia="Times New Roman" w:hAnsi="Segoe UI" w:cs="Segoe UI"/>
          <w:color w:val="CCCCCC"/>
          <w:sz w:val="20"/>
          <w:szCs w:val="20"/>
        </w:rPr>
        <w:t>: "Name three terrestrial planets in our solar system."</w:t>
      </w:r>
      <w:r w:rsidRPr="00645597">
        <w:rPr>
          <w:rFonts w:ascii="Segoe UI" w:eastAsia="Times New Roman" w:hAnsi="Segoe UI" w:cs="Segoe UI"/>
          <w:color w:val="CCCCCC"/>
          <w:sz w:val="20"/>
          <w:szCs w:val="20"/>
        </w:rPr>
        <w:br/>
        <w:t>Relational: "Explain how the greenhouse effect on Venus differs from Earth's."</w:t>
      </w:r>
      <w:r w:rsidRPr="00645597">
        <w:rPr>
          <w:rFonts w:ascii="Segoe UI" w:eastAsia="Times New Roman" w:hAnsi="Segoe UI" w:cs="Segoe UI"/>
          <w:color w:val="CCCCCC"/>
          <w:sz w:val="20"/>
          <w:szCs w:val="20"/>
        </w:rPr>
        <w:br/>
        <w:t>Extended Abstract: "Design a planetary classification system that includes criteria beyond size and composition."</w:t>
      </w:r>
    </w:p>
    <w:p w14:paraId="4A328823"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Biology Content - Cell Structure</w:t>
      </w:r>
    </w:p>
    <w:p w14:paraId="0F9D7B3D"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Unistructural: "What is the primary function of the cell nucleus?"</w:t>
      </w:r>
      <w:r w:rsidRPr="00645597">
        <w:rPr>
          <w:rFonts w:ascii="Segoe UI" w:eastAsia="Times New Roman" w:hAnsi="Segoe UI" w:cs="Segoe UI"/>
          <w:color w:val="CCCCCC"/>
          <w:sz w:val="20"/>
          <w:szCs w:val="20"/>
        </w:rPr>
        <w:br/>
      </w:r>
      <w:proofErr w:type="spellStart"/>
      <w:r w:rsidRPr="00645597">
        <w:rPr>
          <w:rFonts w:ascii="Segoe UI" w:eastAsia="Times New Roman" w:hAnsi="Segoe UI" w:cs="Segoe UI"/>
          <w:color w:val="CCCCCC"/>
          <w:sz w:val="20"/>
          <w:szCs w:val="20"/>
        </w:rPr>
        <w:t>Multistructural</w:t>
      </w:r>
      <w:proofErr w:type="spellEnd"/>
      <w:r w:rsidRPr="00645597">
        <w:rPr>
          <w:rFonts w:ascii="Segoe UI" w:eastAsia="Times New Roman" w:hAnsi="Segoe UI" w:cs="Segoe UI"/>
          <w:color w:val="CCCCCC"/>
          <w:sz w:val="20"/>
          <w:szCs w:val="20"/>
        </w:rPr>
        <w:t>: "List three organelles found in eukaryotic cells."</w:t>
      </w:r>
      <w:r w:rsidRPr="00645597">
        <w:rPr>
          <w:rFonts w:ascii="Segoe UI" w:eastAsia="Times New Roman" w:hAnsi="Segoe UI" w:cs="Segoe UI"/>
          <w:color w:val="CCCCCC"/>
          <w:sz w:val="20"/>
          <w:szCs w:val="20"/>
        </w:rPr>
        <w:br/>
      </w:r>
      <w:r w:rsidRPr="00645597">
        <w:rPr>
          <w:rFonts w:ascii="Segoe UI" w:eastAsia="Times New Roman" w:hAnsi="Segoe UI" w:cs="Segoe UI"/>
          <w:color w:val="CCCCCC"/>
          <w:sz w:val="20"/>
          <w:szCs w:val="20"/>
        </w:rPr>
        <w:lastRenderedPageBreak/>
        <w:t>Relational: "Describe how mitochondria and chloroplasts are functionally related."</w:t>
      </w:r>
      <w:r w:rsidRPr="00645597">
        <w:rPr>
          <w:rFonts w:ascii="Segoe UI" w:eastAsia="Times New Roman" w:hAnsi="Segoe UI" w:cs="Segoe UI"/>
          <w:color w:val="CCCCCC"/>
          <w:sz w:val="20"/>
          <w:szCs w:val="20"/>
        </w:rPr>
        <w:br/>
        <w:t>Extended Abstract: "Propose how cellular organelles might have evolved from symbiotic relationships."</w:t>
      </w:r>
    </w:p>
    <w:p w14:paraId="278D8271"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8. Conclusion</w:t>
      </w:r>
    </w:p>
    <w:p w14:paraId="7AD1F420"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8.1 Contributions</w:t>
      </w:r>
    </w:p>
    <w:p w14:paraId="638F6FFA"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This work demonstrates the feasibility of automated SOLO taxonomy-based question generation using local AI models. The system successfully processes educational content, creates semantic knowledge representations, and generates pedagogically sound questions across cognitive levels. The local AI approach ensures privacy and cost-effectiveness while maintaining high quality output.</w:t>
      </w:r>
    </w:p>
    <w:p w14:paraId="10C7A982"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8.2 Practical Implications</w:t>
      </w:r>
    </w:p>
    <w:p w14:paraId="56BE91FA"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The system offers significant value for educational institutions by:</w:t>
      </w:r>
    </w:p>
    <w:p w14:paraId="67F31509" w14:textId="77777777" w:rsidR="00645597" w:rsidRPr="00645597" w:rsidRDefault="00645597" w:rsidP="00645597">
      <w:pPr>
        <w:numPr>
          <w:ilvl w:val="0"/>
          <w:numId w:val="31"/>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Reducing assessment development time</w:t>
      </w:r>
    </w:p>
    <w:p w14:paraId="737AE5B7" w14:textId="77777777" w:rsidR="00645597" w:rsidRPr="00645597" w:rsidRDefault="00645597" w:rsidP="00645597">
      <w:pPr>
        <w:numPr>
          <w:ilvl w:val="0"/>
          <w:numId w:val="31"/>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Ensuring cognitive level coverage in evaluations</w:t>
      </w:r>
    </w:p>
    <w:p w14:paraId="4CCB8974" w14:textId="77777777" w:rsidR="00645597" w:rsidRPr="00645597" w:rsidRDefault="00645597" w:rsidP="00645597">
      <w:pPr>
        <w:numPr>
          <w:ilvl w:val="0"/>
          <w:numId w:val="31"/>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Providing scalable content processing capabilities</w:t>
      </w:r>
    </w:p>
    <w:p w14:paraId="3764F73D" w14:textId="77777777" w:rsidR="00645597" w:rsidRPr="00645597" w:rsidRDefault="00645597" w:rsidP="00645597">
      <w:pPr>
        <w:numPr>
          <w:ilvl w:val="0"/>
          <w:numId w:val="31"/>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Supporting multilingual education through translation features</w:t>
      </w:r>
    </w:p>
    <w:p w14:paraId="376DBFAB"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8.3 Limitations and Future Work</w:t>
      </w:r>
    </w:p>
    <w:p w14:paraId="085EDB2A"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While the system shows strong performance in structural content analysis and question diversity, limitations in nuanced understanding and factual accuracy highlight the irreplaceable role of human expertise in educational assessment. Future work should focus on:</w:t>
      </w:r>
    </w:p>
    <w:p w14:paraId="3A0A9E25" w14:textId="77777777" w:rsidR="00645597" w:rsidRPr="00645597" w:rsidRDefault="00645597" w:rsidP="00645597">
      <w:pPr>
        <w:numPr>
          <w:ilvl w:val="0"/>
          <w:numId w:val="32"/>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Hybrid Approaches: Combining AI generation with human validation workflows</w:t>
      </w:r>
    </w:p>
    <w:p w14:paraId="4461BAA5" w14:textId="77777777" w:rsidR="00645597" w:rsidRPr="00645597" w:rsidRDefault="00645597" w:rsidP="00645597">
      <w:pPr>
        <w:numPr>
          <w:ilvl w:val="0"/>
          <w:numId w:val="32"/>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Multimodal Processing: Incorporating images, diagrams, and multimedia content</w:t>
      </w:r>
    </w:p>
    <w:p w14:paraId="74423789" w14:textId="77777777" w:rsidR="00645597" w:rsidRPr="00645597" w:rsidRDefault="00645597" w:rsidP="00645597">
      <w:pPr>
        <w:numPr>
          <w:ilvl w:val="0"/>
          <w:numId w:val="32"/>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Advanced Reasoning: Improving extended abstract question generation</w:t>
      </w:r>
    </w:p>
    <w:p w14:paraId="2B597CAE" w14:textId="77777777" w:rsidR="00645597" w:rsidRPr="00645597" w:rsidRDefault="00645597" w:rsidP="00645597">
      <w:pPr>
        <w:numPr>
          <w:ilvl w:val="0"/>
          <w:numId w:val="32"/>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Domain Adaptation: Fine-tuning models for specific subject areas</w:t>
      </w:r>
    </w:p>
    <w:p w14:paraId="2310E712" w14:textId="77777777" w:rsidR="00645597" w:rsidRPr="00645597" w:rsidRDefault="00645597" w:rsidP="00645597">
      <w:pPr>
        <w:numPr>
          <w:ilvl w:val="0"/>
          <w:numId w:val="32"/>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Longitudinal Studies: Evaluating impact on student learning outcomes</w:t>
      </w:r>
    </w:p>
    <w:p w14:paraId="5A7D586E"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The system represents a significant step toward automated educational assessment generation while acknowledging the complex interplay between technological capabilities and pedagogical expertise.</w:t>
      </w:r>
    </w:p>
    <w:p w14:paraId="15B66B53"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b/>
          <w:bCs/>
          <w:color w:val="CCCCCC"/>
          <w:sz w:val="20"/>
          <w:szCs w:val="20"/>
        </w:rPr>
        <w:t>References</w:t>
      </w:r>
    </w:p>
    <w:p w14:paraId="12401031"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Biggs, J. B., &amp; Collis, K. F. (1982). Evaluating the quality of learning: The SOLO taxonomy. Academic Press.</w:t>
      </w:r>
    </w:p>
    <w:p w14:paraId="3EB9F4C1"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proofErr w:type="spellStart"/>
      <w:r w:rsidRPr="00645597">
        <w:rPr>
          <w:rFonts w:ascii="Segoe UI" w:eastAsia="Times New Roman" w:hAnsi="Segoe UI" w:cs="Segoe UI"/>
          <w:color w:val="CCCCCC"/>
          <w:sz w:val="20"/>
          <w:szCs w:val="20"/>
        </w:rPr>
        <w:t>Mitkov</w:t>
      </w:r>
      <w:proofErr w:type="spellEnd"/>
      <w:r w:rsidRPr="00645597">
        <w:rPr>
          <w:rFonts w:ascii="Segoe UI" w:eastAsia="Times New Roman" w:hAnsi="Segoe UI" w:cs="Segoe UI"/>
          <w:color w:val="CCCCCC"/>
          <w:sz w:val="20"/>
          <w:szCs w:val="20"/>
        </w:rPr>
        <w:t>, R., &amp; Ha, L. A. (2003). Computer-aided generation of multiple-choice tests. Proceedings of the HLT-NAACL 2003 Workshop on Building Educational Applications Using Natural Language Processing, 17-22.</w:t>
      </w:r>
    </w:p>
    <w:p w14:paraId="7EEF587E"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 xml:space="preserve">Mizoguchi, R., &amp; </w:t>
      </w:r>
      <w:proofErr w:type="spellStart"/>
      <w:r w:rsidRPr="00645597">
        <w:rPr>
          <w:rFonts w:ascii="Segoe UI" w:eastAsia="Times New Roman" w:hAnsi="Segoe UI" w:cs="Segoe UI"/>
          <w:color w:val="CCCCCC"/>
          <w:sz w:val="20"/>
          <w:szCs w:val="20"/>
        </w:rPr>
        <w:t>Bourdeau</w:t>
      </w:r>
      <w:proofErr w:type="spellEnd"/>
      <w:r w:rsidRPr="00645597">
        <w:rPr>
          <w:rFonts w:ascii="Segoe UI" w:eastAsia="Times New Roman" w:hAnsi="Segoe UI" w:cs="Segoe UI"/>
          <w:color w:val="CCCCCC"/>
          <w:sz w:val="20"/>
          <w:szCs w:val="20"/>
        </w:rPr>
        <w:t>, J. (2007). Using ontological engineering to organize learning/instructional theories and build a theory-aware authoring system. International Journal of Artificial Intelligence in Education, 17(3), 191-207.</w:t>
      </w:r>
    </w:p>
    <w:p w14:paraId="3F22C572"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lastRenderedPageBreak/>
        <w:t xml:space="preserve">Pears, A., Hamilton, M., &amp; He, L. (2010). Experience with a tablet PC based lecture presentation system in computer science. Proceedings of the 2010 </w:t>
      </w:r>
      <w:proofErr w:type="spellStart"/>
      <w:r w:rsidRPr="00645597">
        <w:rPr>
          <w:rFonts w:ascii="Segoe UI" w:eastAsia="Times New Roman" w:hAnsi="Segoe UI" w:cs="Segoe UI"/>
          <w:color w:val="CCCCCC"/>
          <w:sz w:val="20"/>
          <w:szCs w:val="20"/>
        </w:rPr>
        <w:t>ITiCSE</w:t>
      </w:r>
      <w:proofErr w:type="spellEnd"/>
      <w:r w:rsidRPr="00645597">
        <w:rPr>
          <w:rFonts w:ascii="Segoe UI" w:eastAsia="Times New Roman" w:hAnsi="Segoe UI" w:cs="Segoe UI"/>
          <w:color w:val="CCCCCC"/>
          <w:sz w:val="20"/>
          <w:szCs w:val="20"/>
        </w:rPr>
        <w:t xml:space="preserve"> Working Group Reports, 51-65.</w:t>
      </w:r>
    </w:p>
    <w:p w14:paraId="33FD8101"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 xml:space="preserve">Sanga, D., </w:t>
      </w:r>
      <w:proofErr w:type="spellStart"/>
      <w:r w:rsidRPr="00645597">
        <w:rPr>
          <w:rFonts w:ascii="Segoe UI" w:eastAsia="Times New Roman" w:hAnsi="Segoe UI" w:cs="Segoe UI"/>
          <w:color w:val="CCCCCC"/>
          <w:sz w:val="20"/>
          <w:szCs w:val="20"/>
        </w:rPr>
        <w:t>Mafa</w:t>
      </w:r>
      <w:proofErr w:type="spellEnd"/>
      <w:r w:rsidRPr="00645597">
        <w:rPr>
          <w:rFonts w:ascii="Segoe UI" w:eastAsia="Times New Roman" w:hAnsi="Segoe UI" w:cs="Segoe UI"/>
          <w:color w:val="CCCCCC"/>
          <w:sz w:val="20"/>
          <w:szCs w:val="20"/>
        </w:rPr>
        <w:t xml:space="preserve">, T., &amp; </w:t>
      </w:r>
      <w:proofErr w:type="spellStart"/>
      <w:r w:rsidRPr="00645597">
        <w:rPr>
          <w:rFonts w:ascii="Segoe UI" w:eastAsia="Times New Roman" w:hAnsi="Segoe UI" w:cs="Segoe UI"/>
          <w:color w:val="CCCCCC"/>
          <w:sz w:val="20"/>
          <w:szCs w:val="20"/>
        </w:rPr>
        <w:t>Mafa</w:t>
      </w:r>
      <w:proofErr w:type="spellEnd"/>
      <w:r w:rsidRPr="00645597">
        <w:rPr>
          <w:rFonts w:ascii="Segoe UI" w:eastAsia="Times New Roman" w:hAnsi="Segoe UI" w:cs="Segoe UI"/>
          <w:color w:val="CCCCCC"/>
          <w:sz w:val="20"/>
          <w:szCs w:val="20"/>
        </w:rPr>
        <w:t xml:space="preserve">, K. (2017). Using SOLO taxonomy to </w:t>
      </w:r>
      <w:proofErr w:type="spellStart"/>
      <w:r w:rsidRPr="00645597">
        <w:rPr>
          <w:rFonts w:ascii="Segoe UI" w:eastAsia="Times New Roman" w:hAnsi="Segoe UI" w:cs="Segoe UI"/>
          <w:color w:val="CCCCCC"/>
          <w:sz w:val="20"/>
          <w:szCs w:val="20"/>
        </w:rPr>
        <w:t>analyse</w:t>
      </w:r>
      <w:proofErr w:type="spellEnd"/>
      <w:r w:rsidRPr="00645597">
        <w:rPr>
          <w:rFonts w:ascii="Segoe UI" w:eastAsia="Times New Roman" w:hAnsi="Segoe UI" w:cs="Segoe UI"/>
          <w:color w:val="CCCCCC"/>
          <w:sz w:val="20"/>
          <w:szCs w:val="20"/>
        </w:rPr>
        <w:t xml:space="preserve"> students' written responses. Journal of Education and Practice, 8(12), 45-52.</w:t>
      </w:r>
    </w:p>
    <w:p w14:paraId="1F4ACDFF"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 xml:space="preserve">Wang, S., et al. (2023). Towards understanding how to use large language models for educational assessment. </w:t>
      </w:r>
      <w:proofErr w:type="spellStart"/>
      <w:r w:rsidRPr="00645597">
        <w:rPr>
          <w:rFonts w:ascii="Segoe UI" w:eastAsia="Times New Roman" w:hAnsi="Segoe UI" w:cs="Segoe UI"/>
          <w:color w:val="CCCCCC"/>
          <w:sz w:val="20"/>
          <w:szCs w:val="20"/>
        </w:rPr>
        <w:t>arXiv</w:t>
      </w:r>
      <w:proofErr w:type="spellEnd"/>
      <w:r w:rsidRPr="00645597">
        <w:rPr>
          <w:rFonts w:ascii="Segoe UI" w:eastAsia="Times New Roman" w:hAnsi="Segoe UI" w:cs="Segoe UI"/>
          <w:color w:val="CCCCCC"/>
          <w:sz w:val="20"/>
          <w:szCs w:val="20"/>
        </w:rPr>
        <w:t xml:space="preserve"> preprint arXiv:2305.12372.</w:t>
      </w:r>
    </w:p>
    <w:p w14:paraId="13CD5FD2" w14:textId="77777777" w:rsidR="00645597" w:rsidRPr="00645597" w:rsidRDefault="00645597" w:rsidP="00645597">
      <w:pPr>
        <w:shd w:val="clear" w:color="auto" w:fill="181818"/>
        <w:spacing w:after="240" w:line="240" w:lineRule="auto"/>
        <w:rPr>
          <w:rFonts w:ascii="Segoe UI" w:eastAsia="Times New Roman" w:hAnsi="Segoe UI" w:cs="Segoe UI"/>
          <w:color w:val="CCCCCC"/>
          <w:sz w:val="20"/>
          <w:szCs w:val="20"/>
        </w:rPr>
      </w:pPr>
      <w:r w:rsidRPr="00645597">
        <w:rPr>
          <w:rFonts w:ascii="Segoe UI" w:eastAsia="Times New Roman" w:hAnsi="Segoe UI" w:cs="Segoe UI"/>
          <w:color w:val="CCCCCC"/>
          <w:sz w:val="20"/>
          <w:szCs w:val="20"/>
        </w:rPr>
        <w:t>Zhang, Y., et al. (2024). Local language models for educational content generation: A comparative study. Proceedings of the 2024 International Conference on Educational Data Mining.</w:t>
      </w:r>
    </w:p>
    <w:p w14:paraId="656F3C04" w14:textId="77777777" w:rsidR="0011172D" w:rsidRPr="00645597" w:rsidRDefault="0011172D" w:rsidP="00645597"/>
    <w:sectPr w:rsidR="0011172D" w:rsidRPr="00645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5193"/>
    <w:multiLevelType w:val="multilevel"/>
    <w:tmpl w:val="90EA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0E55"/>
    <w:multiLevelType w:val="multilevel"/>
    <w:tmpl w:val="FCE0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65A8C"/>
    <w:multiLevelType w:val="multilevel"/>
    <w:tmpl w:val="C818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875F6"/>
    <w:multiLevelType w:val="multilevel"/>
    <w:tmpl w:val="830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A4B6A"/>
    <w:multiLevelType w:val="multilevel"/>
    <w:tmpl w:val="AABEA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85D5C"/>
    <w:multiLevelType w:val="multilevel"/>
    <w:tmpl w:val="BBC6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F0430"/>
    <w:multiLevelType w:val="multilevel"/>
    <w:tmpl w:val="BF26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DF61EA"/>
    <w:multiLevelType w:val="multilevel"/>
    <w:tmpl w:val="1C18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30CD4"/>
    <w:multiLevelType w:val="multilevel"/>
    <w:tmpl w:val="9562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31AD4"/>
    <w:multiLevelType w:val="multilevel"/>
    <w:tmpl w:val="F98E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200961"/>
    <w:multiLevelType w:val="multilevel"/>
    <w:tmpl w:val="05CE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9C7A7F"/>
    <w:multiLevelType w:val="multilevel"/>
    <w:tmpl w:val="3FC6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71380"/>
    <w:multiLevelType w:val="multilevel"/>
    <w:tmpl w:val="B742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D0F75"/>
    <w:multiLevelType w:val="multilevel"/>
    <w:tmpl w:val="6B7C0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46AA0"/>
    <w:multiLevelType w:val="multilevel"/>
    <w:tmpl w:val="9724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701E57"/>
    <w:multiLevelType w:val="multilevel"/>
    <w:tmpl w:val="564A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C7BF4"/>
    <w:multiLevelType w:val="multilevel"/>
    <w:tmpl w:val="074A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A29F9"/>
    <w:multiLevelType w:val="multilevel"/>
    <w:tmpl w:val="D42E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C42FA"/>
    <w:multiLevelType w:val="multilevel"/>
    <w:tmpl w:val="8806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0242C"/>
    <w:multiLevelType w:val="multilevel"/>
    <w:tmpl w:val="E02E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07BA2"/>
    <w:multiLevelType w:val="multilevel"/>
    <w:tmpl w:val="AA7CF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406CEA"/>
    <w:multiLevelType w:val="multilevel"/>
    <w:tmpl w:val="328A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223D2"/>
    <w:multiLevelType w:val="multilevel"/>
    <w:tmpl w:val="E060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F1828"/>
    <w:multiLevelType w:val="multilevel"/>
    <w:tmpl w:val="E048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FE4B83"/>
    <w:multiLevelType w:val="multilevel"/>
    <w:tmpl w:val="3E54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E5CC8"/>
    <w:multiLevelType w:val="multilevel"/>
    <w:tmpl w:val="4710A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95504E"/>
    <w:multiLevelType w:val="multilevel"/>
    <w:tmpl w:val="0512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4B496C"/>
    <w:multiLevelType w:val="multilevel"/>
    <w:tmpl w:val="DD4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E055F9"/>
    <w:multiLevelType w:val="multilevel"/>
    <w:tmpl w:val="F73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61817"/>
    <w:multiLevelType w:val="multilevel"/>
    <w:tmpl w:val="CFCE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0607A"/>
    <w:multiLevelType w:val="multilevel"/>
    <w:tmpl w:val="C3BC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B23E02"/>
    <w:multiLevelType w:val="multilevel"/>
    <w:tmpl w:val="3B96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3"/>
  </w:num>
  <w:num w:numId="3">
    <w:abstractNumId w:val="17"/>
  </w:num>
  <w:num w:numId="4">
    <w:abstractNumId w:val="2"/>
  </w:num>
  <w:num w:numId="5">
    <w:abstractNumId w:val="28"/>
  </w:num>
  <w:num w:numId="6">
    <w:abstractNumId w:val="22"/>
  </w:num>
  <w:num w:numId="7">
    <w:abstractNumId w:val="21"/>
  </w:num>
  <w:num w:numId="8">
    <w:abstractNumId w:val="12"/>
  </w:num>
  <w:num w:numId="9">
    <w:abstractNumId w:val="3"/>
  </w:num>
  <w:num w:numId="10">
    <w:abstractNumId w:val="26"/>
  </w:num>
  <w:num w:numId="11">
    <w:abstractNumId w:val="19"/>
  </w:num>
  <w:num w:numId="12">
    <w:abstractNumId w:val="10"/>
  </w:num>
  <w:num w:numId="13">
    <w:abstractNumId w:val="25"/>
  </w:num>
  <w:num w:numId="14">
    <w:abstractNumId w:val="14"/>
  </w:num>
  <w:num w:numId="15">
    <w:abstractNumId w:val="11"/>
  </w:num>
  <w:num w:numId="16">
    <w:abstractNumId w:val="4"/>
  </w:num>
  <w:num w:numId="17">
    <w:abstractNumId w:val="29"/>
  </w:num>
  <w:num w:numId="18">
    <w:abstractNumId w:val="20"/>
  </w:num>
  <w:num w:numId="19">
    <w:abstractNumId w:val="24"/>
  </w:num>
  <w:num w:numId="20">
    <w:abstractNumId w:val="0"/>
  </w:num>
  <w:num w:numId="21">
    <w:abstractNumId w:val="27"/>
  </w:num>
  <w:num w:numId="22">
    <w:abstractNumId w:val="1"/>
  </w:num>
  <w:num w:numId="23">
    <w:abstractNumId w:val="8"/>
  </w:num>
  <w:num w:numId="24">
    <w:abstractNumId w:val="16"/>
  </w:num>
  <w:num w:numId="25">
    <w:abstractNumId w:val="31"/>
  </w:num>
  <w:num w:numId="26">
    <w:abstractNumId w:val="9"/>
  </w:num>
  <w:num w:numId="27">
    <w:abstractNumId w:val="13"/>
  </w:num>
  <w:num w:numId="28">
    <w:abstractNumId w:val="7"/>
  </w:num>
  <w:num w:numId="29">
    <w:abstractNumId w:val="5"/>
  </w:num>
  <w:num w:numId="30">
    <w:abstractNumId w:val="30"/>
  </w:num>
  <w:num w:numId="31">
    <w:abstractNumId w:val="15"/>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DB"/>
    <w:rsid w:val="0011172D"/>
    <w:rsid w:val="005D76DB"/>
    <w:rsid w:val="00645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73C06E-F410-4229-9E18-7497286B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455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455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55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4559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5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4559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559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4559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455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5597"/>
    <w:rPr>
      <w:b/>
      <w:bCs/>
    </w:rPr>
  </w:style>
  <w:style w:type="character" w:styleId="HTMLCode">
    <w:name w:val="HTML Code"/>
    <w:basedOn w:val="DefaultParagraphFont"/>
    <w:uiPriority w:val="99"/>
    <w:semiHidden/>
    <w:unhideWhenUsed/>
    <w:rsid w:val="006455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523854">
      <w:bodyDiv w:val="1"/>
      <w:marLeft w:val="0"/>
      <w:marRight w:val="0"/>
      <w:marTop w:val="0"/>
      <w:marBottom w:val="0"/>
      <w:divBdr>
        <w:top w:val="none" w:sz="0" w:space="0" w:color="auto"/>
        <w:left w:val="none" w:sz="0" w:space="0" w:color="auto"/>
        <w:bottom w:val="none" w:sz="0" w:space="0" w:color="auto"/>
        <w:right w:val="none" w:sz="0" w:space="0" w:color="auto"/>
      </w:divBdr>
    </w:div>
    <w:div w:id="190502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2098</Words>
  <Characters>11960</Characters>
  <Application>Microsoft Office Word</Application>
  <DocSecurity>0</DocSecurity>
  <Lines>99</Lines>
  <Paragraphs>28</Paragraphs>
  <ScaleCrop>false</ScaleCrop>
  <Company/>
  <LinksUpToDate>false</LinksUpToDate>
  <CharactersWithSpaces>14030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Uros Petraskovic</dc:creator>
  <cp:keywords/>
  <dc:description/>
  <cp:lastModifiedBy>Uros Petraskovic</cp:lastModifiedBy>
  <cp:revision>2</cp:revision>
  <dcterms:created xsi:type="dcterms:W3CDTF">2026-01-01T18:47:00Z</dcterms:created>
  <dcterms:modified xsi:type="dcterms:W3CDTF">2026-01-01T18:49:00Z</dcterms:modified>
</cp:coreProperties>
</file>