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fuel-economy</w:t>
      </w:r>
    </w:p>
    <w:p>
      <w:pPr>
        <w:pStyle w:val="Author"/>
      </w:pPr>
      <w:r>
        <w:t xml:space="preserve">Uros</w:t>
      </w:r>
      <w:r>
        <w:t xml:space="preserve"> </w:t>
      </w:r>
      <w:r>
        <w:t xml:space="preserve">Zivanovic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26,</w:t>
      </w:r>
      <w:r>
        <w:t xml:space="preserve"> </w:t>
      </w:r>
      <w:r>
        <w:t xml:space="preserve">2020</w:t>
      </w:r>
    </w:p>
    <w:p>
      <w:pPr>
        <w:pStyle w:val="Heading1"/>
      </w:pPr>
      <w:bookmarkStart w:id="21" w:name="fuel-economy-for-compacts"/>
      <w:bookmarkEnd w:id="21"/>
      <w:r>
        <w:t xml:space="preserve">Fuel economy for compacts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(class,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(displ, hwy))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uel-economy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b7812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fuel-economy</dc:title>
  <dc:creator>Uros Zivanovic</dc:creator>
  <dcterms:created xsi:type="dcterms:W3CDTF">2020-05-03T21:15:35Z</dcterms:created>
  <dcterms:modified xsi:type="dcterms:W3CDTF">2020-05-03T21:15:35Z</dcterms:modified>
</cp:coreProperties>
</file>