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328b00bb256089f326c8ddf5e371bd69022d31"/>
    <w:p>
      <w:pPr>
        <w:pStyle w:val="Heading1"/>
      </w:pPr>
      <w:r>
        <w:t xml:space="preserve">ATCSimulator — Brand Guidelines (Brand Kit v1)</w:t>
      </w:r>
    </w:p>
    <w:bookmarkStart w:id="9" w:name="X534f32a71d11c80f2de631843310594dc7845f5"/>
    <w:p>
      <w:pPr>
        <w:pStyle w:val="Heading3"/>
      </w:pPr>
      <w:r>
        <w:t xml:space="preserve">Swiss ATC Training Simulator — the official brand kit for solution branding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Product name</w:t>
            </w:r>
          </w:p>
        </w:tc>
        <w:tc>
          <w:tcPr/>
          <w:p>
            <w:pPr>
              <w:pStyle w:val="Compact"/>
            </w:pPr>
            <w:r>
              <w:rPr>
                <w:b/>
                <w:bCs/>
              </w:rPr>
              <w:t xml:space="preserve">ATCSimulator</w:t>
            </w:r>
          </w:p>
        </w:tc>
      </w:tr>
      <w:tr>
        <w:tc>
          <w:tcPr/>
          <w:p>
            <w:pPr>
              <w:pStyle w:val="Compact"/>
            </w:pPr>
            <w:r>
              <w:rPr>
                <w:b/>
                <w:bCs/>
              </w:rPr>
              <w:t xml:space="preserve">Meaning</w:t>
            </w:r>
          </w:p>
        </w:tc>
        <w:tc>
          <w:tcPr/>
          <w:p>
            <w:pPr>
              <w:pStyle w:val="Compact"/>
            </w:pPr>
            <w:r>
              <w:rPr>
                <w:i/>
                <w:iCs/>
              </w:rPr>
              <w:t xml:space="preserve">Air Traffic Control</w:t>
            </w:r>
            <w:r>
              <w:t xml:space="preserve"> </w:t>
            </w:r>
            <w:r>
              <w:t xml:space="preserve">training</w:t>
            </w:r>
            <w:r>
              <w:t xml:space="preserve"> </w:t>
            </w:r>
            <w:r>
              <w:rPr>
                <w:b/>
                <w:bCs/>
              </w:rPr>
              <w:t xml:space="preserve">Simulator</w:t>
            </w:r>
            <w:r>
              <w:t xml:space="preserve"> </w:t>
            </w:r>
            <w:r>
              <w:t xml:space="preserve">— a virtual-pilot copilot for controller training</w:t>
            </w:r>
          </w:p>
        </w:tc>
      </w:tr>
      <w:tr>
        <w:tc>
          <w:tcPr/>
          <w:p>
            <w:pPr>
              <w:pStyle w:val="Compact"/>
            </w:pPr>
            <w:r>
              <w:rPr>
                <w:b/>
                <w:bCs/>
              </w:rPr>
              <w:t xml:space="preserve">Domain</w:t>
            </w:r>
          </w:p>
        </w:tc>
        <w:tc>
          <w:tcPr/>
          <w:p>
            <w:pPr>
              <w:pStyle w:val="Compact"/>
            </w:pPr>
            <w:r>
              <w:t xml:space="preserve">atcsimulator.ch</w:t>
            </w:r>
            <w:r>
              <w:t xml:space="preserve"> </w:t>
            </w:r>
            <w:r>
              <w:rPr>
                <w:i/>
                <w:iCs/>
              </w:rPr>
              <w:t xml:space="preserve">(illustrative placeholder — anonymized product)</w:t>
            </w:r>
          </w:p>
        </w:tc>
      </w:tr>
      <w:tr>
        <w:tc>
          <w:tcPr/>
          <w:p>
            <w:pPr>
              <w:pStyle w:val="Compact"/>
            </w:pPr>
            <w:r>
              <w:rPr>
                <w:b/>
                <w:bCs/>
              </w:rPr>
              <w:t xml:space="preserve">Descriptor</w:t>
            </w:r>
          </w:p>
        </w:tc>
        <w:tc>
          <w:tcPr/>
          <w:p>
            <w:pPr>
              <w:pStyle w:val="Compact"/>
            </w:pPr>
            <w:r>
              <w:t xml:space="preserve">Swiss ATC Training Simulator</w:t>
            </w:r>
          </w:p>
        </w:tc>
      </w:tr>
      <w:tr>
        <w:tc>
          <w:tcPr/>
          <w:p>
            <w:pPr>
              <w:pStyle w:val="Compact"/>
            </w:pPr>
            <w:r>
              <w:rPr>
                <w:b/>
                <w:bCs/>
              </w:rPr>
              <w:t xml:space="preserve">Tagline</w:t>
            </w:r>
          </w:p>
        </w:tc>
        <w:tc>
          <w:tcPr/>
          <w:p>
            <w:pPr>
              <w:pStyle w:val="Compact"/>
            </w:pPr>
            <w:r>
              <w:rPr>
                <w:i/>
                <w:iCs/>
              </w:rPr>
              <w:t xml:space="preserve">Every clearance, rehearsed — in Swiss hands.</w:t>
            </w:r>
          </w:p>
        </w:tc>
      </w:tr>
      <w:tr>
        <w:tc>
          <w:tcPr/>
          <w:p>
            <w:pPr>
              <w:pStyle w:val="Compact"/>
            </w:pPr>
            <w:r>
              <w:rPr>
                <w:b/>
                <w:bCs/>
              </w:rPr>
              <w:t xml:space="preserve">Powered by</w:t>
            </w:r>
          </w:p>
        </w:tc>
        <w:tc>
          <w:tcPr/>
          <w:p>
            <w:pPr>
              <w:pStyle w:val="Compact"/>
            </w:pPr>
            <w:r>
              <w:t xml:space="preserve">Microsoft</w:t>
            </w:r>
          </w:p>
        </w:tc>
      </w:tr>
      <w:tr>
        <w:tc>
          <w:tcPr/>
          <w:p>
            <w:pPr>
              <w:pStyle w:val="Compact"/>
            </w:pPr>
            <w:r>
              <w:rPr>
                <w:b/>
                <w:bCs/>
              </w:rPr>
              <w:t xml:space="preserve">Version</w:t>
            </w:r>
          </w:p>
        </w:tc>
        <w:tc>
          <w:tcPr/>
          <w:p>
            <w:pPr>
              <w:pStyle w:val="Compact"/>
            </w:pPr>
            <w:r>
              <w:t xml:space="preserve">Brand Kit v1 (Sky-Blue primary)</w:t>
            </w:r>
          </w:p>
        </w:tc>
      </w:tr>
    </w:tbl>
    <w:p>
      <w:pPr>
        <w:pStyle w:val="BlockText"/>
      </w:pPr>
      <w:r>
        <w:rPr>
          <w:b/>
          <w:bCs/>
        </w:rPr>
        <w:t xml:space="preserve">Anonymization note.</w:t>
      </w:r>
      <w:r>
        <w:t xml:space="preserve"> </w:t>
      </w:r>
      <w:r>
        <w:rPr>
          <w:i/>
          <w:iCs/>
        </w:rPr>
        <w:t xml:space="preserve">ATCSimulator</w:t>
      </w:r>
      <w:r>
        <w:t xml:space="preserve"> </w:t>
      </w:r>
      <w:r>
        <w:t xml:space="preserve">is an anonymized product name used to protect the customer. Replace it with the final product name before any public release.</w:t>
      </w:r>
    </w:p>
    <w:p>
      <w:r>
        <w:pict>
          <v:rect style="width:0;height:1.5pt" o:hralign="center" o:hrstd="t" o:hr="t"/>
        </w:pict>
      </w:r>
    </w:p>
    <w:bookmarkEnd w:id="9"/>
    <w:bookmarkStart w:id="10" w:name="X0ceceafb5614fb3c961994414108114bae3eed0"/>
    <w:p>
      <w:pPr>
        <w:pStyle w:val="Heading2"/>
      </w:pPr>
      <w:r>
        <w:t xml:space="preserve">1. Vision &amp; Mission</w:t>
      </w:r>
    </w:p>
    <w:p>
      <w:pPr>
        <w:pStyle w:val="FirstParagraph"/>
      </w:pPr>
      <w:r>
        <w:rPr>
          <w:b/>
          <w:bCs/>
        </w:rPr>
        <w:t xml:space="preserve">Vision (North Star).</w:t>
      </w:r>
      <w:r>
        <w:t xml:space="preserve"> </w:t>
      </w:r>
      <w:r>
        <w:t xml:space="preserve">A Switzerland where every trainee air-traffic controller can rehearse</w:t>
      </w:r>
      <w:r>
        <w:t xml:space="preserve"> </w:t>
      </w:r>
      <w:r>
        <w:rPr>
          <w:b/>
          <w:bCs/>
        </w:rPr>
        <w:t xml:space="preserve">any</w:t>
      </w:r>
      <w:r>
        <w:t xml:space="preserve"> </w:t>
      </w:r>
      <w:r>
        <w:t xml:space="preserve">scenario — routine or rare, calm or high-pressure —</w:t>
      </w:r>
      <w:r>
        <w:t xml:space="preserve"> </w:t>
      </w:r>
      <w:r>
        <w:rPr>
          <w:b/>
          <w:bCs/>
        </w:rPr>
        <w:t xml:space="preserve">anytime and anywhere</w:t>
      </w:r>
      <w:r>
        <w:t xml:space="preserve">, against an AI virtual pilot that speaks their language, while human instructors stay firmly in the loop for assessment. Where the academy scales training without scaling scarce, expensive Air Traffic Services staff.</w:t>
      </w:r>
    </w:p>
    <w:p>
      <w:pPr>
        <w:pStyle w:val="BodyText"/>
      </w:pPr>
      <w:r>
        <w:rPr>
          <w:b/>
          <w:bCs/>
        </w:rPr>
        <w:t xml:space="preserve">Mission.</w:t>
      </w:r>
      <w:r>
        <w:t xml:space="preserve"> </w:t>
      </w:r>
      <w:r>
        <w:t xml:space="preserve">ATCSimulator automates the</w:t>
      </w:r>
      <w:r>
        <w:t xml:space="preserve"> </w:t>
      </w:r>
      <w:r>
        <w:rPr>
          <w:b/>
          <w:bCs/>
        </w:rPr>
        <w:t xml:space="preserve">simulation-pilot role</w:t>
      </w:r>
      <w:r>
        <w:t xml:space="preserve"> </w:t>
      </w:r>
      <w:r>
        <w:t xml:space="preserve">in controller training. A vendor-agnostic, AI-powered</w:t>
      </w:r>
      <w:r>
        <w:t xml:space="preserve"> </w:t>
      </w:r>
      <w:r>
        <w:rPr>
          <w:b/>
          <w:bCs/>
        </w:rPr>
        <w:t xml:space="preserve">Virtual Simulation Pilot</w:t>
      </w:r>
      <w:r>
        <w:t xml:space="preserve"> </w:t>
      </w:r>
      <w:r>
        <w:t xml:space="preserve">hears the trainee's radio-telephony in real time, drives the simulator, and reads back the correct pilot response by voice — with</w:t>
      </w:r>
      <w:r>
        <w:t xml:space="preserve"> </w:t>
      </w:r>
      <w:r>
        <w:rPr>
          <w:b/>
          <w:bCs/>
        </w:rPr>
        <w:t xml:space="preserve">Swiss data residency, grounded and auditable AI, and Swiss precision.</w:t>
      </w:r>
    </w:p>
    <w:p>
      <w:r>
        <w:pict>
          <v:rect style="width:0;height:1.5pt" o:hralign="center" o:hrstd="t" o:hr="t"/>
        </w:pict>
      </w:r>
    </w:p>
    <w:bookmarkEnd w:id="10"/>
    <w:bookmarkStart w:id="11" w:name="X54cd8b5e994828be4a2b6e11d8112c01d4a39e1"/>
    <w:p>
      <w:pPr>
        <w:pStyle w:val="Heading2"/>
      </w:pPr>
      <w:r>
        <w:t xml:space="preserve">2. The Idea Behind the Mark</w:t>
      </w:r>
    </w:p>
    <w:p>
      <w:pPr>
        <w:pStyle w:val="FirstParagraph"/>
      </w:pPr>
      <w:r>
        <w:t xml:space="preserve">The icon shows a</w:t>
      </w:r>
      <w:r>
        <w:t xml:space="preserve"> </w:t>
      </w:r>
      <w:r>
        <w:rPr>
          <w:b/>
          <w:bCs/>
        </w:rPr>
        <w:t xml:space="preserve">three-step training journey rising to success</w:t>
      </w:r>
      <w:r>
        <w:t xml:space="preserve">:</w:t>
      </w:r>
    </w:p>
    <w:p>
      <w:pPr>
        <w:pStyle w:val="BlockText"/>
      </w:pPr>
      <w:r>
        <w:rPr>
          <w:b/>
          <w:bCs/>
        </w:rPr>
        <w:t xml:space="preserve">Start</w:t>
      </w:r>
      <w:r>
        <w:t xml:space="preserve"> </w:t>
      </w:r>
      <w:r>
        <w:t xml:space="preserve">(the trainee begins) →</w:t>
      </w:r>
      <w:r>
        <w:t xml:space="preserve"> </w:t>
      </w:r>
      <w:r>
        <w:rPr>
          <w:b/>
          <w:bCs/>
        </w:rPr>
        <w:t xml:space="preserve">Control</w:t>
      </w:r>
      <w:r>
        <w:t xml:space="preserve"> </w:t>
      </w:r>
      <w:r>
        <w:t xml:space="preserve">(the ATC control tower — the skill being trained) →</w:t>
      </w:r>
      <w:r>
        <w:t xml:space="preserve"> </w:t>
      </w:r>
      <w:r>
        <w:rPr>
          <w:b/>
          <w:bCs/>
        </w:rPr>
        <w:t xml:space="preserve">Cleared</w:t>
      </w:r>
      <w:r>
        <w:t xml:space="preserve"> </w:t>
      </w:r>
      <w:r>
        <w:t xml:space="preserve">(a green check — a successful, correct clearance).</w:t>
      </w:r>
    </w:p>
    <w:p>
      <w:pPr>
        <w:pStyle w:val="FirstParagraph"/>
      </w:pPr>
      <w:r>
        <w:t xml:space="preserve">A small</w:t>
      </w:r>
      <w:r>
        <w:t xml:space="preserve"> </w:t>
      </w:r>
      <w:r>
        <w:rPr>
          <w:b/>
          <w:bCs/>
        </w:rPr>
        <w:t xml:space="preserve">aircraft climbs the journey line</w:t>
      </w:r>
      <w:r>
        <w:t xml:space="preserve">, and</w:t>
      </w:r>
      <w:r>
        <w:t xml:space="preserve"> </w:t>
      </w:r>
      <w:r>
        <w:rPr>
          <w:b/>
          <w:bCs/>
        </w:rPr>
        <w:t xml:space="preserve">radar arcs</w:t>
      </w:r>
      <w:r>
        <w:t xml:space="preserve"> </w:t>
      </w:r>
      <w:r>
        <w:t xml:space="preserve">sweep from the control tower — the whole purpose of the platform in one glyph: moving every trainee along a clear path to competent, confident control.</w:t>
      </w:r>
      <w:r>
        <w:t xml:space="preserve"> </w:t>
      </w:r>
      <w:r>
        <w:rPr>
          <w:b/>
          <w:bCs/>
        </w:rPr>
        <w:t xml:space="preserve">Swissness</w:t>
      </w:r>
      <w:r>
        <w:t xml:space="preserve"> </w:t>
      </w:r>
      <w:r>
        <w:t xml:space="preserve">comes from the diagonal white / control-navy split and the</w:t>
      </w:r>
      <w:r>
        <w:t xml:space="preserve"> </w:t>
      </w:r>
      <w:r>
        <w:rPr>
          <w:b/>
          <w:bCs/>
        </w:rPr>
        <w:t xml:space="preserve">Swiss cross</w:t>
      </w:r>
      <w:r>
        <w:t xml:space="preserve"> </w:t>
      </w:r>
      <w:r>
        <w:t xml:space="preserve">(the flag, not the federal shield).</w:t>
      </w:r>
    </w:p>
    <w:p>
      <w:r>
        <w:pict>
          <v:rect style="width:0;height:1.5pt" o:hralign="center" o:hrstd="t" o:hr="t"/>
        </w:pict>
      </w:r>
    </w:p>
    <w:bookmarkEnd w:id="11"/>
    <w:bookmarkStart w:id="12" w:name="X081ff15e191c8d5c8c96ec1425d6799a43db2fe"/>
    <w:p>
      <w:pPr>
        <w:pStyle w:val="Heading2"/>
      </w:pPr>
      <w:r>
        <w:t xml:space="preserve">3. Logo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File</w:t>
            </w:r>
          </w:p>
        </w:tc>
        <w:tc>
          <w:tcPr/>
          <w:p>
            <w:pPr>
              <w:pStyle w:val="Compact"/>
            </w:pPr>
            <w:r>
              <w:t xml:space="preserve">Use</w:t>
            </w:r>
          </w:p>
        </w:tc>
      </w:tr>
      <w:tr>
        <w:tc>
          <w:tcPr/>
          <w:p>
            <w:pPr>
              <w:pStyle w:val="Compact"/>
            </w:pPr>
            <w:r>
              <w:rPr>
                <w:b/>
                <w:bCs/>
              </w:rPr>
              <w:t xml:space="preserve">App icon</w:t>
            </w:r>
          </w:p>
        </w:tc>
        <w:tc>
          <w:tcPr/>
          <w:p>
            <w:pPr>
              <w:pStyle w:val="Compact"/>
            </w:pPr>
            <w:r>
              <w:rPr>
                <w:rStyle w:val="VerbatimChar"/>
              </w:rPr>
              <w:t xml:space="preserve">icon/atcsimulator-icon.svg</w:t>
            </w:r>
          </w:p>
        </w:tc>
        <w:tc>
          <w:tcPr/>
          <w:p>
            <w:pPr>
              <w:pStyle w:val="Compact"/>
            </w:pPr>
            <w:r>
              <w:t xml:space="preserve">App tile, PWA, store listings (Swiss cross + tower + journey)</w:t>
            </w:r>
          </w:p>
        </w:tc>
      </w:tr>
      <w:tr>
        <w:tc>
          <w:tcPr/>
          <w:p>
            <w:pPr>
              <w:pStyle w:val="Compact"/>
            </w:pPr>
            <w:r>
              <w:rPr>
                <w:b/>
                <w:bCs/>
              </w:rPr>
              <w:t xml:space="preserve">Standalone symbol</w:t>
            </w:r>
          </w:p>
        </w:tc>
        <w:tc>
          <w:tcPr/>
          <w:p>
            <w:pPr>
              <w:pStyle w:val="Compact"/>
            </w:pPr>
            <w:r>
              <w:rPr>
                <w:rStyle w:val="VerbatimChar"/>
              </w:rPr>
              <w:t xml:space="preserve">logo/atcsimulator-symbol.svg</w:t>
            </w:r>
          </w:p>
        </w:tc>
        <w:tc>
          <w:tcPr/>
          <w:p>
            <w:pPr>
              <w:pStyle w:val="Compact"/>
            </w:pPr>
            <w:r>
              <w:t xml:space="preserve">Avatars, favicons-in-context, watermarks</w:t>
            </w:r>
          </w:p>
        </w:tc>
      </w:tr>
      <w:tr>
        <w:tc>
          <w:tcPr/>
          <w:p>
            <w:pPr>
              <w:pStyle w:val="Compact"/>
            </w:pPr>
            <w:r>
              <w:rPr>
                <w:b/>
                <w:bCs/>
              </w:rPr>
              <w:t xml:space="preserve">Horizontal logo</w:t>
            </w:r>
          </w:p>
        </w:tc>
        <w:tc>
          <w:tcPr/>
          <w:p>
            <w:pPr>
              <w:pStyle w:val="Compact"/>
            </w:pPr>
            <w:r>
              <w:rPr>
                <w:rStyle w:val="VerbatimChar"/>
              </w:rPr>
              <w:t xml:space="preserve">logo/atcsimulator-logo.svg</w:t>
            </w:r>
          </w:p>
        </w:tc>
        <w:tc>
          <w:tcPr/>
          <w:p>
            <w:pPr>
              <w:pStyle w:val="Compact"/>
            </w:pPr>
            <w:r>
              <w:t xml:space="preserve">Default logo (symbol + wordmark + descriptor)</w:t>
            </w:r>
          </w:p>
        </w:tc>
      </w:tr>
      <w:tr>
        <w:tc>
          <w:tcPr/>
          <w:p>
            <w:pPr>
              <w:pStyle w:val="Compact"/>
            </w:pPr>
            <w:r>
              <w:rPr>
                <w:b/>
                <w:bCs/>
              </w:rPr>
              <w:t xml:space="preserve">Logo with tagline</w:t>
            </w:r>
          </w:p>
        </w:tc>
        <w:tc>
          <w:tcPr/>
          <w:p>
            <w:pPr>
              <w:pStyle w:val="Compact"/>
            </w:pPr>
            <w:r>
              <w:rPr>
                <w:rStyle w:val="VerbatimChar"/>
              </w:rPr>
              <w:t xml:space="preserve">logo/atcsimulator-logo-tagline.svg</w:t>
            </w:r>
          </w:p>
        </w:tc>
        <w:tc>
          <w:tcPr/>
          <w:p>
            <w:pPr>
              <w:pStyle w:val="Compact"/>
            </w:pPr>
            <w:r>
              <w:t xml:space="preserve">Hero, cover, presentations</w:t>
            </w:r>
          </w:p>
        </w:tc>
      </w:tr>
      <w:tr>
        <w:tc>
          <w:tcPr/>
          <w:p>
            <w:pPr>
              <w:pStyle w:val="Compact"/>
            </w:pPr>
            <w:r>
              <w:rPr>
                <w:b/>
                <w:bCs/>
              </w:rPr>
              <w:t xml:space="preserve">Favicons / app tiles</w:t>
            </w:r>
          </w:p>
        </w:tc>
        <w:tc>
          <w:tcPr/>
          <w:p>
            <w:pPr>
              <w:pStyle w:val="Compact"/>
            </w:pPr>
            <w:r>
              <w:rPr>
                <w:rStyle w:val="VerbatimChar"/>
              </w:rPr>
              <w:t xml:space="preserve">icon/favicons/atcsimulator-{16…1024}.png</w:t>
            </w:r>
          </w:p>
        </w:tc>
        <w:tc>
          <w:tcPr/>
          <w:p>
            <w:pPr>
              <w:pStyle w:val="Compact"/>
            </w:pPr>
            <w:r>
              <w:t xml:space="preserve">Browser/app icons</w:t>
            </w:r>
          </w:p>
        </w:tc>
      </w:tr>
    </w:tbl>
    <w:p>
      <w:pPr>
        <w:pStyle w:val="BodyText"/>
      </w:pPr>
      <w:r>
        <w:rPr>
          <w:b/>
          <w:bCs/>
        </w:rPr>
        <w:t xml:space="preserve">Usage.</w:t>
      </w:r>
      <w:r>
        <w:t xml:space="preserve"> </w:t>
      </w:r>
      <w:r>
        <w:t xml:space="preserve">Keep clear space around the logo (≥ the height of the symbol's success node). Place on white or very light backgrounds. Don't recolour the journey nodes, stretch/skew the mark, or crowd it. SVG is the scalable master; PNG are previews. For production, convert the wordmark to outlines.</w:t>
      </w:r>
    </w:p>
    <w:p>
      <w:r>
        <w:pict>
          <v:rect style="width:0;height:1.5pt" o:hralign="center" o:hrstd="t" o:hr="t"/>
        </w:pict>
      </w:r>
    </w:p>
    <w:bookmarkEnd w:id="12"/>
    <w:bookmarkStart w:id="13" w:name="X18b327ba9902b9400bad9f307a117e1b0510a68"/>
    <w:p>
      <w:pPr>
        <w:pStyle w:val="Heading2"/>
      </w:pPr>
      <w:r>
        <w:t xml:space="preserve">4. Colour System (Fluent UI conformant)</w:t>
      </w:r>
    </w:p>
    <w:p>
      <w:pPr>
        <w:pStyle w:val="FirstParagraph"/>
      </w:pPr>
      <w:r>
        <w:rPr>
          <w:b/>
          <w:bCs/>
        </w:rPr>
        <w:t xml:space="preserve">Primary = Sky Blue</w:t>
      </w:r>
      <w:r>
        <w:rPr>
          <w:b/>
          <w:bCs/>
        </w:rPr>
        <w:t xml:space="preserve"> </w:t>
      </w:r>
      <w:r>
        <w:rPr>
          <w:rStyle w:val="VerbatimChar"/>
          <w:b/>
          <w:bCs/>
        </w:rPr>
        <w:t xml:space="preserve">#0E72B4</w:t>
      </w:r>
      <w:r>
        <w:t xml:space="preserve"> </w:t>
      </w:r>
      <w:r>
        <w:t xml:space="preserve">(radar / sky / control — primary actions).</w:t>
      </w:r>
      <w:r>
        <w:t xml:space="preserve"> </w:t>
      </w:r>
      <w:r>
        <w:rPr>
          <w:b/>
          <w:bCs/>
        </w:rPr>
        <w:t xml:space="preserve">Secondary = Control Navy</w:t>
      </w:r>
      <w:r>
        <w:rPr>
          <w:b/>
          <w:bCs/>
        </w:rPr>
        <w:t xml:space="preserve"> </w:t>
      </w:r>
      <w:r>
        <w:rPr>
          <w:rStyle w:val="VerbatimChar"/>
          <w:b/>
          <w:bCs/>
        </w:rPr>
        <w:t xml:space="preserve">#15324F</w:t>
      </w:r>
      <w:r>
        <w:t xml:space="preserve"> </w:t>
      </w:r>
      <w:r>
        <w:t xml:space="preserve">(nav, headers, wordmark). Full 16-step ramps, Fluent v9 tokens, Power BI theme and the accessibility model are in</w:t>
      </w:r>
      <w:r>
        <w:t xml:space="preserve"> </w:t>
      </w:r>
      <w:r>
        <w:rPr>
          <w:rStyle w:val="VerbatimChar"/>
          <w:b/>
          <w:bCs/>
        </w:rPr>
        <w:t xml:space="preserve">color/ATCSimulator-Fluent-Color-System.md</w:t>
      </w:r>
      <w:r>
        <w:t xml:space="preserve"> </w:t>
      </w:r>
      <w:r>
        <w:t xml:space="preserve">and shipped as code in</w:t>
      </w:r>
      <w:r>
        <w:t xml:space="preserve"> </w:t>
      </w:r>
      <w:r>
        <w:rPr>
          <w:rStyle w:val="VerbatimChar"/>
        </w:rPr>
        <w:t xml:space="preserve">color/</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HEX</w:t>
            </w:r>
          </w:p>
        </w:tc>
        <w:tc>
          <w:tcPr/>
          <w:p>
            <w:pPr>
              <w:pStyle w:val="Compact"/>
            </w:pPr>
            <w:r>
              <w:t xml:space="preserve">Notes</w:t>
            </w:r>
          </w:p>
        </w:tc>
      </w:tr>
      <w:tr>
        <w:tc>
          <w:tcPr/>
          <w:p>
            <w:pPr>
              <w:pStyle w:val="Compact"/>
            </w:pPr>
            <w:r>
              <w:rPr>
                <w:b/>
                <w:bCs/>
              </w:rPr>
              <w:t xml:space="preserve">Primary — Sky Blue</w:t>
            </w:r>
          </w:p>
        </w:tc>
        <w:tc>
          <w:tcPr/>
          <w:p>
            <w:pPr>
              <w:pStyle w:val="Compact"/>
            </w:pPr>
            <w:r>
              <w:rPr>
                <w:rStyle w:val="VerbatimChar"/>
              </w:rPr>
              <w:t xml:space="preserve">#0E72B4</w:t>
            </w:r>
          </w:p>
        </w:tc>
        <w:tc>
          <w:tcPr/>
          <w:p>
            <w:pPr>
              <w:pStyle w:val="Compact"/>
            </w:pPr>
            <w:r>
              <w:t xml:space="preserve">Primary buttons, active/selected, focus —</w:t>
            </w:r>
            <w:r>
              <w:t xml:space="preserve"> </w:t>
            </w:r>
            <w:r>
              <w:rPr>
                <w:b/>
                <w:bCs/>
              </w:rPr>
              <w:t xml:space="preserve">white text OK (5.14:1, AA)</w:t>
            </w:r>
          </w:p>
        </w:tc>
      </w:tr>
      <w:tr>
        <w:tc>
          <w:tcPr/>
          <w:p>
            <w:pPr>
              <w:pStyle w:val="Compact"/>
            </w:pPr>
            <w:r>
              <w:rPr>
                <w:b/>
                <w:bCs/>
              </w:rPr>
              <w:t xml:space="preserve">Secondary — Control Navy</w:t>
            </w:r>
          </w:p>
        </w:tc>
        <w:tc>
          <w:tcPr/>
          <w:p>
            <w:pPr>
              <w:pStyle w:val="Compact"/>
            </w:pPr>
            <w:r>
              <w:rPr>
                <w:rStyle w:val="VerbatimChar"/>
              </w:rPr>
              <w:t xml:space="preserve">#15324F</w:t>
            </w:r>
          </w:p>
        </w:tc>
        <w:tc>
          <w:tcPr/>
          <w:p>
            <w:pPr>
              <w:pStyle w:val="Compact"/>
            </w:pPr>
            <w:r>
              <w:t xml:space="preserve">Nav, headers, white-text CTAs, wordmark (13:1 AAA)</w:t>
            </w:r>
          </w:p>
        </w:tc>
      </w:tr>
      <w:tr>
        <w:tc>
          <w:tcPr/>
          <w:p>
            <w:pPr>
              <w:pStyle w:val="Compact"/>
            </w:pPr>
            <w:r>
              <w:t xml:space="preserve">Success — Clearance Green</w:t>
            </w:r>
          </w:p>
        </w:tc>
        <w:tc>
          <w:tcPr/>
          <w:p>
            <w:pPr>
              <w:pStyle w:val="Compact"/>
            </w:pPr>
            <w:r>
              <w:rPr>
                <w:rStyle w:val="VerbatimChar"/>
              </w:rPr>
              <w:t xml:space="preserve">#22B07B</w:t>
            </w:r>
          </w:p>
        </w:tc>
        <w:tc>
          <w:tcPr/>
          <w:p>
            <w:pPr>
              <w:pStyle w:val="Compact"/>
            </w:pPr>
            <w:r>
              <w:t xml:space="preserve">Success / "cleared" —</w:t>
            </w:r>
            <w:r>
              <w:t xml:space="preserve"> </w:t>
            </w:r>
            <w:r>
              <w:rPr>
                <w:b/>
                <w:bCs/>
              </w:rPr>
              <w:t xml:space="preserve">dark text on green</w:t>
            </w:r>
          </w:p>
        </w:tc>
      </w:tr>
      <w:tr>
        <w:tc>
          <w:tcPr/>
          <w:p>
            <w:pPr>
              <w:pStyle w:val="Compact"/>
            </w:pPr>
            <w:r>
              <w:t xml:space="preserve">Danger — Swiss Red</w:t>
            </w:r>
          </w:p>
        </w:tc>
        <w:tc>
          <w:tcPr/>
          <w:p>
            <w:pPr>
              <w:pStyle w:val="Compact"/>
            </w:pPr>
            <w:r>
              <w:rPr>
                <w:rStyle w:val="VerbatimChar"/>
              </w:rPr>
              <w:t xml:space="preserve">#E30613</w:t>
            </w:r>
          </w:p>
        </w:tc>
        <w:tc>
          <w:tcPr/>
          <w:p>
            <w:pPr>
              <w:pStyle w:val="Compact"/>
            </w:pPr>
            <w:r>
              <w:t xml:space="preserve">Error/critical only (also the Swiss cross in the logo)</w:t>
            </w:r>
          </w:p>
        </w:tc>
      </w:tr>
      <w:tr>
        <w:tc>
          <w:tcPr/>
          <w:p>
            <w:pPr>
              <w:pStyle w:val="Compact"/>
            </w:pPr>
            <w:r>
              <w:t xml:space="preserve">Warning — Taxiway Amber</w:t>
            </w:r>
          </w:p>
        </w:tc>
        <w:tc>
          <w:tcPr/>
          <w:p>
            <w:pPr>
              <w:pStyle w:val="Compact"/>
            </w:pPr>
            <w:r>
              <w:rPr>
                <w:rStyle w:val="VerbatimChar"/>
              </w:rPr>
              <w:t xml:space="preserve">#E8A200</w:t>
            </w:r>
          </w:p>
        </w:tc>
        <w:tc>
          <w:tcPr/>
          <w:p>
            <w:pPr>
              <w:pStyle w:val="Compact"/>
            </w:pPr>
            <w:r>
              <w:t xml:space="preserve">Warnings / caution — dark text</w:t>
            </w:r>
          </w:p>
        </w:tc>
      </w:tr>
      <w:tr>
        <w:tc>
          <w:tcPr/>
          <w:p>
            <w:pPr>
              <w:pStyle w:val="Compact"/>
            </w:pPr>
            <w:r>
              <w:t xml:space="preserve">Info — Radar Teal</w:t>
            </w:r>
          </w:p>
        </w:tc>
        <w:tc>
          <w:tcPr/>
          <w:p>
            <w:pPr>
              <w:pStyle w:val="Compact"/>
            </w:pPr>
            <w:r>
              <w:rPr>
                <w:rStyle w:val="VerbatimChar"/>
              </w:rPr>
              <w:t xml:space="preserve">#1FA9D6</w:t>
            </w:r>
          </w:p>
        </w:tc>
        <w:tc>
          <w:tcPr/>
          <w:p>
            <w:pPr>
              <w:pStyle w:val="Compact"/>
            </w:pPr>
            <w:r>
              <w:t xml:space="preserve">Informational chips/tips</w:t>
            </w:r>
          </w:p>
        </w:tc>
      </w:tr>
      <w:tr>
        <w:tc>
          <w:tcPr/>
          <w:p>
            <w:pPr>
              <w:pStyle w:val="Compact"/>
            </w:pPr>
            <w:r>
              <w:t xml:space="preserve">Accent — Beacon Violet</w:t>
            </w:r>
          </w:p>
        </w:tc>
        <w:tc>
          <w:tcPr/>
          <w:p>
            <w:pPr>
              <w:pStyle w:val="Compact"/>
            </w:pPr>
            <w:r>
              <w:rPr>
                <w:rStyle w:val="VerbatimChar"/>
              </w:rPr>
              <w:t xml:space="preserve">#5A6CF0</w:t>
            </w:r>
          </w:p>
        </w:tc>
        <w:tc>
          <w:tcPr/>
          <w:p>
            <w:pPr>
              <w:pStyle w:val="Compact"/>
            </w:pPr>
            <w:r>
              <w:t xml:space="preserve">Decorative / data-viz</w:t>
            </w:r>
          </w:p>
        </w:tc>
      </w:tr>
      <w:tr>
        <w:tc>
          <w:tcPr/>
          <w:p>
            <w:pPr>
              <w:pStyle w:val="Compact"/>
            </w:pPr>
            <w:r>
              <w:t xml:space="preserve">Text — Ink / Slate</w:t>
            </w:r>
          </w:p>
        </w:tc>
        <w:tc>
          <w:tcPr/>
          <w:p>
            <w:pPr>
              <w:pStyle w:val="Compact"/>
            </w:pPr>
            <w:r>
              <w:rPr>
                <w:rStyle w:val="VerbatimChar"/>
              </w:rPr>
              <w:t xml:space="preserve">#173250</w:t>
            </w:r>
            <w:r>
              <w:t xml:space="preserve"> </w:t>
            </w:r>
            <w:r>
              <w:t xml:space="preserve">/</w:t>
            </w:r>
            <w:r>
              <w:t xml:space="preserve"> </w:t>
            </w:r>
            <w:r>
              <w:rPr>
                <w:rStyle w:val="VerbatimChar"/>
              </w:rPr>
              <w:t xml:space="preserve">#5D6C7B</w:t>
            </w:r>
          </w:p>
        </w:tc>
        <w:tc>
          <w:tcPr/>
          <w:p>
            <w:pPr>
              <w:pStyle w:val="Compact"/>
            </w:pPr>
            <w:r>
              <w:t xml:space="preserve">Primary / secondary text</w:t>
            </w:r>
          </w:p>
        </w:tc>
      </w:tr>
    </w:tbl>
    <w:p>
      <w:pPr>
        <w:pStyle w:val="BlockText"/>
      </w:pPr>
      <w:r>
        <w:rPr>
          <w:b/>
          <w:bCs/>
        </w:rPr>
        <w:t xml:space="preserve">Accessibility rule (computed):</w:t>
      </w:r>
      <w:r>
        <w:t xml:space="preserve"> </w:t>
      </w:r>
      <w:r>
        <w:t xml:space="preserve">Sky Blue</w:t>
      </w:r>
      <w:r>
        <w:t xml:space="preserve"> </w:t>
      </w:r>
      <w:r>
        <w:rPr>
          <w:rStyle w:val="VerbatimChar"/>
        </w:rPr>
        <w:t xml:space="preserve">#0E72B4</w:t>
      </w:r>
      <w:r>
        <w:t xml:space="preserve"> </w:t>
      </w:r>
      <w:r>
        <w:rPr>
          <w:b/>
          <w:bCs/>
        </w:rPr>
        <w:t xml:space="preserve">supports white text</w:t>
      </w:r>
      <w:r>
        <w:t xml:space="preserve"> </w:t>
      </w:r>
      <w:r>
        <w:t xml:space="preserve">(5.14:1, AA), so primary buttons use white labels.</w:t>
      </w:r>
      <w:r>
        <w:t xml:space="preserve"> </w:t>
      </w:r>
      <w:r>
        <w:rPr>
          <w:b/>
          <w:bCs/>
        </w:rPr>
        <w:t xml:space="preserve">Never</w:t>
      </w:r>
      <w:r>
        <w:t xml:space="preserve"> </w:t>
      </w:r>
      <w:r>
        <w:t xml:space="preserve">put white text on</w:t>
      </w:r>
      <w:r>
        <w:t xml:space="preserve"> </w:t>
      </w:r>
      <w:r>
        <w:rPr>
          <w:b/>
          <w:bCs/>
        </w:rPr>
        <w:t xml:space="preserve">green</w:t>
      </w:r>
      <w:r>
        <w:t xml:space="preserve"> </w:t>
      </w:r>
      <w:r>
        <w:t xml:space="preserve">or</w:t>
      </w:r>
      <w:r>
        <w:t xml:space="preserve"> </w:t>
      </w:r>
      <w:r>
        <w:rPr>
          <w:b/>
          <w:bCs/>
        </w:rPr>
        <w:t xml:space="preserve">amber</w:t>
      </w:r>
      <w:r>
        <w:t xml:space="preserve"> </w:t>
      </w:r>
      <w:r>
        <w:t xml:space="preserve">— use</w:t>
      </w:r>
      <w:r>
        <w:t xml:space="preserve"> </w:t>
      </w:r>
      <w:r>
        <w:rPr>
          <w:b/>
          <w:bCs/>
        </w:rPr>
        <w:t xml:space="preserve">dark text</w:t>
      </w:r>
      <w:r>
        <w:t xml:space="preserve"> </w:t>
      </w:r>
      <w:r>
        <w:t xml:space="preserve">on those status fills;</w:t>
      </w:r>
      <w:r>
        <w:t xml:space="preserve"> </w:t>
      </w:r>
      <w:r>
        <w:rPr>
          <w:b/>
          <w:bCs/>
        </w:rPr>
        <w:t xml:space="preserve">Swiss Red</w:t>
      </w:r>
      <w:r>
        <w:t xml:space="preserve"> </w:t>
      </w:r>
      <w:r>
        <w:t xml:space="preserve">keeps</w:t>
      </w:r>
      <w:r>
        <w:t xml:space="preserve"> </w:t>
      </w:r>
      <w:r>
        <w:rPr>
          <w:b/>
          <w:bCs/>
        </w:rPr>
        <w:t xml:space="preserve">white</w:t>
      </w:r>
      <w:r>
        <w:t xml:space="preserve"> </w:t>
      </w:r>
      <w:r>
        <w:t xml:space="preserve">text for critical alerts. Sky-Blue</w:t>
      </w:r>
      <w:r>
        <w:t xml:space="preserve"> </w:t>
      </w:r>
      <w:r>
        <w:rPr>
          <w:b/>
          <w:bCs/>
        </w:rPr>
        <w:t xml:space="preserve">links</w:t>
      </w:r>
      <w:r>
        <w:t xml:space="preserve"> </w:t>
      </w:r>
      <w:r>
        <w:t xml:space="preserve">on white use</w:t>
      </w:r>
      <w:r>
        <w:t xml:space="preserve"> </w:t>
      </w:r>
      <w:r>
        <w:rPr>
          <w:rStyle w:val="VerbatimChar"/>
        </w:rPr>
        <w:t xml:space="preserve">#0E72B4</w:t>
      </w:r>
      <w:r>
        <w:t xml:space="preserve"> </w:t>
      </w:r>
      <w:r>
        <w:t xml:space="preserve">(5.14:1). This is pre-wired in</w:t>
      </w:r>
      <w:r>
        <w:t xml:space="preserve"> </w:t>
      </w:r>
      <w:r>
        <w:rPr>
          <w:rStyle w:val="VerbatimChar"/>
        </w:rPr>
        <w:t xml:space="preserve">color/atcsimulator-theme.ts</w:t>
      </w:r>
      <w:r>
        <w:t xml:space="preserve">.</w:t>
      </w:r>
    </w:p>
    <w:p>
      <w:pPr>
        <w:pStyle w:val="FirstParagraph"/>
      </w:pPr>
      <w:r>
        <w:t xml:space="preserve">Colour deliverables in</w:t>
      </w:r>
      <w:r>
        <w:t xml:space="preserve"> </w:t>
      </w:r>
      <w:r>
        <w:rPr>
          <w:rStyle w:val="VerbatimChar"/>
        </w:rPr>
        <w:t xml:space="preserve">color/</w:t>
      </w:r>
      <w:r>
        <w:t xml:space="preserve">:</w:t>
      </w:r>
      <w:r>
        <w:t xml:space="preserve"> </w:t>
      </w:r>
      <w:r>
        <w:rPr>
          <w:rStyle w:val="VerbatimChar"/>
        </w:rPr>
        <w:t xml:space="preserve">atcsimulator-theme.ts</w:t>
      </w:r>
      <w:r>
        <w:t xml:space="preserve"> </w:t>
      </w:r>
      <w:r>
        <w:t xml:space="preserve">(Fluent v9 theme),</w:t>
      </w:r>
      <w:r>
        <w:t xml:space="preserve"> </w:t>
      </w:r>
      <w:r>
        <w:rPr>
          <w:rStyle w:val="VerbatimChar"/>
        </w:rPr>
        <w:t xml:space="preserve">atcsimulator-tokens.json</w:t>
      </w:r>
      <w:r>
        <w:t xml:space="preserve">,</w:t>
      </w:r>
      <w:r>
        <w:t xml:space="preserve"> </w:t>
      </w:r>
      <w:r>
        <w:rPr>
          <w:rStyle w:val="VerbatimChar"/>
        </w:rPr>
        <w:t xml:space="preserve">atcsimulator-tokens.css</w:t>
      </w:r>
      <w:r>
        <w:t xml:space="preserve">,</w:t>
      </w:r>
      <w:r>
        <w:t xml:space="preserve"> </w:t>
      </w:r>
      <w:r>
        <w:rPr>
          <w:rStyle w:val="VerbatimChar"/>
        </w:rPr>
        <w:t xml:space="preserve">atcsimulator-powerbi-theme.json</w:t>
      </w:r>
      <w:r>
        <w:t xml:space="preserve">,</w:t>
      </w:r>
      <w:r>
        <w:t xml:space="preserve"> </w:t>
      </w:r>
      <w:r>
        <w:rPr>
          <w:rStyle w:val="VerbatimChar"/>
        </w:rPr>
        <w:t xml:space="preserve">atcsimulator-color-swatches.png</w:t>
      </w:r>
      <w:r>
        <w:t xml:space="preserve">.</w:t>
      </w:r>
    </w:p>
    <w:p>
      <w:r>
        <w:pict>
          <v:rect style="width:0;height:1.5pt" o:hralign="center" o:hrstd="t" o:hr="t"/>
        </w:pict>
      </w:r>
    </w:p>
    <w:bookmarkEnd w:id="13"/>
    <w:bookmarkStart w:id="14" w:name="X6c14e0f9026a4355efd3888bdffda8548c872e0"/>
    <w:p>
      <w:pPr>
        <w:pStyle w:val="Heading2"/>
      </w:pPr>
      <w:r>
        <w:t xml:space="preserve">5. Typography</w:t>
      </w:r>
    </w:p>
    <w:p>
      <w:pPr>
        <w:pStyle w:val="Compact"/>
        <w:numPr>
          <w:ilvl w:val="0"/>
          <w:numId w:val="1001"/>
        </w:numPr>
      </w:pPr>
      <w:r>
        <w:rPr>
          <w:b/>
          <w:bCs/>
        </w:rPr>
        <w:t xml:space="preserve">Wordmark &amp; headings:</w:t>
      </w:r>
      <w:r>
        <w:t xml:space="preserve"> </w:t>
      </w:r>
      <w:r>
        <w:t xml:space="preserve">Segoe UI Bold (Microsoft's brand typeface). Fallbacks: Helvetica Neue, Arial.</w:t>
      </w:r>
    </w:p>
    <w:p>
      <w:pPr>
        <w:pStyle w:val="Compact"/>
        <w:numPr>
          <w:ilvl w:val="0"/>
          <w:numId w:val="1001"/>
        </w:numPr>
      </w:pPr>
      <w:r>
        <w:rPr>
          <w:b/>
          <w:bCs/>
        </w:rPr>
        <w:t xml:space="preserve">Descriptor:</w:t>
      </w:r>
      <w:r>
        <w:t xml:space="preserve"> </w:t>
      </w:r>
      <w:r>
        <w:t xml:space="preserve">Segoe UI Semibold, uppercase, letter-spaced.</w:t>
      </w:r>
    </w:p>
    <w:p>
      <w:pPr>
        <w:pStyle w:val="Compact"/>
        <w:numPr>
          <w:ilvl w:val="0"/>
          <w:numId w:val="1001"/>
        </w:numPr>
      </w:pPr>
      <w:r>
        <w:rPr>
          <w:b/>
          <w:bCs/>
        </w:rPr>
        <w:t xml:space="preserve">Body / UI:</w:t>
      </w:r>
      <w:r>
        <w:t xml:space="preserve"> </w:t>
      </w:r>
      <w:r>
        <w:t xml:space="preserve">Segoe UI (Fluent default).</w:t>
      </w:r>
    </w:p>
    <w:p>
      <w:r>
        <w:pict>
          <v:rect style="width:0;height:1.5pt" o:hralign="center" o:hrstd="t" o:hr="t"/>
        </w:pict>
      </w:r>
    </w:p>
    <w:bookmarkEnd w:id="14"/>
    <w:bookmarkStart w:id="15" w:name="X7c1ad0cd6d61c6b5419b906fa1809aff4769854"/>
    <w:p>
      <w:pPr>
        <w:pStyle w:val="Heading2"/>
      </w:pPr>
      <w:r>
        <w:t xml:space="preserve">6. Legal &amp; Clearance Notes</w:t>
      </w:r>
    </w:p>
    <w:p>
      <w:pPr>
        <w:pStyle w:val="Compact"/>
        <w:numPr>
          <w:ilvl w:val="0"/>
          <w:numId w:val="1002"/>
        </w:numPr>
      </w:pPr>
      <w:r>
        <w:rPr>
          <w:b/>
          <w:bCs/>
        </w:rPr>
        <w:t xml:space="preserve">Swiss coat of arms.</w:t>
      </w:r>
      <w:r>
        <w:t xml:space="preserve"> </w:t>
      </w:r>
      <w:r>
        <w:t xml:space="preserve">Use the</w:t>
      </w:r>
      <w:r>
        <w:t xml:space="preserve"> </w:t>
      </w:r>
      <w:r>
        <w:rPr>
          <w:b/>
          <w:bCs/>
        </w:rPr>
        <w:t xml:space="preserve">Swiss cross / flag</w:t>
      </w:r>
      <w:r>
        <w:t xml:space="preserve"> </w:t>
      </w:r>
      <w:r>
        <w:t xml:space="preserve">(as in the assets),</w:t>
      </w:r>
      <w:r>
        <w:t xml:space="preserve"> </w:t>
      </w:r>
      <w:r>
        <w:rPr>
          <w:b/>
          <w:bCs/>
        </w:rPr>
        <w:t xml:space="preserve">not the federal shield</w:t>
      </w:r>
      <w:r>
        <w:t xml:space="preserve"> </w:t>
      </w:r>
      <w:r>
        <w:t xml:space="preserve">— the shield is reserved for the Confederation. Ensure the brand is not misleading as to official origin, and that it is</w:t>
      </w:r>
      <w:r>
        <w:t xml:space="preserve"> </w:t>
      </w:r>
      <w:r>
        <w:rPr>
          <w:b/>
          <w:bCs/>
        </w:rPr>
        <w:t xml:space="preserve">not</w:t>
      </w:r>
      <w:r>
        <w:t xml:space="preserve"> </w:t>
      </w:r>
      <w:r>
        <w:t xml:space="preserve">presented as connected to live/operational air navigation (ATCSimulator is a</w:t>
      </w:r>
      <w:r>
        <w:t xml:space="preserve"> </w:t>
      </w:r>
      <w:r>
        <w:rPr>
          <w:b/>
          <w:bCs/>
        </w:rPr>
        <w:t xml:space="preserve">training</w:t>
      </w:r>
      <w:r>
        <w:t xml:space="preserve"> </w:t>
      </w:r>
      <w:r>
        <w:t xml:space="preserve">product only). Obtain</w:t>
      </w:r>
      <w:r>
        <w:t xml:space="preserve"> </w:t>
      </w:r>
      <w:r>
        <w:rPr>
          <w:b/>
          <w:bCs/>
        </w:rPr>
        <w:t xml:space="preserve">legal review</w:t>
      </w:r>
      <w:r>
        <w:t xml:space="preserve"> </w:t>
      </w:r>
      <w:r>
        <w:t xml:space="preserve">before public release.</w:t>
      </w:r>
    </w:p>
    <w:p>
      <w:pPr>
        <w:pStyle w:val="Compact"/>
        <w:numPr>
          <w:ilvl w:val="0"/>
          <w:numId w:val="1002"/>
        </w:numPr>
      </w:pPr>
      <w:r>
        <w:rPr>
          <w:b/>
          <w:bCs/>
        </w:rPr>
        <w:t xml:space="preserve">Name / domain.</w:t>
      </w:r>
      <w:r>
        <w:t xml:space="preserve"> </w:t>
      </w:r>
      <w:r>
        <w:rPr>
          <w:rStyle w:val="VerbatimChar"/>
        </w:rPr>
        <w:t xml:space="preserve">atcsimulator.ch</w:t>
      </w:r>
      <w:r>
        <w:t xml:space="preserve"> </w:t>
      </w:r>
      <w:r>
        <w:t xml:space="preserve">is an</w:t>
      </w:r>
      <w:r>
        <w:t xml:space="preserve"> </w:t>
      </w:r>
      <w:r>
        <w:rPr>
          <w:b/>
          <w:bCs/>
        </w:rPr>
        <w:t xml:space="preserve">illustrative placeholder</w:t>
      </w:r>
      <w:r>
        <w:t xml:space="preserve"> </w:t>
      </w:r>
      <w:r>
        <w:t xml:space="preserve">for this anonymized product — register the final name and complete</w:t>
      </w:r>
      <w:r>
        <w:t xml:space="preserve"> </w:t>
      </w:r>
      <w:r>
        <w:rPr>
          <w:b/>
          <w:bCs/>
        </w:rPr>
        <w:t xml:space="preserve">trademark clearance</w:t>
      </w:r>
      <w:r>
        <w:t xml:space="preserve"> </w:t>
      </w:r>
      <w:r>
        <w:t xml:space="preserve">(CH/EU, aviation-training &amp; software classes) before production use.</w:t>
      </w:r>
    </w:p>
    <w:p>
      <w:pPr>
        <w:pStyle w:val="Compact"/>
        <w:numPr>
          <w:ilvl w:val="0"/>
          <w:numId w:val="1002"/>
        </w:numPr>
      </w:pPr>
      <w:r>
        <w:rPr>
          <w:b/>
          <w:bCs/>
        </w:rPr>
        <w:t xml:space="preserve">Microsoft / Copilot.</w:t>
      </w:r>
      <w:r>
        <w:t xml:space="preserve"> </w:t>
      </w:r>
      <w:r>
        <w:t xml:space="preserve">The mark is original (inspired by, not copied from, Microsoft assets). Use of "Powered by Microsoft" follows Microsoft brand &amp; partner guidelines.</w:t>
      </w:r>
    </w:p>
    <w:p>
      <w:r>
        <w:pict>
          <v:rect style="width:0;height:1.5pt" o:hralign="center" o:hrstd="t" o:hr="t"/>
        </w:pict>
      </w:r>
    </w:p>
    <w:bookmarkEnd w:id="15"/>
    <w:bookmarkStart w:id="16" w:name="X2fa29932fe83559b410a3d1fcf4428b6b45cae7"/>
    <w:p>
      <w:pPr>
        <w:pStyle w:val="Heading2"/>
      </w:pPr>
      <w:r>
        <w:t xml:space="preserve">7. Kit Contents</w:t>
      </w:r>
    </w:p>
    <w:p>
      <w:pPr>
        <w:pStyle w:val="SourceCode"/>
      </w:pPr>
      <w:r>
        <w:rPr>
          <w:rStyle w:val="VerbatimChar"/>
        </w:rPr>
        <w:t xml:space="preserve">ATCSimulator-BrandKit-v1/</w:t>
      </w:r>
      <w:r>
        <w:br/>
      </w:r>
      <w:r>
        <w:rPr>
          <w:rStyle w:val="VerbatimChar"/>
        </w:rPr>
        <w:t xml:space="preserve">├─ ATCSimulator-Brand-Guidelines.(md|docx)   ← this document</w:t>
      </w:r>
      <w:r>
        <w:br/>
      </w:r>
      <w:r>
        <w:rPr>
          <w:rStyle w:val="VerbatimChar"/>
        </w:rPr>
        <w:t xml:space="preserve">├─ README.(md|docx)                           ← quick index</w:t>
      </w:r>
      <w:r>
        <w:br/>
      </w:r>
      <w:r>
        <w:rPr>
          <w:rStyle w:val="VerbatimChar"/>
        </w:rPr>
        <w:t xml:space="preserve">├─ logo/     atcsimulator-logo, -logo-tagline, -symbol  (.svg + .png)</w:t>
      </w:r>
      <w:r>
        <w:br/>
      </w:r>
      <w:r>
        <w:rPr>
          <w:rStyle w:val="VerbatimChar"/>
        </w:rPr>
        <w:t xml:space="preserve">├─ icon/     atcsimulator-icon (.svg + .png) + favicons/ (16–1024 px)</w:t>
      </w:r>
      <w:r>
        <w:br/>
      </w:r>
      <w:r>
        <w:rPr>
          <w:rStyle w:val="VerbatimChar"/>
        </w:rPr>
        <w:t xml:space="preserve">└─ color/    atcsimulator-theme.ts, -tokens.json, -tokens.css,</w:t>
      </w:r>
      <w:r>
        <w:br/>
      </w:r>
      <w:r>
        <w:rPr>
          <w:rStyle w:val="VerbatimChar"/>
        </w:rPr>
        <w:t xml:space="preserve">             atcsimulator-powerbi-theme.json, atcsimulator-color-swatches.png,</w:t>
      </w:r>
      <w:r>
        <w:br/>
      </w:r>
      <w:r>
        <w:rPr>
          <w:rStyle w:val="VerbatimChar"/>
        </w:rPr>
        <w:t xml:space="preserve">             ATCSimulator-Fluent-Color-System.(md|docx)</w:t>
      </w:r>
    </w:p>
    <w:p>
      <w:pPr>
        <w:pStyle w:val="FirstParagraph"/>
      </w:pPr>
      <w:r>
        <w:rPr>
          <w:i/>
          <w:iCs/>
        </w:rPr>
        <w:t xml:space="preserve">Brand Kit v1. SVG files are the scalable masters; PNGs are convenience previews.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2026-07-16T06:46:22Z</dcterms:created>
  <dcterms:modified xsi:type="dcterms:W3CDTF">2026-07-16T06:46:22Z</dcterms:modified>
</cp:coreProperties>
</file>

<file path=docProps/custom.xml><?xml version="1.0" encoding="utf-8"?>
<Properties xmlns="http://schemas.openxmlformats.org/officeDocument/2006/custom-properties" xmlns:vt="http://schemas.openxmlformats.org/officeDocument/2006/docPropsVTypes"/>
</file>