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tcsimulator--brand-kit-v1"/>
    <w:p>
      <w:pPr>
        <w:pStyle w:val="Heading1"/>
      </w:pPr>
      <w:r>
        <w:t xml:space="preserve">ATCSimulator — Brand Kit v1</w:t>
      </w:r>
    </w:p>
    <w:p>
      <w:pPr>
        <w:pStyle w:val="FirstParagraph"/>
      </w:pPr>
      <w:r>
        <w:rPr>
          <w:b/>
          <w:bCs/>
        </w:rPr>
        <w:t xml:space="preserve">ATCSimulator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Swiss ATC Training Simulator</w:t>
      </w:r>
      <w:r>
        <w:t xml:space="preserve"> </w:t>
      </w:r>
      <w:r>
        <w:t xml:space="preserve">· atcsimulator.ch</w:t>
      </w:r>
      <w:r>
        <w:t xml:space="preserve"> </w:t>
      </w:r>
      <w:r>
        <w:rPr>
          <w:i/>
          <w:iCs/>
        </w:rPr>
        <w:t xml:space="preserve">(illustrative)</w:t>
      </w:r>
      <w:r>
        <w:t xml:space="preserve"> </w:t>
      </w:r>
      <w:r>
        <w:t xml:space="preserve">Tagline:</w:t>
      </w:r>
      <w:r>
        <w:t xml:space="preserve"> </w:t>
      </w:r>
      <w:r>
        <w:rPr>
          <w:i/>
          <w:iCs/>
        </w:rPr>
        <w:t xml:space="preserve">Every clearance, rehearsed — in Swiss hands.</w:t>
      </w:r>
    </w:p>
    <w:p>
      <w:pPr>
        <w:pStyle w:val="BodyText"/>
      </w:pPr>
      <w:r>
        <w:t xml:space="preserve">The official, self-contained brand kit for solution branding. Start with</w:t>
      </w:r>
      <w:r>
        <w:t xml:space="preserve"> </w:t>
      </w:r>
      <w:r>
        <w:rPr>
          <w:rStyle w:val="VerbatimChar"/>
          <w:b/>
          <w:bCs/>
        </w:rPr>
        <w:t xml:space="preserve">ATCSimulator-Brand-Guidelines.md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Anonymized product.</w:t>
      </w:r>
      <w:r>
        <w:t xml:space="preserve"> </w:t>
      </w:r>
      <w:r>
        <w:t xml:space="preserve">"ATCSimulator" is a placeholder name protecting the customer — swap in the final product name before public use.</w:t>
      </w:r>
    </w:p>
    <w:bookmarkStart w:id="9" w:name="contents"/>
    <w:p>
      <w:pPr>
        <w:pStyle w:val="Heading2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What's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</w:pPr>
            <w:r>
              <w:t xml:space="preserve">Horizontal logo, logo-with-tagline, standalone symbol (SVG + PNG)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icon/</w:t>
            </w:r>
          </w:p>
        </w:tc>
        <w:tc>
          <w:tcPr/>
          <w:p>
            <w:pPr>
              <w:pStyle w:val="Compact"/>
            </w:pPr>
            <w:r>
              <w:t xml:space="preserve">App icon (SVG + PNG) and</w:t>
            </w:r>
            <w:r>
              <w:t xml:space="preserve"> </w:t>
            </w:r>
            <w:r>
              <w:rPr>
                <w:rStyle w:val="VerbatimChar"/>
              </w:rPr>
              <w:t xml:space="preserve">favicons/</w:t>
            </w:r>
            <w:r>
              <w:t xml:space="preserve"> </w:t>
            </w:r>
            <w:r>
              <w:t xml:space="preserve">(16–1024 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color/</w:t>
            </w:r>
          </w:p>
        </w:tc>
        <w:tc>
          <w:tcPr/>
          <w:p>
            <w:pPr>
              <w:pStyle w:val="Compact"/>
            </w:pPr>
            <w:r>
              <w:t xml:space="preserve">Fluent UI color system:</w:t>
            </w:r>
            <w:r>
              <w:t xml:space="preserve"> </w:t>
            </w:r>
            <w:r>
              <w:rPr>
                <w:rStyle w:val="VerbatimChar"/>
              </w:rPr>
              <w:t xml:space="preserve">atcsimulator-theme.ts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atcsimulator-tokens.json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atcsimulator-tokens.css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atcsimulator-powerbi-theme.json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atcsimulator-color-swatches.png</w:t>
            </w:r>
            <w:r>
              <w:t xml:space="preserve">, and the color spec (</w:t>
            </w:r>
            <w:r>
              <w:rPr>
                <w:rStyle w:val="VerbatimChar"/>
              </w:rPr>
              <w:t xml:space="preserve">.md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ATCSimulator-Brand-Guidelines.md/.docx</w:t>
            </w:r>
            <w:r>
              <w:t xml:space="preserve"> </w:t>
            </w:r>
            <w:r>
              <w:t xml:space="preserve">— master guidelines</w:t>
            </w:r>
          </w:p>
        </w:tc>
      </w:tr>
    </w:tbl>
    <w:bookmarkEnd w:id="9"/>
    <w:bookmarkStart w:id="10" w:name="at-a-glance"/>
    <w:p>
      <w:pPr>
        <w:pStyle w:val="Heading2"/>
      </w:pPr>
      <w:r>
        <w:t xml:space="preserve">At a glance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colour:</w:t>
      </w:r>
      <w:r>
        <w:t xml:space="preserve"> </w:t>
      </w:r>
      <w:r>
        <w:t xml:space="preserve">Sky Blue</w:t>
      </w:r>
      <w:r>
        <w:t xml:space="preserve"> </w:t>
      </w:r>
      <w:r>
        <w:rPr>
          <w:rStyle w:val="VerbatimChar"/>
        </w:rPr>
        <w:t xml:space="preserve">#0E72B4</w:t>
      </w:r>
      <w:r>
        <w:t xml:space="preserve"> </w:t>
      </w:r>
      <w:r>
        <w:t xml:space="preserve">(supports white text — 5.14:1 AA)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colour:</w:t>
      </w:r>
      <w:r>
        <w:t xml:space="preserve"> </w:t>
      </w:r>
      <w:r>
        <w:t xml:space="preserve">Control Navy</w:t>
      </w:r>
      <w:r>
        <w:t xml:space="preserve"> </w:t>
      </w:r>
      <w:r>
        <w:rPr>
          <w:rStyle w:val="VerbatimChar"/>
        </w:rPr>
        <w:t xml:space="preserve">#15324F</w:t>
      </w:r>
      <w:r>
        <w:t xml:space="preserve"> </w:t>
      </w:r>
      <w:r>
        <w:t xml:space="preserve">(nav, headers, wordmark)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Icon story:</w:t>
      </w:r>
      <w:r>
        <w:t xml:space="preserve"> </w:t>
      </w:r>
      <w:r>
        <w:t xml:space="preserve">start → control (ATC tower) → cleared (green check), with a climbing aircraft and the Swiss cross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Fluent v9:</w:t>
      </w:r>
      <w:r>
        <w:t xml:space="preserve"> </w:t>
      </w:r>
      <w:r>
        <w:rPr>
          <w:rStyle w:val="VerbatimChar"/>
        </w:rPr>
        <w:t xml:space="preserve">import { atcSimulatorLightTheme } from './color/atcsimulator-theme'</w:t>
      </w:r>
    </w:p>
    <w:p>
      <w:pPr>
        <w:pStyle w:val="FirstParagraph"/>
      </w:pPr>
      <w:r>
        <w:t xml:space="preserve">SVG files are the scalable masters; PNGs are convenience previews.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2026-07-16T06:46:22Z</dcterms:created>
  <dcterms:modified xsi:type="dcterms:W3CDTF">2026-07-16T06:46:22Z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