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51945" w14:textId="472FC14F" w:rsidR="001A55BC" w:rsidRDefault="001A55BC" w:rsidP="001A55BC">
      <w:pPr>
        <w:pStyle w:val="ListParagraph"/>
        <w:numPr>
          <w:ilvl w:val="0"/>
          <w:numId w:val="20"/>
        </w:numPr>
      </w:pPr>
      <w:r>
        <w:t xml:space="preserve">INTRODUCTION </w:t>
      </w:r>
    </w:p>
    <w:p w14:paraId="60009DC5" w14:textId="548B8451" w:rsidR="001A55BC" w:rsidRDefault="001A55BC" w:rsidP="001A55BC">
      <w:pPr>
        <w:pStyle w:val="ListParagraph"/>
        <w:numPr>
          <w:ilvl w:val="0"/>
          <w:numId w:val="20"/>
        </w:numPr>
      </w:pPr>
      <w:r>
        <w:t>PUBLICATION OVERVIEW</w:t>
      </w:r>
    </w:p>
    <w:p w14:paraId="2097C521" w14:textId="1FA04DC8" w:rsidR="001A55BC" w:rsidRDefault="001A55BC" w:rsidP="001A55BC">
      <w:pPr>
        <w:pStyle w:val="ListParagraph"/>
        <w:numPr>
          <w:ilvl w:val="0"/>
          <w:numId w:val="20"/>
        </w:numPr>
      </w:pPr>
      <w:r>
        <w:t xml:space="preserve">METHODS &amp; MATERIALS </w:t>
      </w:r>
    </w:p>
    <w:p w14:paraId="193F97E1" w14:textId="77777777" w:rsidR="001A55BC" w:rsidRDefault="001A55BC" w:rsidP="00812F3D">
      <w:pPr>
        <w:ind w:left="720" w:hanging="360"/>
      </w:pPr>
    </w:p>
    <w:p w14:paraId="323AE6B9" w14:textId="4566E783" w:rsidR="001A55BC" w:rsidRDefault="001A55BC" w:rsidP="001A55BC">
      <w:pPr>
        <w:pStyle w:val="ListParagraph"/>
        <w:numPr>
          <w:ilvl w:val="0"/>
          <w:numId w:val="20"/>
        </w:numPr>
      </w:pPr>
      <w:r>
        <w:t xml:space="preserve">RESULTS </w:t>
      </w:r>
    </w:p>
    <w:p w14:paraId="6C528550" w14:textId="77777777" w:rsidR="001A55BC" w:rsidRDefault="001A55BC" w:rsidP="00812F3D">
      <w:pPr>
        <w:ind w:left="720" w:hanging="360"/>
      </w:pPr>
    </w:p>
    <w:p w14:paraId="6E7EF330" w14:textId="48CB4F01" w:rsidR="00812F3D" w:rsidRPr="001A55BC" w:rsidRDefault="00812F3D" w:rsidP="001A55BC">
      <w:pPr>
        <w:pStyle w:val="ListParagraph"/>
        <w:numPr>
          <w:ilvl w:val="1"/>
          <w:numId w:val="20"/>
        </w:numPr>
        <w:rPr>
          <w:lang w:val="en-GB"/>
        </w:rPr>
      </w:pPr>
      <w:r w:rsidRPr="001A55BC">
        <w:rPr>
          <w:lang w:val="en-GB"/>
        </w:rPr>
        <w:t>Description and comparison of the temporal stability of the gut microbiota and sporobiota in healthy individuals.</w:t>
      </w:r>
    </w:p>
    <w:p w14:paraId="2366B88D" w14:textId="6F71DE7C" w:rsidR="00AA6D81" w:rsidRPr="001A55BC" w:rsidRDefault="00AA6D81" w:rsidP="001A55BC">
      <w:pPr>
        <w:pStyle w:val="ListParagraph"/>
        <w:numPr>
          <w:ilvl w:val="2"/>
          <w:numId w:val="20"/>
        </w:numPr>
        <w:rPr>
          <w:lang w:val="en-GB"/>
        </w:rPr>
      </w:pPr>
      <w:r w:rsidRPr="001A55BC">
        <w:rPr>
          <w:lang w:val="en-GB"/>
        </w:rPr>
        <w:t xml:space="preserve">Comparison of isolation protocols </w:t>
      </w:r>
      <w:r w:rsidR="00283AE2" w:rsidRPr="001A55BC">
        <w:rPr>
          <w:lang w:val="en-GB"/>
        </w:rPr>
        <w:t xml:space="preserve">for </w:t>
      </w:r>
      <w:r w:rsidRPr="001A55BC">
        <w:rPr>
          <w:lang w:val="en-GB"/>
        </w:rPr>
        <w:t>bacterial DNA from human stool samples</w:t>
      </w:r>
    </w:p>
    <w:p w14:paraId="7B68F352" w14:textId="2FAE6198"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(REF Cradle to Grave)</w:t>
      </w:r>
      <w:r w:rsidR="2FB1640D" w:rsidRPr="00511463">
        <w:rPr>
          <w:lang w:val="en-GB"/>
        </w:rPr>
        <w:t xml:space="preserve">. </w:t>
      </w:r>
    </w:p>
    <w:p w14:paraId="2DC4579B" w14:textId="31EC0EBC"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w:t>
      </w:r>
      <w:proofErr w:type="spellStart"/>
      <w:r w:rsidR="003B43A7" w:rsidRPr="00511463">
        <w:rPr>
          <w:lang w:val="en-GB"/>
        </w:rPr>
        <w:t>PowerFecal</w:t>
      </w:r>
      <w:proofErr w:type="spellEnd"/>
      <w:r w:rsidR="003B43A7" w:rsidRPr="00511463">
        <w:rPr>
          <w:lang w:val="en-GB"/>
        </w:rPr>
        <w:t xml:space="preserve"> </w:t>
      </w:r>
      <w:r w:rsidR="00402753">
        <w:rPr>
          <w:lang w:val="en-GB"/>
        </w:rPr>
        <w:t>yielding</w:t>
      </w:r>
      <w:r w:rsidR="003B43A7" w:rsidRPr="00511463">
        <w:rPr>
          <w:lang w:val="en-GB"/>
        </w:rPr>
        <w:t xml:space="preserve"> approximately ten times higher </w:t>
      </w:r>
      <w:r w:rsidR="00402753">
        <w:rPr>
          <w:lang w:val="en-GB"/>
        </w:rPr>
        <w:t xml:space="preserve">concentration </w:t>
      </w:r>
      <w:r w:rsidR="003B43A7" w:rsidRPr="00511463">
        <w:rPr>
          <w:lang w:val="en-GB"/>
        </w:rPr>
        <w:t xml:space="preserve">than the other protocols </w:t>
      </w:r>
      <w:r w:rsidR="00283AE2" w:rsidRPr="00511463">
        <w:rPr>
          <w:lang w:val="en-GB"/>
        </w:rPr>
        <w:t xml:space="preserve">(Figure </w:t>
      </w:r>
      <w:proofErr w:type="spellStart"/>
      <w:r w:rsidR="000F54D2" w:rsidRPr="00511463">
        <w:rPr>
          <w:lang w:val="en-GB"/>
        </w:rPr>
        <w:t>1</w:t>
      </w:r>
      <w:r w:rsidR="00283AE2" w:rsidRPr="00511463">
        <w:rPr>
          <w:lang w:val="en-GB"/>
        </w:rPr>
        <w:t>A</w:t>
      </w:r>
      <w:proofErr w:type="spellEnd"/>
      <w:r w:rsidR="00283AE2" w:rsidRPr="00511463">
        <w:rPr>
          <w:lang w:val="en-GB"/>
        </w:rPr>
        <w:t>)</w:t>
      </w:r>
      <w:r w:rsidR="00AA6D81" w:rsidRPr="00511463">
        <w:rPr>
          <w:lang w:val="en-GB"/>
        </w:rPr>
        <w:t xml:space="preserve">.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w:t>
      </w:r>
      <w:r w:rsidR="00402753">
        <w:rPr>
          <w:lang w:val="en-GB"/>
        </w:rPr>
        <w:t>of 2 and max of 5 reads per OTU</w:t>
      </w:r>
      <w:r w:rsidR="003B43A7" w:rsidRPr="00511463">
        <w:rPr>
          <w:lang w:val="en-GB"/>
        </w:rPr>
        <w:t xml:space="preserve"> (</w:t>
      </w:r>
      <w:r w:rsidRPr="00511463">
        <w:rPr>
          <w:lang w:val="en-GB"/>
        </w:rPr>
        <w:t xml:space="preserve">Supplementary Table 2). </w:t>
      </w:r>
      <w:r w:rsidR="00EA6699" w:rsidRPr="00511463">
        <w:rPr>
          <w:lang w:val="en-GB"/>
        </w:rPr>
        <w:t xml:space="preserve">Community-based analysis showed differences among different DNA isolation kits in terms of community composition and occurrence of OTUs. </w:t>
      </w:r>
      <w:proofErr w:type="spellStart"/>
      <w:r w:rsidRPr="00511463">
        <w:rPr>
          <w:lang w:val="en-GB"/>
        </w:rPr>
        <w:t>Dneasy</w:t>
      </w:r>
      <w:proofErr w:type="spellEnd"/>
      <w:r w:rsidRPr="00511463">
        <w:rPr>
          <w:lang w:val="en-GB"/>
        </w:rPr>
        <w:t xml:space="preserve"> protocol showed significantly lower alpha diversity and density of clustering compared to other three protocols (Figure </w:t>
      </w:r>
      <w:proofErr w:type="spellStart"/>
      <w:r w:rsidRPr="00511463">
        <w:rPr>
          <w:lang w:val="en-GB"/>
        </w:rPr>
        <w:t>1B</w:t>
      </w:r>
      <w:proofErr w:type="spellEnd"/>
      <w:r w:rsidRPr="00511463">
        <w:rPr>
          <w:lang w:val="en-GB"/>
        </w:rPr>
        <w:t xml:space="preserve">, </w:t>
      </w:r>
      <w:proofErr w:type="spellStart"/>
      <w:r w:rsidRPr="00511463">
        <w:rPr>
          <w:lang w:val="en-GB"/>
        </w:rPr>
        <w:t>1C</w:t>
      </w:r>
      <w:proofErr w:type="spellEnd"/>
      <w:r w:rsidRPr="00511463">
        <w:rPr>
          <w:lang w:val="en-GB"/>
        </w:rPr>
        <w:t xml:space="preserve">). This </w:t>
      </w:r>
      <w:r w:rsidR="00402753">
        <w:rPr>
          <w:lang w:val="en-GB"/>
        </w:rPr>
        <w:t>was</w:t>
      </w:r>
      <w:r w:rsidRPr="00511463">
        <w:rPr>
          <w:lang w:val="en-GB"/>
        </w:rPr>
        <w:t xml:space="preserve"> due to </w:t>
      </w:r>
      <w:r w:rsidR="00402753">
        <w:rPr>
          <w:lang w:val="en-GB"/>
        </w:rPr>
        <w:t xml:space="preserve">its inability to </w:t>
      </w:r>
      <w:r w:rsidRPr="00511463">
        <w:rPr>
          <w:lang w:val="en-GB"/>
        </w:rPr>
        <w:t xml:space="preserve">isolate </w:t>
      </w:r>
      <w:r w:rsidR="00402753">
        <w:rPr>
          <w:lang w:val="en-GB"/>
        </w:rPr>
        <w:t xml:space="preserve">bacteria from phylum </w:t>
      </w:r>
      <w:r w:rsidRPr="00511463">
        <w:rPr>
          <w:i/>
          <w:iCs/>
          <w:lang w:val="en-GB"/>
        </w:rPr>
        <w:t xml:space="preserve">Bacteroides </w:t>
      </w:r>
      <w:r w:rsidR="00402753">
        <w:rPr>
          <w:lang w:val="en-GB"/>
        </w:rPr>
        <w:t>in</w:t>
      </w:r>
      <w:r w:rsidRPr="00511463">
        <w:rPr>
          <w:lang w:val="en-GB"/>
        </w:rPr>
        <w:t xml:space="preserve"> the same </w:t>
      </w:r>
      <w:r w:rsidR="00402753">
        <w:rPr>
          <w:lang w:val="en-GB"/>
        </w:rPr>
        <w:t>capacity</w:t>
      </w:r>
      <w:r w:rsidRPr="00511463">
        <w:rPr>
          <w:lang w:val="en-GB"/>
        </w:rPr>
        <w:t xml:space="preserve"> as the other protocols (Figure </w:t>
      </w:r>
      <w:proofErr w:type="spellStart"/>
      <w:r w:rsidRPr="00511463">
        <w:rPr>
          <w:lang w:val="en-GB"/>
        </w:rPr>
        <w:t>1D</w:t>
      </w:r>
      <w:proofErr w:type="spellEnd"/>
      <w:r w:rsidRPr="00511463">
        <w:rPr>
          <w:lang w:val="en-GB"/>
        </w:rPr>
        <w:t xml:space="preserve">). For isolation of DNA from human stool samples, we chose </w:t>
      </w:r>
      <w:proofErr w:type="spellStart"/>
      <w:r w:rsidRPr="00511463">
        <w:rPr>
          <w:lang w:val="en-GB"/>
        </w:rPr>
        <w:t>PowerFecal</w:t>
      </w:r>
      <w:proofErr w:type="spellEnd"/>
      <w:r w:rsidRPr="00511463">
        <w:rPr>
          <w:lang w:val="en-GB"/>
        </w:rPr>
        <w:t xml:space="preserve"> protocol because of </w:t>
      </w:r>
      <w:r w:rsidR="00402753">
        <w:rPr>
          <w:lang w:val="en-GB"/>
        </w:rPr>
        <w:t>the speed</w:t>
      </w:r>
      <w:r w:rsidRPr="00511463">
        <w:rPr>
          <w:lang w:val="en-GB"/>
        </w:rPr>
        <w:t xml:space="preserve"> of isolation protocol and highest DNA yield, </w:t>
      </w:r>
      <w:r w:rsidR="00402753">
        <w:rPr>
          <w:lang w:val="en-GB"/>
        </w:rPr>
        <w:t>while also</w:t>
      </w:r>
      <w:r w:rsidRPr="00511463">
        <w:rPr>
          <w:lang w:val="en-GB"/>
        </w:rPr>
        <w:t xml:space="preserve"> </w:t>
      </w:r>
      <w:r w:rsidR="001A55BC" w:rsidRPr="00511463">
        <w:rPr>
          <w:lang w:val="en-GB"/>
        </w:rPr>
        <w:t>considering</w:t>
      </w:r>
      <w:r w:rsidRPr="00511463">
        <w:rPr>
          <w:lang w:val="en-GB"/>
        </w:rPr>
        <w:t xml:space="preserve"> the isolation of all major phyla in the human gut. </w:t>
      </w:r>
    </w:p>
    <w:p w14:paraId="7AD61F97" w14:textId="1ED6E38C" w:rsidR="00EA6699" w:rsidRPr="00511463" w:rsidRDefault="00316831" w:rsidP="00812F3D">
      <w:pPr>
        <w:rPr>
          <w:lang w:val="en-GB"/>
        </w:rPr>
      </w:pPr>
      <w:r w:rsidRPr="00511463">
        <w:rPr>
          <w:noProof/>
          <w:lang w:val="en-GB"/>
        </w:rPr>
        <w:lastRenderedPageBreak/>
        <w:drawing>
          <wp:inline distT="0" distB="0" distL="0" distR="0" wp14:anchorId="34E43D77" wp14:editId="027881B4">
            <wp:extent cx="5943600" cy="4220210"/>
            <wp:effectExtent l="0" t="0" r="0" b="8890"/>
            <wp:docPr id="21017887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8790" name="Picture 1" descr="A screen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220210"/>
                    </a:xfrm>
                    <a:prstGeom prst="rect">
                      <a:avLst/>
                    </a:prstGeom>
                  </pic:spPr>
                </pic:pic>
              </a:graphicData>
            </a:graphic>
          </wp:inline>
        </w:drawing>
      </w:r>
    </w:p>
    <w:p w14:paraId="1FE649E1" w14:textId="1AF342B9" w:rsidR="000B3498" w:rsidRPr="00511463" w:rsidRDefault="00981841" w:rsidP="00402753">
      <w:pPr>
        <w:ind w:left="360"/>
        <w:rPr>
          <w:lang w:val="en-GB"/>
        </w:rPr>
      </w:pPr>
      <w:r w:rsidRPr="00402753">
        <w:rPr>
          <w:b/>
          <w:bCs/>
          <w:lang w:val="en-GB"/>
        </w:rPr>
        <w:t>Figure</w:t>
      </w:r>
      <w:r w:rsidR="000F54D2" w:rsidRPr="00402753">
        <w:rPr>
          <w:b/>
          <w:bCs/>
          <w:lang w:val="en-GB"/>
        </w:rPr>
        <w:t xml:space="preserve"> 1.</w:t>
      </w:r>
      <w:r w:rsidRPr="00402753">
        <w:rPr>
          <w:b/>
          <w:bCs/>
          <w:lang w:val="en-GB"/>
        </w:rPr>
        <w:t xml:space="preserve"> Comparison of DNA </w:t>
      </w:r>
      <w:r w:rsidR="00C652C6" w:rsidRPr="00402753">
        <w:rPr>
          <w:b/>
          <w:bCs/>
          <w:lang w:val="en-GB"/>
        </w:rPr>
        <w:t>concentration</w:t>
      </w:r>
      <w:r w:rsidRPr="00402753">
        <w:rPr>
          <w:b/>
          <w:bCs/>
          <w:lang w:val="en-GB"/>
        </w:rPr>
        <w:t xml:space="preserve">, alpha and beta diversity </w:t>
      </w:r>
      <w:r w:rsidR="00870FC6" w:rsidRPr="00402753">
        <w:rPr>
          <w:b/>
          <w:bCs/>
          <w:lang w:val="en-GB"/>
        </w:rPr>
        <w:t xml:space="preserve">and the </w:t>
      </w:r>
      <w:r w:rsidR="00C652C6" w:rsidRPr="00402753">
        <w:rPr>
          <w:b/>
          <w:bCs/>
          <w:lang w:val="en-GB"/>
        </w:rPr>
        <w:t>relative abundance o</w:t>
      </w:r>
      <w:r w:rsidRPr="00402753">
        <w:rPr>
          <w:b/>
          <w:bCs/>
          <w:lang w:val="en-GB"/>
        </w:rPr>
        <w:t>btained with four different DNA isolation protocols.</w:t>
      </w:r>
      <w:r w:rsidRPr="00511463">
        <w:rPr>
          <w:lang w:val="en-GB"/>
        </w:rPr>
        <w:t xml:space="preserve"> A) DNA concentrations [ng/µl] after isolation, measured with Quant-</w:t>
      </w:r>
      <w:proofErr w:type="spellStart"/>
      <w:r w:rsidRPr="00511463">
        <w:rPr>
          <w:lang w:val="en-GB"/>
        </w:rPr>
        <w:t>iT</w:t>
      </w:r>
      <w:proofErr w:type="spellEnd"/>
      <w:r w:rsidRPr="00511463">
        <w:rPr>
          <w:lang w:val="en-GB"/>
        </w:rPr>
        <w:t xml:space="preserve">™ </w:t>
      </w:r>
      <w:proofErr w:type="spellStart"/>
      <w:r w:rsidRPr="00511463">
        <w:rPr>
          <w:lang w:val="en-GB"/>
        </w:rPr>
        <w:t>PicoGreen</w:t>
      </w:r>
      <w:proofErr w:type="spellEnd"/>
      <w:r w:rsidRPr="00511463">
        <w:rPr>
          <w:lang w:val="en-GB"/>
        </w:rPr>
        <w:t>™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commentRangeStart w:id="0"/>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commentRangeEnd w:id="0"/>
      <w:r w:rsidR="004516CA">
        <w:rPr>
          <w:rStyle w:val="CommentReference"/>
        </w:rPr>
        <w:commentReference w:id="0"/>
      </w:r>
      <w:r w:rsidRPr="00511463">
        <w:rPr>
          <w:lang w:val="en-GB"/>
        </w:rPr>
        <w:t xml:space="preserve">Legend: </w:t>
      </w:r>
      <w:proofErr w:type="spellStart"/>
      <w:r w:rsidRPr="00511463">
        <w:rPr>
          <w:lang w:val="en-GB"/>
        </w:rPr>
        <w:t>FastDNA</w:t>
      </w:r>
      <w:proofErr w:type="spellEnd"/>
      <w:r w:rsidRPr="00511463">
        <w:rPr>
          <w:lang w:val="en-GB"/>
        </w:rPr>
        <w:t xml:space="preserve">: </w:t>
      </w:r>
      <w:proofErr w:type="spellStart"/>
      <w:r w:rsidRPr="00511463">
        <w:rPr>
          <w:lang w:val="en-GB"/>
        </w:rPr>
        <w:t>QIAamp</w:t>
      </w:r>
      <w:proofErr w:type="spellEnd"/>
      <w:r w:rsidRPr="00511463">
        <w:rPr>
          <w:lang w:val="en-GB"/>
        </w:rPr>
        <w:t xml:space="preserve"> Fast DNA Stool Mini Kit, </w:t>
      </w:r>
      <w:proofErr w:type="spellStart"/>
      <w:r w:rsidRPr="00511463">
        <w:rPr>
          <w:lang w:val="en-GB"/>
        </w:rPr>
        <w:t>NucleoSpin</w:t>
      </w:r>
      <w:proofErr w:type="spellEnd"/>
      <w:r w:rsidRPr="00511463">
        <w:rPr>
          <w:lang w:val="en-GB"/>
        </w:rPr>
        <w:t xml:space="preserve">: </w:t>
      </w:r>
      <w:proofErr w:type="spellStart"/>
      <w:r w:rsidRPr="00511463">
        <w:rPr>
          <w:lang w:val="en-GB"/>
        </w:rPr>
        <w:t>NucleoSpin</w:t>
      </w:r>
      <w:proofErr w:type="spellEnd"/>
      <w:r w:rsidRPr="00511463">
        <w:rPr>
          <w:lang w:val="en-GB"/>
        </w:rPr>
        <w:t xml:space="preserve"> Soil Mini kit, </w:t>
      </w:r>
      <w:proofErr w:type="spellStart"/>
      <w:r w:rsidRPr="00511463">
        <w:rPr>
          <w:lang w:val="en-GB"/>
        </w:rPr>
        <w:t>PowerFecal</w:t>
      </w:r>
      <w:proofErr w:type="spellEnd"/>
      <w:r w:rsidRPr="00511463">
        <w:rPr>
          <w:lang w:val="en-GB"/>
        </w:rPr>
        <w:t xml:space="preserve">: </w:t>
      </w:r>
      <w:proofErr w:type="spellStart"/>
      <w:r w:rsidRPr="00511463">
        <w:rPr>
          <w:lang w:val="en-GB"/>
        </w:rPr>
        <w:t>QIAamp</w:t>
      </w:r>
      <w:proofErr w:type="spellEnd"/>
      <w:r w:rsidRPr="00511463">
        <w:rPr>
          <w:lang w:val="en-GB"/>
        </w:rPr>
        <w:t xml:space="preserve"> </w:t>
      </w:r>
      <w:proofErr w:type="spellStart"/>
      <w:r w:rsidRPr="00511463">
        <w:rPr>
          <w:lang w:val="en-GB"/>
        </w:rPr>
        <w:t>PowerFecal</w:t>
      </w:r>
      <w:proofErr w:type="spellEnd"/>
      <w:r w:rsidRPr="00511463">
        <w:rPr>
          <w:lang w:val="en-GB"/>
        </w:rPr>
        <w:t xml:space="preserve"> Pro DNA Kit, </w:t>
      </w:r>
      <w:proofErr w:type="spellStart"/>
      <w:r w:rsidRPr="00511463">
        <w:rPr>
          <w:lang w:val="en-GB"/>
        </w:rPr>
        <w:t>DNAeasy</w:t>
      </w:r>
      <w:proofErr w:type="spellEnd"/>
      <w:r w:rsidRPr="00511463">
        <w:rPr>
          <w:lang w:val="en-GB"/>
        </w:rPr>
        <w:t xml:space="preserve">: in-house protocol based on </w:t>
      </w:r>
      <w:proofErr w:type="spellStart"/>
      <w:r w:rsidRPr="00511463">
        <w:rPr>
          <w:lang w:val="en-GB"/>
        </w:rPr>
        <w:t>DNeasy</w:t>
      </w:r>
      <w:proofErr w:type="spellEnd"/>
      <w:r w:rsidRPr="00511463">
        <w:rPr>
          <w:lang w:val="en-GB"/>
        </w:rPr>
        <w:t xml:space="preserve"> Blood &amp; Tissue protocol. </w:t>
      </w:r>
      <w:bookmarkStart w:id="1" w:name="_Toc184220083"/>
      <w:bookmarkStart w:id="2"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A22AA4E" w:rsidR="00D8395C" w:rsidRPr="001A55BC" w:rsidRDefault="004516CA" w:rsidP="001A55BC">
      <w:pPr>
        <w:pStyle w:val="ListParagraph"/>
        <w:numPr>
          <w:ilvl w:val="2"/>
          <w:numId w:val="20"/>
        </w:numPr>
        <w:rPr>
          <w:lang w:val="en-GB"/>
        </w:rPr>
      </w:pPr>
      <w:bookmarkStart w:id="3" w:name="_Hlk208387671"/>
      <w:r w:rsidRPr="001A55BC">
        <w:rPr>
          <w:lang w:val="en-GB"/>
        </w:rPr>
        <w:lastRenderedPageBreak/>
        <w:t>Comparison</w:t>
      </w:r>
      <w:r w:rsidR="00D8395C" w:rsidRPr="001A55BC">
        <w:rPr>
          <w:lang w:val="en-GB"/>
        </w:rPr>
        <w:t xml:space="preserve"> of ethanol or heat shock in elimination of vegetative cells from stool samples </w:t>
      </w:r>
    </w:p>
    <w:p w14:paraId="718CFC98" w14:textId="69474A85" w:rsidR="00C50759" w:rsidRPr="001A55BC" w:rsidRDefault="002919DA" w:rsidP="001A55BC">
      <w:pPr>
        <w:pStyle w:val="ListParagraph"/>
        <w:numPr>
          <w:ilvl w:val="3"/>
          <w:numId w:val="20"/>
        </w:numPr>
        <w:rPr>
          <w:lang w:val="en-GB"/>
        </w:rPr>
      </w:pPr>
      <w:r w:rsidRPr="001A55BC">
        <w:rPr>
          <w:lang w:val="en-GB"/>
        </w:rPr>
        <w:t>Cultivation of spore forming bacteria from human gut after ethanol or heat shock</w:t>
      </w:r>
      <w:bookmarkEnd w:id="1"/>
      <w:bookmarkEnd w:id="2"/>
      <w:r w:rsidRPr="001A55BC">
        <w:rPr>
          <w:lang w:val="en-GB"/>
        </w:rPr>
        <w:t xml:space="preserve"> </w:t>
      </w:r>
    </w:p>
    <w:bookmarkEnd w:id="3"/>
    <w:p w14:paraId="08A2F9F1" w14:textId="682D456E"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variations of ethanol </w:t>
      </w:r>
      <w:r w:rsidR="00680693" w:rsidRPr="00511463">
        <w:rPr>
          <w:lang w:val="en-GB"/>
        </w:rPr>
        <w:t xml:space="preserve">(70% and 100% ethanol for 24 h) </w:t>
      </w:r>
      <w:r w:rsidR="000F54D2" w:rsidRPr="00511463">
        <w:rPr>
          <w:lang w:val="en-GB"/>
        </w:rPr>
        <w:t>and</w:t>
      </w:r>
      <w:r w:rsidR="00454E5D" w:rsidRPr="00511463">
        <w:rPr>
          <w:lang w:val="en-GB"/>
        </w:rPr>
        <w:t xml:space="preserve"> heat shock</w:t>
      </w:r>
      <w:r w:rsidR="00680693" w:rsidRPr="00511463">
        <w:rPr>
          <w:lang w:val="en-GB"/>
        </w:rPr>
        <w:t xml:space="preserve"> (30 or 60 min at 80 °C)</w:t>
      </w:r>
      <w:r w:rsidR="00454E5D" w:rsidRPr="00511463">
        <w:rPr>
          <w:lang w:val="en-GB"/>
        </w:rPr>
        <w:t>. The goal was to test the efficiency of ethanol or heat shock at elimination of vegetative cells from stool samples</w:t>
      </w:r>
      <w:r w:rsidR="00D8395C" w:rsidRPr="00511463">
        <w:rPr>
          <w:lang w:val="en-GB"/>
        </w:rPr>
        <w:t xml:space="preserve"> for subsequent cultivation of spore-</w:t>
      </w:r>
      <w:r w:rsidR="004516CA">
        <w:rPr>
          <w:lang w:val="en-GB"/>
        </w:rPr>
        <w:t>forming</w:t>
      </w:r>
      <w:r w:rsidR="00D8395C" w:rsidRPr="00511463">
        <w:rPr>
          <w:lang w:val="en-GB"/>
        </w:rPr>
        <w:t xml:space="preserve"> bacteria</w:t>
      </w:r>
      <w:r w:rsidR="00454E5D" w:rsidRPr="00511463">
        <w:rPr>
          <w:lang w:val="en-GB"/>
        </w:rPr>
        <w:t xml:space="preserve">. Additionally, we </w:t>
      </w:r>
      <w:r w:rsidR="00DA5920" w:rsidRPr="00511463">
        <w:rPr>
          <w:lang w:val="en-GB"/>
        </w:rPr>
        <w:t>tried</w:t>
      </w:r>
      <w:r w:rsidR="00454E5D" w:rsidRPr="00511463">
        <w:rPr>
          <w:lang w:val="en-GB"/>
        </w:rPr>
        <w:t xml:space="preserve"> the addition of </w:t>
      </w:r>
      <w:r w:rsidR="000F54D2" w:rsidRPr="00511463">
        <w:rPr>
          <w:lang w:val="en-GB"/>
        </w:rPr>
        <w:t>bile acids and</w:t>
      </w:r>
      <w:r w:rsidR="004516CA">
        <w:rPr>
          <w:lang w:val="en-GB"/>
        </w:rPr>
        <w:t>/or</w:t>
      </w:r>
      <w:r w:rsidR="000F54D2" w:rsidRPr="00511463">
        <w:rPr>
          <w:lang w:val="en-GB"/>
        </w:rPr>
        <w:t xml:space="preserve"> </w:t>
      </w:r>
      <w:r w:rsidR="00454E5D" w:rsidRPr="00511463">
        <w:rPr>
          <w:lang w:val="en-GB"/>
        </w:rPr>
        <w:t xml:space="preserve">enrichment in liquid culture </w:t>
      </w:r>
      <w:r w:rsidR="00DA5920" w:rsidRPr="00511463">
        <w:rPr>
          <w:lang w:val="en-GB"/>
        </w:rPr>
        <w:t>for better</w:t>
      </w:r>
      <w:r w:rsidR="00454E5D" w:rsidRPr="00511463">
        <w:rPr>
          <w:lang w:val="en-GB"/>
        </w:rPr>
        <w:t xml:space="preserve"> germination of spore-forming bacteria. We investigated this by </w:t>
      </w:r>
      <w:r w:rsidR="000F54D2" w:rsidRPr="00511463">
        <w:rPr>
          <w:lang w:val="en-GB"/>
        </w:rPr>
        <w:t>colony-forming units (CFU) count</w:t>
      </w:r>
      <w:r w:rsidR="00454E5D" w:rsidRPr="00511463">
        <w:rPr>
          <w:lang w:val="en-GB"/>
        </w:rPr>
        <w:t xml:space="preserve"> and community structure</w:t>
      </w:r>
      <w:r w:rsidR="00DA5920" w:rsidRPr="00511463">
        <w:rPr>
          <w:lang w:val="en-GB"/>
        </w:rPr>
        <w:t xml:space="preserve"> </w:t>
      </w:r>
      <w:r w:rsidR="00680693" w:rsidRPr="00511463">
        <w:rPr>
          <w:lang w:val="en-GB"/>
        </w:rPr>
        <w:t xml:space="preserve">based on </w:t>
      </w:r>
      <w:proofErr w:type="spellStart"/>
      <w:r w:rsidR="00680693" w:rsidRPr="00511463">
        <w:rPr>
          <w:lang w:val="en-GB"/>
        </w:rPr>
        <w:t>16S</w:t>
      </w:r>
      <w:proofErr w:type="spellEnd"/>
      <w:r w:rsidR="00680693" w:rsidRPr="00511463">
        <w:rPr>
          <w:lang w:val="en-GB"/>
        </w:rPr>
        <w:t xml:space="preserve"> rRNA sequences </w:t>
      </w:r>
      <w:r w:rsidR="00454E5D" w:rsidRPr="00511463">
        <w:rPr>
          <w:lang w:val="en-GB"/>
        </w:rPr>
        <w:t>over the span of 14 days of cultivation in anaerobic chamber at 37 °C.</w:t>
      </w:r>
    </w:p>
    <w:p w14:paraId="6A4BA701" w14:textId="4C8A8CD4" w:rsidR="003B5259" w:rsidRDefault="00FF44A2" w:rsidP="00812F3D">
      <w:pPr>
        <w:rPr>
          <w:lang w:val="en-GB"/>
        </w:rPr>
      </w:pPr>
      <w:r w:rsidRPr="00511463">
        <w:rPr>
          <w:lang w:val="en-GB"/>
        </w:rPr>
        <w:t>The number of colony-forming units (CFU) was influenced by the addition of 5% bile acids solution</w:t>
      </w:r>
      <w:r w:rsidR="004516CA">
        <w:rPr>
          <w:lang w:val="en-GB"/>
        </w:rPr>
        <w:t xml:space="preserve"> both in cultures with enrichment and without (Figure 2)</w:t>
      </w:r>
      <w:r w:rsidR="00D8395C" w:rsidRPr="00511463">
        <w:rPr>
          <w:lang w:val="en-GB"/>
        </w:rPr>
        <w:t>.</w:t>
      </w:r>
      <w:r w:rsidR="004516CA">
        <w:rPr>
          <w:lang w:val="en-GB"/>
        </w:rPr>
        <w:t xml:space="preserve"> </w:t>
      </w:r>
      <w:r w:rsidR="003B5259">
        <w:rPr>
          <w:lang w:val="en-GB"/>
        </w:rPr>
        <w:t xml:space="preserve">Addition of bile acids to enrichment media before plating prevented bacterial growth on plates after the second day (CFU &lt; 10), while more than 100 colonies were </w:t>
      </w:r>
      <w:r w:rsidR="00D8395C" w:rsidRPr="00511463">
        <w:rPr>
          <w:lang w:val="en-GB"/>
        </w:rPr>
        <w:t xml:space="preserve">observed </w:t>
      </w:r>
      <w:r w:rsidR="003B5259">
        <w:rPr>
          <w:lang w:val="en-GB"/>
        </w:rPr>
        <w:t xml:space="preserve">on plates </w:t>
      </w:r>
      <w:r w:rsidR="00D8395C" w:rsidRPr="00511463">
        <w:rPr>
          <w:lang w:val="en-GB"/>
        </w:rPr>
        <w:t>after enrichment</w:t>
      </w:r>
      <w:r w:rsidR="003B5259">
        <w:rPr>
          <w:lang w:val="en-GB"/>
        </w:rPr>
        <w:t xml:space="preserve"> </w:t>
      </w:r>
      <w:r w:rsidR="00D8395C" w:rsidRPr="00511463">
        <w:rPr>
          <w:lang w:val="en-GB"/>
        </w:rPr>
        <w:t xml:space="preserve">without BA (Figure </w:t>
      </w:r>
      <w:r w:rsidR="003B5259">
        <w:rPr>
          <w:lang w:val="en-GB"/>
        </w:rPr>
        <w:t>2</w:t>
      </w:r>
      <w:r w:rsidR="00D8395C" w:rsidRPr="00511463">
        <w:rPr>
          <w:lang w:val="en-GB"/>
        </w:rPr>
        <w:t xml:space="preserve">, left). </w:t>
      </w:r>
      <w:r w:rsidR="003B5259">
        <w:rPr>
          <w:lang w:val="en-GB"/>
        </w:rPr>
        <w:t xml:space="preserve">In cultures without enrichment, we observed the opposite effect. Addition of bile acids resulted in </w:t>
      </w:r>
      <w:r w:rsidR="00C34FDC">
        <w:rPr>
          <w:lang w:val="en-GB"/>
        </w:rPr>
        <w:t xml:space="preserve">faster germination and replication (more than 150 CFU on day 1), while the same </w:t>
      </w:r>
      <w:r w:rsidR="001A55BC">
        <w:rPr>
          <w:lang w:val="en-GB"/>
        </w:rPr>
        <w:t>number</w:t>
      </w:r>
      <w:r w:rsidR="00C34FDC">
        <w:rPr>
          <w:lang w:val="en-GB"/>
        </w:rPr>
        <w:t xml:space="preserve"> of colonies was observed only after day 5 on plates without the addition of bile acids (Figure 2, right). </w:t>
      </w:r>
    </w:p>
    <w:p w14:paraId="799395BD" w14:textId="3679469C" w:rsidR="00FB2F2F" w:rsidRPr="00511463" w:rsidRDefault="007910CD" w:rsidP="00812F3D">
      <w:pPr>
        <w:rPr>
          <w:lang w:val="en-GB"/>
        </w:rPr>
      </w:pPr>
      <w:r>
        <w:rPr>
          <w:noProof/>
          <w:lang w:val="en-GB"/>
        </w:rPr>
        <w:drawing>
          <wp:inline distT="0" distB="0" distL="0" distR="0" wp14:anchorId="4734BA9C" wp14:editId="188F0013">
            <wp:extent cx="5943600" cy="2790825"/>
            <wp:effectExtent l="0" t="0" r="0" b="9525"/>
            <wp:docPr id="283375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14:paraId="453D7EBC" w14:textId="54C4407D" w:rsidR="00FB2F2F" w:rsidRPr="00511463" w:rsidRDefault="0018666E" w:rsidP="00C34FDC">
      <w:pPr>
        <w:ind w:left="720"/>
        <w:rPr>
          <w:lang w:val="en-GB"/>
        </w:rPr>
      </w:pPr>
      <w:r w:rsidRPr="00C34FDC">
        <w:rPr>
          <w:b/>
          <w:bCs/>
          <w:lang w:val="en-GB"/>
        </w:rPr>
        <w:t xml:space="preserve">Figure </w:t>
      </w:r>
      <w:r w:rsidR="00274033" w:rsidRPr="00C34FDC">
        <w:rPr>
          <w:b/>
          <w:bCs/>
          <w:lang w:val="en-GB"/>
        </w:rPr>
        <w:t>2.</w:t>
      </w:r>
      <w:r w:rsidR="00FF44A2" w:rsidRPr="00C34FDC">
        <w:rPr>
          <w:b/>
          <w:bCs/>
          <w:lang w:val="en-GB"/>
        </w:rPr>
        <w:t xml:space="preserve"> </w:t>
      </w:r>
      <w:r w:rsidR="004516CA" w:rsidRPr="00C34FDC">
        <w:rPr>
          <w:b/>
          <w:bCs/>
          <w:lang w:val="en-GB"/>
        </w:rPr>
        <w:t>Colony-forming unit was influenced by addition of bile acids</w:t>
      </w:r>
      <w:r w:rsidR="00C34FDC">
        <w:rPr>
          <w:b/>
          <w:bCs/>
          <w:lang w:val="en-GB"/>
        </w:rPr>
        <w:t xml:space="preserve"> to the enrichment media and agar plates</w:t>
      </w:r>
      <w:r w:rsidR="004516CA" w:rsidRPr="00C34FDC">
        <w:rPr>
          <w:b/>
          <w:bCs/>
          <w:lang w:val="en-GB"/>
        </w:rPr>
        <w:t>.</w:t>
      </w:r>
      <w:r w:rsidR="004516CA">
        <w:rPr>
          <w:lang w:val="en-GB"/>
        </w:rPr>
        <w:t xml:space="preserve"> </w:t>
      </w:r>
      <w:r w:rsidR="00D8395C" w:rsidRPr="00511463">
        <w:rPr>
          <w:lang w:val="en-GB"/>
        </w:rPr>
        <w:t xml:space="preserve">Bacterial growth </w:t>
      </w:r>
      <w:r w:rsidR="00C34FDC">
        <w:rPr>
          <w:lang w:val="en-GB"/>
        </w:rPr>
        <w:t>with and without enrichment step on</w:t>
      </w:r>
      <w:r w:rsidR="00D8395C" w:rsidRPr="00511463">
        <w:rPr>
          <w:lang w:val="en-GB"/>
        </w:rPr>
        <w:t xml:space="preserve"> BHIS</w:t>
      </w:r>
      <w:r w:rsidR="00C34FDC">
        <w:rPr>
          <w:lang w:val="en-GB"/>
        </w:rPr>
        <w:t>, with and without the addition of bovine bile acids</w:t>
      </w:r>
      <w:r w:rsidR="00D8395C" w:rsidRPr="00511463">
        <w:rPr>
          <w:lang w:val="en-GB"/>
        </w:rPr>
        <w:t xml:space="preserve"> after </w:t>
      </w:r>
      <w:r w:rsidR="00C34FDC">
        <w:rPr>
          <w:lang w:val="en-GB"/>
        </w:rPr>
        <w:t xml:space="preserve">two variations of ethanol </w:t>
      </w:r>
      <w:r w:rsidR="00C34FDC" w:rsidRPr="00511463">
        <w:rPr>
          <w:lang w:val="en-GB"/>
        </w:rPr>
        <w:t xml:space="preserve">(100/70% ethanol) </w:t>
      </w:r>
      <w:r w:rsidR="00C34FDC">
        <w:rPr>
          <w:lang w:val="en-GB"/>
        </w:rPr>
        <w:t xml:space="preserve">and </w:t>
      </w:r>
      <w:r w:rsidR="00D8395C" w:rsidRPr="00511463">
        <w:rPr>
          <w:lang w:val="en-GB"/>
        </w:rPr>
        <w:t>heat shock</w:t>
      </w:r>
      <w:r w:rsidR="00FF44A2" w:rsidRPr="00511463">
        <w:rPr>
          <w:lang w:val="en-GB"/>
        </w:rPr>
        <w:t xml:space="preserve"> (80 °C for 30/60 min) </w:t>
      </w:r>
      <w:r w:rsidR="00C34FDC">
        <w:rPr>
          <w:lang w:val="en-GB"/>
        </w:rPr>
        <w:t xml:space="preserve">on </w:t>
      </w:r>
      <w:r w:rsidR="00FF44A2" w:rsidRPr="00511463">
        <w:rPr>
          <w:lang w:val="en-GB"/>
        </w:rPr>
        <w:t>day</w:t>
      </w:r>
      <w:r w:rsidR="00C34FDC">
        <w:rPr>
          <w:lang w:val="en-GB"/>
        </w:rPr>
        <w:t xml:space="preserve">s </w:t>
      </w:r>
      <w:r w:rsidR="00FF44A2" w:rsidRPr="00511463">
        <w:rPr>
          <w:lang w:val="en-GB"/>
        </w:rPr>
        <w:t xml:space="preserve">1, 2, 5, 7, and 14. </w:t>
      </w:r>
      <w:r w:rsidR="009F648E" w:rsidRPr="00511463">
        <w:rPr>
          <w:lang w:val="en-GB"/>
        </w:rPr>
        <w:t xml:space="preserve"> </w:t>
      </w:r>
    </w:p>
    <w:p w14:paraId="48AF5129" w14:textId="1103F319" w:rsidR="00D8395C" w:rsidRPr="00511463" w:rsidRDefault="00B61A60" w:rsidP="00812F3D">
      <w:pPr>
        <w:rPr>
          <w:lang w:val="en-GB"/>
        </w:rPr>
      </w:pPr>
      <w:r w:rsidRPr="00511463">
        <w:rPr>
          <w:lang w:val="en-GB"/>
        </w:rPr>
        <w:lastRenderedPageBreak/>
        <w:t xml:space="preserve">Amplicon sequencing of swapped plates and enrichment cultures gave us information as to who was eliminated, and which taxa were subsequently enriched. </w:t>
      </w:r>
      <w:r w:rsidR="00C34FDC">
        <w:rPr>
          <w:lang w:val="en-GB"/>
        </w:rPr>
        <w:t>More OTUs were detected in the enrichment cultures, especially with addition of BA</w:t>
      </w:r>
      <w:r w:rsidR="00C34FDC" w:rsidRPr="00511463">
        <w:rPr>
          <w:lang w:val="en-GB"/>
        </w:rPr>
        <w:t xml:space="preserve"> than agar plates, both with </w:t>
      </w:r>
      <w:r w:rsidR="00B31A2B" w:rsidRPr="00511463">
        <w:rPr>
          <w:lang w:val="en-GB"/>
        </w:rPr>
        <w:t>and</w:t>
      </w:r>
      <w:r w:rsidR="00C34FDC" w:rsidRPr="00511463">
        <w:rPr>
          <w:lang w:val="en-GB"/>
        </w:rPr>
        <w:t xml:space="preserve"> without addition of BA.</w:t>
      </w:r>
      <w:r w:rsidR="00B31A2B">
        <w:rPr>
          <w:lang w:val="en-GB"/>
        </w:rPr>
        <w:t xml:space="preserve"> </w:t>
      </w:r>
      <w:r w:rsidR="00D8395C" w:rsidRPr="00511463">
        <w:rPr>
          <w:lang w:val="en-GB"/>
        </w:rPr>
        <w:t xml:space="preserve">This is contrary to the observed CFU, supported by a negative correlation between CFU and number of OTUs (Pearson correlation, p &lt; 0.005). </w:t>
      </w:r>
    </w:p>
    <w:p w14:paraId="4D7ABC05" w14:textId="4D8EC9F7" w:rsidR="00D8395C" w:rsidRPr="00511463" w:rsidRDefault="0079344D" w:rsidP="00812F3D">
      <w:pPr>
        <w:rPr>
          <w:lang w:val="en-GB"/>
        </w:rPr>
      </w:pPr>
      <w:r w:rsidRPr="00511463">
        <w:rPr>
          <w:lang w:val="en-GB"/>
        </w:rPr>
        <w:t xml:space="preserve">The composition of stool samples was </w:t>
      </w:r>
      <w:r w:rsidR="00D8395C" w:rsidRPr="00511463">
        <w:rPr>
          <w:lang w:val="en-GB"/>
        </w:rPr>
        <w:t xml:space="preserve">that of </w:t>
      </w:r>
      <w:r w:rsidRPr="00511463">
        <w:rPr>
          <w:lang w:val="en-GB"/>
        </w:rPr>
        <w:t>healthy western individual</w:t>
      </w:r>
      <w:r w:rsidR="00B31A2B">
        <w:rPr>
          <w:lang w:val="en-GB"/>
        </w:rPr>
        <w:t>s</w:t>
      </w:r>
      <w:r w:rsidRPr="00511463">
        <w:rPr>
          <w:lang w:val="en-GB"/>
        </w:rPr>
        <w:t xml:space="preserve"> (45.3% </w:t>
      </w:r>
      <w:r w:rsidRPr="00511463">
        <w:rPr>
          <w:i/>
          <w:iCs/>
          <w:lang w:val="en-GB"/>
        </w:rPr>
        <w:t>Bacillota</w:t>
      </w:r>
      <w:r w:rsidRPr="00511463">
        <w:rPr>
          <w:lang w:val="en-GB"/>
        </w:rPr>
        <w:t xml:space="preserve">, 34.1% </w:t>
      </w:r>
      <w:proofErr w:type="spellStart"/>
      <w:r w:rsidRPr="00511463">
        <w:rPr>
          <w:i/>
          <w:iCs/>
          <w:lang w:val="en-GB"/>
        </w:rPr>
        <w:t>Bacteriodota</w:t>
      </w:r>
      <w:proofErr w:type="spellEnd"/>
      <w:r w:rsidRPr="00511463">
        <w:rPr>
          <w:lang w:val="en-GB"/>
        </w:rPr>
        <w:t xml:space="preserve">, 3.6% </w:t>
      </w:r>
      <w:proofErr w:type="spellStart"/>
      <w:r w:rsidRPr="00511463">
        <w:rPr>
          <w:i/>
          <w:iCs/>
          <w:lang w:val="en-GB"/>
        </w:rPr>
        <w:t>Actinomycetota</w:t>
      </w:r>
      <w:proofErr w:type="spellEnd"/>
      <w:r w:rsidRPr="00511463">
        <w:rPr>
          <w:lang w:val="en-GB"/>
        </w:rPr>
        <w:t xml:space="preserve">, 8.2% </w:t>
      </w:r>
      <w:r w:rsidRPr="00511463">
        <w:rPr>
          <w:i/>
          <w:iCs/>
          <w:lang w:val="en-GB"/>
        </w:rPr>
        <w:t>Pseudomonadota</w:t>
      </w:r>
      <w:r w:rsidRPr="00511463">
        <w:rPr>
          <w:lang w:val="en-GB"/>
        </w:rPr>
        <w:t xml:space="preserve">, 4% </w:t>
      </w:r>
      <w:proofErr w:type="spellStart"/>
      <w:r w:rsidRPr="00511463">
        <w:rPr>
          <w:i/>
          <w:iCs/>
          <w:lang w:val="en-GB"/>
        </w:rPr>
        <w:t>Verrucomicrobiota</w:t>
      </w:r>
      <w:proofErr w:type="spellEnd"/>
      <w:r w:rsidRPr="00511463">
        <w:rPr>
          <w:lang w:val="en-GB"/>
        </w:rPr>
        <w:t xml:space="preserve">, 2.8% unclassified </w:t>
      </w:r>
      <w:r w:rsidRPr="00511463">
        <w:rPr>
          <w:i/>
          <w:iCs/>
          <w:lang w:val="en-GB"/>
        </w:rPr>
        <w:t>Bacteria</w:t>
      </w:r>
      <w:r w:rsidRPr="00511463">
        <w:rPr>
          <w:lang w:val="en-GB"/>
        </w:rPr>
        <w:t xml:space="preserve"> and 1.4% other phyla). 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proofErr w:type="spellStart"/>
      <w:r w:rsidR="00D8395C" w:rsidRPr="00511463">
        <w:rPr>
          <w:i/>
          <w:iCs/>
          <w:lang w:val="en-GB"/>
        </w:rPr>
        <w:t>Bacteriodota</w:t>
      </w:r>
      <w:proofErr w:type="spellEnd"/>
      <w:r w:rsidR="00D8395C" w:rsidRPr="00511463">
        <w:rPr>
          <w:lang w:val="en-GB"/>
        </w:rPr>
        <w:t xml:space="preserve"> and </w:t>
      </w:r>
      <w:proofErr w:type="spellStart"/>
      <w:r w:rsidR="00D8395C" w:rsidRPr="00511463">
        <w:rPr>
          <w:i/>
          <w:iCs/>
          <w:lang w:val="en-GB"/>
        </w:rPr>
        <w:t>Verrucomicrobiota</w:t>
      </w:r>
      <w:proofErr w:type="spellEnd"/>
      <w:r w:rsidR="00D8395C" w:rsidRPr="00511463">
        <w:rPr>
          <w:lang w:val="en-GB"/>
        </w:rPr>
        <w:t xml:space="preserve"> (Figure 3)</w:t>
      </w:r>
      <w:r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proofErr w:type="spellStart"/>
      <w:r w:rsidR="00D8395C" w:rsidRPr="00511463">
        <w:rPr>
          <w:i/>
          <w:iCs/>
          <w:lang w:val="en-GB"/>
        </w:rPr>
        <w:t>Actinomycetota</w:t>
      </w:r>
      <w:proofErr w:type="spellEnd"/>
      <w:r w:rsidR="00554BDD" w:rsidRPr="00511463">
        <w:rPr>
          <w:lang w:val="en-GB"/>
        </w:rPr>
        <w:t xml:space="preserve"> although some representatives </w:t>
      </w:r>
      <w:r w:rsidR="007910CD" w:rsidRPr="00511463">
        <w:rPr>
          <w:lang w:val="en-GB"/>
        </w:rPr>
        <w:t>can</w:t>
      </w:r>
      <w:r w:rsidR="00554BDD" w:rsidRPr="00511463">
        <w:rPr>
          <w:lang w:val="en-GB"/>
        </w:rPr>
        <w:t xml:space="preserve"> withstand ethanol shock </w:t>
      </w:r>
      <w:r w:rsidRPr="00511463">
        <w:rPr>
          <w:lang w:val="en-GB"/>
        </w:rPr>
        <w:t xml:space="preserve">(Figure 3) </w:t>
      </w:r>
      <w:r w:rsidR="00554BDD" w:rsidRPr="00511463">
        <w:rPr>
          <w:lang w:val="en-GB"/>
        </w:rPr>
        <w:t xml:space="preserve">(REF). </w:t>
      </w:r>
    </w:p>
    <w:p w14:paraId="01D1C77D" w14:textId="73DE971E" w:rsidR="00B61A60" w:rsidRPr="00511463" w:rsidRDefault="007910CD" w:rsidP="00812F3D">
      <w:pPr>
        <w:rPr>
          <w:lang w:val="en-GB"/>
        </w:rPr>
      </w:pPr>
      <w:r>
        <w:rPr>
          <w:noProof/>
          <w:lang w:val="en-GB"/>
        </w:rPr>
        <w:lastRenderedPageBreak/>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7E95B879" w:rsidR="00593DAC" w:rsidRPr="00511463" w:rsidRDefault="00554BDD" w:rsidP="00B31A2B">
      <w:pPr>
        <w:ind w:left="360"/>
        <w:rPr>
          <w:lang w:val="en-GB"/>
        </w:rPr>
      </w:pPr>
      <w:commentRangeStart w:id="4"/>
      <w:r w:rsidRPr="00B31A2B">
        <w:rPr>
          <w:b/>
          <w:bCs/>
          <w:lang w:val="en-GB"/>
        </w:rPr>
        <w:t>F</w:t>
      </w:r>
      <w:r w:rsidR="00C5522C" w:rsidRPr="00B31A2B">
        <w:rPr>
          <w:b/>
          <w:bCs/>
          <w:lang w:val="en-GB"/>
        </w:rPr>
        <w:t xml:space="preserve">igure </w:t>
      </w:r>
      <w:r w:rsidRPr="00B31A2B">
        <w:rPr>
          <w:b/>
          <w:bCs/>
          <w:lang w:val="en-GB"/>
        </w:rPr>
        <w:t>3.</w:t>
      </w:r>
      <w:r w:rsidR="00C5522C" w:rsidRPr="00B31A2B">
        <w:rPr>
          <w:b/>
          <w:bCs/>
          <w:lang w:val="en-GB"/>
        </w:rPr>
        <w:t xml:space="preserve"> </w:t>
      </w:r>
      <w:r w:rsidR="00B31A2B" w:rsidRPr="00B31A2B">
        <w:rPr>
          <w:b/>
          <w:bCs/>
          <w:lang w:val="en-GB"/>
        </w:rPr>
        <w:t>All treatments were able to some degree eliminate the non-spore-forming bacteria, but ethanol shock using 70% ethanol eliminated the greatest number of known non-sporeformers.</w:t>
      </w:r>
      <w:r w:rsidR="00B31A2B">
        <w:rPr>
          <w:lang w:val="en-GB"/>
        </w:rPr>
        <w:t xml:space="preserve"> Ratio between the n</w:t>
      </w:r>
      <w:r w:rsidR="000436F1" w:rsidRPr="00511463">
        <w:rPr>
          <w:lang w:val="en-GB"/>
        </w:rPr>
        <w:t xml:space="preserve">umber of OTUs in </w:t>
      </w:r>
      <w:r w:rsidR="00C5522C" w:rsidRPr="00511463">
        <w:rPr>
          <w:lang w:val="en-GB"/>
        </w:rPr>
        <w:t xml:space="preserve">the original stool samples (n = 2) and </w:t>
      </w:r>
      <w:r w:rsidR="00B31A2B">
        <w:rPr>
          <w:lang w:val="en-GB"/>
        </w:rPr>
        <w:t xml:space="preserve">the number of OTUs after heat/ethanol shock and </w:t>
      </w:r>
      <w:r w:rsidR="00C5522C" w:rsidRPr="00511463">
        <w:rPr>
          <w:lang w:val="en-GB"/>
        </w:rPr>
        <w:t>cultivation</w:t>
      </w:r>
      <w:r w:rsidR="00B31A2B">
        <w:rPr>
          <w:lang w:val="en-GB"/>
        </w:rPr>
        <w:t>/with prequal enrichment</w:t>
      </w:r>
      <w:r w:rsidR="00C5522C" w:rsidRPr="00511463">
        <w:rPr>
          <w:lang w:val="en-GB"/>
        </w:rPr>
        <w:t xml:space="preserve"> with and without bile acids on 2, 5, 7, and 14 </w:t>
      </w:r>
      <w:r w:rsidRPr="00511463">
        <w:rPr>
          <w:lang w:val="en-GB"/>
        </w:rPr>
        <w:t>days</w:t>
      </w:r>
      <w:r w:rsidR="00C5522C" w:rsidRPr="00511463">
        <w:rPr>
          <w:lang w:val="en-GB"/>
        </w:rPr>
        <w:t xml:space="preserve">. </w:t>
      </w:r>
      <w:bookmarkStart w:id="5" w:name="_Hlk184885377"/>
      <w:commentRangeEnd w:id="4"/>
      <w:r w:rsidR="00B31A2B">
        <w:rPr>
          <w:rStyle w:val="CommentReference"/>
        </w:rPr>
        <w:commentReference w:id="4"/>
      </w:r>
    </w:p>
    <w:p w14:paraId="758699E3" w14:textId="77777777" w:rsidR="00552208" w:rsidRDefault="00552208" w:rsidP="00812F3D">
      <w:pPr>
        <w:rPr>
          <w:lang w:val="en-GB"/>
        </w:rPr>
      </w:pPr>
    </w:p>
    <w:p w14:paraId="7D008198" w14:textId="77777777" w:rsidR="00B31A2B" w:rsidRPr="00511463" w:rsidRDefault="00B31A2B" w:rsidP="00812F3D">
      <w:pPr>
        <w:rPr>
          <w:lang w:val="en-GB"/>
        </w:rPr>
      </w:pPr>
    </w:p>
    <w:p w14:paraId="346848DC" w14:textId="2B10136C" w:rsidR="00F95387" w:rsidRPr="001A55BC" w:rsidRDefault="00F95387" w:rsidP="001A55BC">
      <w:pPr>
        <w:pStyle w:val="ListParagraph"/>
        <w:numPr>
          <w:ilvl w:val="3"/>
          <w:numId w:val="20"/>
        </w:numPr>
        <w:rPr>
          <w:lang w:val="en-GB"/>
        </w:rPr>
      </w:pPr>
      <w:r w:rsidRPr="001A55BC">
        <w:rPr>
          <w:lang w:val="en-GB"/>
        </w:rPr>
        <w:lastRenderedPageBreak/>
        <w:t xml:space="preserve">Optimization of </w:t>
      </w:r>
      <w:r w:rsidR="00552208" w:rsidRPr="001A55BC">
        <w:rPr>
          <w:lang w:val="en-GB"/>
        </w:rPr>
        <w:t xml:space="preserve">pre-treatment for </w:t>
      </w:r>
      <w:r w:rsidRPr="001A55BC">
        <w:rPr>
          <w:lang w:val="en-GB"/>
        </w:rPr>
        <w:t>DNA isolation f</w:t>
      </w:r>
      <w:r w:rsidR="00552208" w:rsidRPr="001A55BC">
        <w:rPr>
          <w:lang w:val="en-GB"/>
        </w:rPr>
        <w:t xml:space="preserve">rom </w:t>
      </w:r>
      <w:r w:rsidRPr="001A55BC">
        <w:rPr>
          <w:lang w:val="en-GB"/>
        </w:rPr>
        <w:t>spore-forming bacteria in stool sample</w:t>
      </w:r>
      <w:bookmarkEnd w:id="5"/>
      <w:r w:rsidR="00552208" w:rsidRPr="001A55BC">
        <w:rPr>
          <w:lang w:val="en-GB"/>
        </w:rPr>
        <w:t>s</w:t>
      </w:r>
    </w:p>
    <w:p w14:paraId="0A36B7C2" w14:textId="505A8BB8"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with 70% ethanol for 24 h and heat shock at 80 °C for 30 min</w:t>
      </w:r>
      <w:r w:rsidR="00AD21DB">
        <w:rPr>
          <w:lang w:val="en-GB"/>
        </w:rPr>
        <w:t xml:space="preserve">, and subsequent removal of DNA from and in lysed cells by </w:t>
      </w:r>
      <w:r w:rsidR="00AD21DB" w:rsidRPr="00511463">
        <w:rPr>
          <w:lang w:val="en-GB"/>
        </w:rPr>
        <w:t>using ethidium bromide monoazide (EMA</w:t>
      </w:r>
      <w:r w:rsidR="00AD21DB">
        <w:rPr>
          <w:lang w:val="en-GB"/>
        </w:rPr>
        <w:t xml:space="preserve"> treatment at different illumination times</w:t>
      </w:r>
      <w:r w:rsidRPr="00511463">
        <w:rPr>
          <w:lang w:val="en-GB"/>
        </w:rPr>
        <w:t>.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AD21DB">
        <w:rPr>
          <w:lang w:val="en-GB"/>
        </w:rPr>
        <w:t xml:space="preserve"> </w:t>
      </w:r>
      <w:proofErr w:type="spellStart"/>
      <w:r w:rsidR="00AD21DB">
        <w:rPr>
          <w:lang w:val="en-GB"/>
        </w:rPr>
        <w:t>fo</w:t>
      </w:r>
      <w:proofErr w:type="spellEnd"/>
      <w:r w:rsidR="00AD21DB">
        <w:rPr>
          <w:lang w:val="en-GB"/>
        </w:rPr>
        <w:t xml:space="preserve"> reference what was in the original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commentRangeStart w:id="6"/>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commentRangeEnd w:id="6"/>
      <w:r w:rsidR="00AD21DB">
        <w:rPr>
          <w:rStyle w:val="CommentReference"/>
        </w:rPr>
        <w:commentReference w:id="6"/>
      </w:r>
    </w:p>
    <w:p w14:paraId="77669659" w14:textId="2041CE90" w:rsidR="002A2E47" w:rsidRDefault="00EE30B4" w:rsidP="00AD21DB">
      <w:pPr>
        <w:ind w:left="360"/>
        <w:rPr>
          <w:lang w:val="en-GB"/>
        </w:rPr>
      </w:pPr>
      <w:r w:rsidRPr="00AD21DB">
        <w:rPr>
          <w:b/>
          <w:bCs/>
          <w:lang w:val="en-GB"/>
        </w:rPr>
        <w:t>Figure</w:t>
      </w:r>
      <w:r w:rsidR="0015680D" w:rsidRPr="00AD21DB">
        <w:rPr>
          <w:b/>
          <w:bCs/>
          <w:lang w:val="en-GB"/>
        </w:rPr>
        <w:t xml:space="preserve"> </w:t>
      </w:r>
      <w:r w:rsidR="00511463" w:rsidRPr="00AD21DB">
        <w:rPr>
          <w:b/>
          <w:bCs/>
          <w:lang w:val="en-GB"/>
        </w:rPr>
        <w:t>4</w:t>
      </w:r>
      <w:r w:rsidR="0015680D" w:rsidRPr="00AD21DB">
        <w:rPr>
          <w:b/>
          <w:bCs/>
          <w:lang w:val="en-GB"/>
        </w:rPr>
        <w:t>.</w:t>
      </w:r>
      <w:r w:rsidRPr="00AD21DB">
        <w:rPr>
          <w:b/>
          <w:bCs/>
          <w:lang w:val="en-GB"/>
        </w:rPr>
        <w:t xml:space="preserve"> </w:t>
      </w:r>
      <w:r w:rsidR="00AD21DB">
        <w:rPr>
          <w:b/>
          <w:bCs/>
          <w:lang w:val="en-GB"/>
        </w:rPr>
        <w:t>Removal of free DNA and DNA in lysed cells by EMA treatment after heat or ethanol shock.</w:t>
      </w:r>
      <w:r w:rsidR="00AD21DB">
        <w:rPr>
          <w:lang w:val="en-GB"/>
        </w:rPr>
        <w:t xml:space="preserve"> Rel</w:t>
      </w:r>
      <w:r w:rsidR="00552208" w:rsidRPr="00511463">
        <w:rPr>
          <w:lang w:val="en-GB"/>
        </w:rPr>
        <w:t xml:space="preserve">ative abundance of OTUs in most abundant phyla in stool sample (Non-treated), stool samples treated with ethanol or heat shock, but washed with PCR-grade water (Only water) and stool samples treated with ethanol or heat shock, and EMA at different illumination times. </w:t>
      </w:r>
    </w:p>
    <w:p w14:paraId="03F5F8C5" w14:textId="3FDD2B49" w:rsidR="002A2E47" w:rsidRPr="001A55BC" w:rsidRDefault="002A2E47" w:rsidP="001A55BC">
      <w:pPr>
        <w:pStyle w:val="ListParagraph"/>
        <w:numPr>
          <w:ilvl w:val="2"/>
          <w:numId w:val="20"/>
        </w:numPr>
        <w:rPr>
          <w:lang w:val="en-GB"/>
        </w:rPr>
      </w:pPr>
      <w:r w:rsidRPr="001A55BC">
        <w:rPr>
          <w:lang w:val="en-GB"/>
        </w:rPr>
        <w:lastRenderedPageBreak/>
        <w:t xml:space="preserve">Isolation efficiency of </w:t>
      </w:r>
      <w:proofErr w:type="spellStart"/>
      <w:r w:rsidRPr="001A55BC">
        <w:rPr>
          <w:i/>
          <w:iCs/>
          <w:lang w:val="en-GB"/>
        </w:rPr>
        <w:t>Clostridioides</w:t>
      </w:r>
      <w:proofErr w:type="spellEnd"/>
      <w:r w:rsidRPr="001A55BC">
        <w:rPr>
          <w:i/>
          <w:iCs/>
          <w:lang w:val="en-GB"/>
        </w:rPr>
        <w:t xml:space="preserve"> difficile</w:t>
      </w:r>
      <w:r w:rsidRPr="001A55BC">
        <w:rPr>
          <w:lang w:val="en-GB"/>
        </w:rPr>
        <w:t xml:space="preserve"> spores using the </w:t>
      </w:r>
      <w:proofErr w:type="spellStart"/>
      <w:r w:rsidRPr="001A55BC">
        <w:rPr>
          <w:lang w:val="en-GB"/>
        </w:rPr>
        <w:t>PowerFecal</w:t>
      </w:r>
      <w:proofErr w:type="spellEnd"/>
      <w:r w:rsidRPr="001A55BC">
        <w:rPr>
          <w:lang w:val="en-GB"/>
        </w:rPr>
        <w:t xml:space="preserve"> protocol </w:t>
      </w:r>
    </w:p>
    <w:p w14:paraId="7C858879" w14:textId="096365C7" w:rsidR="002A2E47" w:rsidRPr="00511463" w:rsidRDefault="002A2E47" w:rsidP="002A2E47">
      <w:pPr>
        <w:rPr>
          <w:lang w:val="en-GB"/>
        </w:rPr>
      </w:pPr>
      <w:r>
        <w:rPr>
          <w:lang w:val="en-GB"/>
        </w:rPr>
        <w:t xml:space="preserve">We used two different isolation protocols for isolation of DNA from bulk microbiota and ethanol treated samples. </w:t>
      </w:r>
      <w:r w:rsidRPr="00511463">
        <w:rPr>
          <w:lang w:val="en-GB"/>
        </w:rPr>
        <w:t xml:space="preserve">This decision was based on the fact </w:t>
      </w:r>
      <w:proofErr w:type="spellStart"/>
      <w:r w:rsidRPr="00511463">
        <w:rPr>
          <w:lang w:val="en-GB"/>
        </w:rPr>
        <w:t>PowerFecal</w:t>
      </w:r>
      <w:proofErr w:type="spellEnd"/>
      <w:r w:rsidRPr="00511463">
        <w:rPr>
          <w:lang w:val="en-GB"/>
        </w:rPr>
        <w:t xml:space="preserve">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proofErr w:type="spellStart"/>
      <w:r w:rsidRPr="00511463">
        <w:rPr>
          <w:i/>
          <w:iCs/>
          <w:lang w:val="en-GB"/>
        </w:rPr>
        <w:t>C.difficile</w:t>
      </w:r>
      <w:proofErr w:type="spellEnd"/>
      <w:r w:rsidRPr="00511463">
        <w:rPr>
          <w:lang w:val="en-GB"/>
        </w:rPr>
        <w:t xml:space="preserve">-specific </w:t>
      </w:r>
      <w:proofErr w:type="spellStart"/>
      <w:r w:rsidRPr="00511463">
        <w:rPr>
          <w:lang w:val="en-GB"/>
        </w:rPr>
        <w:t>16S</w:t>
      </w:r>
      <w:proofErr w:type="spellEnd"/>
      <w:r w:rsidRPr="00511463">
        <w:rPr>
          <w:lang w:val="en-GB"/>
        </w:rPr>
        <w:t xml:space="preserve"> rRNA amplicon with </w:t>
      </w:r>
      <w:proofErr w:type="spellStart"/>
      <w:r w:rsidRPr="00511463">
        <w:rPr>
          <w:lang w:val="en-GB"/>
        </w:rPr>
        <w:t>ddPCR</w:t>
      </w:r>
      <w:proofErr w:type="spellEnd"/>
      <w:r w:rsidRPr="00511463">
        <w:rPr>
          <w:lang w:val="en-GB"/>
        </w:rPr>
        <w:t xml:space="preserve">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w:t>
      </w:r>
      <w:proofErr w:type="spellStart"/>
      <w:r w:rsidRPr="002A2E47">
        <w:rPr>
          <w:sz w:val="20"/>
          <w:szCs w:val="20"/>
          <w:lang w:val="en-GB"/>
        </w:rPr>
        <w:t>PowerFecal</w:t>
      </w:r>
      <w:proofErr w:type="spellEnd"/>
      <w:r w:rsidRPr="002A2E47">
        <w:rPr>
          <w:sz w:val="20"/>
          <w:szCs w:val="20"/>
          <w:lang w:val="en-GB"/>
        </w:rPr>
        <w:t xml:space="preserve">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0449041C" w:rsidR="001663F9" w:rsidRPr="001A55BC" w:rsidRDefault="00C9741A" w:rsidP="001A55BC">
      <w:pPr>
        <w:pStyle w:val="ListParagraph"/>
        <w:numPr>
          <w:ilvl w:val="2"/>
          <w:numId w:val="20"/>
        </w:numPr>
        <w:rPr>
          <w:lang w:val="en-GB"/>
        </w:rPr>
      </w:pPr>
      <w:r w:rsidRPr="001A55BC">
        <w:rPr>
          <w:lang w:val="en-GB"/>
        </w:rPr>
        <w:t xml:space="preserve"> </w:t>
      </w:r>
      <w:r w:rsidR="001663F9" w:rsidRPr="001A55BC">
        <w:rPr>
          <w:lang w:val="en-GB"/>
        </w:rPr>
        <w:t>Longitudinal study of individual</w:t>
      </w:r>
      <w:r w:rsidR="00823B70" w:rsidRPr="001A55BC">
        <w:rPr>
          <w:lang w:val="en-GB"/>
        </w:rPr>
        <w:t>’</w:t>
      </w:r>
      <w:r w:rsidR="001663F9" w:rsidRPr="001A55BC">
        <w:rPr>
          <w:lang w:val="en-GB"/>
        </w:rPr>
        <w:t xml:space="preserve">s gut microbiota and </w:t>
      </w:r>
      <w:r w:rsidR="00511463" w:rsidRPr="001A55BC">
        <w:rPr>
          <w:lang w:val="en-GB"/>
        </w:rPr>
        <w:t>sporobiota</w:t>
      </w:r>
      <w:r w:rsidR="001663F9" w:rsidRPr="001A55BC">
        <w:rPr>
          <w:lang w:val="en-GB"/>
        </w:rPr>
        <w:t xml:space="preserve"> </w:t>
      </w:r>
    </w:p>
    <w:p w14:paraId="1C5824EE" w14:textId="368D5E9B" w:rsidR="00854C5B" w:rsidRDefault="00C9741A" w:rsidP="00812F3D">
      <w:pPr>
        <w:rPr>
          <w:lang w:val="en-GB"/>
        </w:rPr>
      </w:pPr>
      <w:r>
        <w:rPr>
          <w:lang w:val="en-GB"/>
        </w:rPr>
        <w:t xml:space="preserve">The experiment included nine healthy male participants </w:t>
      </w:r>
      <w:r w:rsidR="00881B11">
        <w:rPr>
          <w:lang w:val="en-GB"/>
        </w:rPr>
        <w:t>who provided</w:t>
      </w:r>
      <w:r>
        <w:rPr>
          <w:lang w:val="en-GB"/>
        </w:rPr>
        <w:t xml:space="preserve"> stool</w:t>
      </w:r>
      <w:r w:rsidR="00881B11">
        <w:rPr>
          <w:lang w:val="en-GB"/>
        </w:rPr>
        <w:t xml:space="preserve"> samples</w:t>
      </w:r>
      <w:r>
        <w:rPr>
          <w:lang w:val="en-GB"/>
        </w:rPr>
        <w:t xml:space="preserve"> approximately every 14 days </w:t>
      </w:r>
      <w:r w:rsidR="00881B11">
        <w:rPr>
          <w:lang w:val="en-GB"/>
        </w:rPr>
        <w:t>over</w:t>
      </w:r>
      <w:r>
        <w:rPr>
          <w:lang w:val="en-GB"/>
        </w:rPr>
        <w:t xml:space="preserve"> six months</w:t>
      </w:r>
      <w:r w:rsidR="00881B11">
        <w:rPr>
          <w:lang w:val="en-GB"/>
        </w:rPr>
        <w:t>, with additional samples collected during</w:t>
      </w:r>
      <w:r>
        <w:rPr>
          <w:lang w:val="en-GB"/>
        </w:rPr>
        <w:t xml:space="preserve"> predefined events such as dental visits, antibiotic </w:t>
      </w:r>
      <w:r w:rsidR="00881B11">
        <w:rPr>
          <w:lang w:val="en-GB"/>
        </w:rPr>
        <w:t>treatments</w:t>
      </w:r>
      <w:r>
        <w:rPr>
          <w:lang w:val="en-GB"/>
        </w:rPr>
        <w:t xml:space="preserve">, travel, </w:t>
      </w:r>
      <w:r w:rsidR="00881B11">
        <w:rPr>
          <w:lang w:val="en-GB"/>
        </w:rPr>
        <w:t>stress</w:t>
      </w:r>
      <w:r w:rsidR="0081595C">
        <w:rPr>
          <w:lang w:val="en-GB"/>
        </w:rPr>
        <w:t xml:space="preserve"> (Table 3)</w:t>
      </w:r>
      <w:r>
        <w:rPr>
          <w:lang w:val="en-GB"/>
        </w:rPr>
        <w:t xml:space="preserve">. </w:t>
      </w:r>
      <w:r w:rsidR="00881B11">
        <w:rPr>
          <w:lang w:val="en-GB"/>
        </w:rPr>
        <w:t xml:space="preserve">Each participant contributed at least </w:t>
      </w:r>
      <w:r>
        <w:rPr>
          <w:lang w:val="en-GB"/>
        </w:rPr>
        <w:t>12 sample</w:t>
      </w:r>
      <w:r w:rsidR="00881B11">
        <w:rPr>
          <w:lang w:val="en-GB"/>
        </w:rPr>
        <w:t>s</w:t>
      </w:r>
      <w:r>
        <w:rPr>
          <w:lang w:val="en-GB"/>
        </w:rPr>
        <w:t xml:space="preserve">. </w:t>
      </w:r>
      <w:r w:rsidR="00881B11">
        <w:rPr>
          <w:lang w:val="en-GB"/>
        </w:rPr>
        <w:t>DNA was isolated using two protocols: b</w:t>
      </w:r>
      <w:r>
        <w:rPr>
          <w:lang w:val="en-GB"/>
        </w:rPr>
        <w:t>ulk microbiota DNA isolat</w:t>
      </w:r>
      <w:r w:rsidR="00881B11">
        <w:rPr>
          <w:lang w:val="en-GB"/>
        </w:rPr>
        <w:t>ion</w:t>
      </w:r>
      <w:r>
        <w:rPr>
          <w:lang w:val="en-GB"/>
        </w:rPr>
        <w:t xml:space="preserve"> using the </w:t>
      </w:r>
      <w:proofErr w:type="spellStart"/>
      <w:r>
        <w:rPr>
          <w:lang w:val="en-GB"/>
        </w:rPr>
        <w:t>PowerFecal</w:t>
      </w:r>
      <w:proofErr w:type="spellEnd"/>
      <w:r>
        <w:rPr>
          <w:lang w:val="en-GB"/>
        </w:rPr>
        <w:t xml:space="preserve"> </w:t>
      </w:r>
      <w:r w:rsidR="00881B11">
        <w:rPr>
          <w:lang w:val="en-GB"/>
        </w:rPr>
        <w:t>kit, and f</w:t>
      </w:r>
      <w:r>
        <w:rPr>
          <w:lang w:val="en-GB"/>
        </w:rPr>
        <w:t>or the ethanol</w:t>
      </w:r>
      <w:r w:rsidR="00881B11">
        <w:rPr>
          <w:lang w:val="en-GB"/>
        </w:rPr>
        <w:t>-</w:t>
      </w:r>
      <w:r>
        <w:rPr>
          <w:lang w:val="en-GB"/>
        </w:rPr>
        <w:t>treated sample</w:t>
      </w:r>
      <w:r w:rsidR="00881B11">
        <w:rPr>
          <w:lang w:val="en-GB"/>
        </w:rPr>
        <w:t>s</w:t>
      </w:r>
      <w:r>
        <w:rPr>
          <w:lang w:val="en-GB"/>
        </w:rPr>
        <w:t xml:space="preserve">, </w:t>
      </w:r>
      <w:r w:rsidR="00881B11">
        <w:rPr>
          <w:lang w:val="en-GB"/>
        </w:rPr>
        <w:t>an</w:t>
      </w:r>
      <w:r>
        <w:rPr>
          <w:lang w:val="en-GB"/>
        </w:rPr>
        <w:t xml:space="preserve"> aliquot </w:t>
      </w:r>
      <w:r w:rsidR="00881B11">
        <w:rPr>
          <w:lang w:val="en-GB"/>
        </w:rPr>
        <w:t>underwent ethanol</w:t>
      </w:r>
      <w:r>
        <w:rPr>
          <w:lang w:val="en-GB"/>
        </w:rPr>
        <w:t xml:space="preserve"> shock</w:t>
      </w:r>
      <w:r w:rsidR="00881B11">
        <w:rPr>
          <w:lang w:val="en-GB"/>
        </w:rPr>
        <w:t xml:space="preserve"> followed by</w:t>
      </w:r>
      <w:r>
        <w:rPr>
          <w:lang w:val="en-GB"/>
        </w:rPr>
        <w:t xml:space="preserve"> EMA</w:t>
      </w:r>
      <w:r w:rsidR="00881B11">
        <w:rPr>
          <w:lang w:val="en-GB"/>
        </w:rPr>
        <w:t xml:space="preserve"> treatment to isolate DNA </w:t>
      </w:r>
      <w:r>
        <w:rPr>
          <w:lang w:val="en-GB"/>
        </w:rPr>
        <w:t>from spores and other ethanol-resistant cell</w:t>
      </w:r>
      <w:r w:rsidR="00881B11">
        <w:rPr>
          <w:lang w:val="en-GB"/>
        </w:rPr>
        <w:t>s. Microbial profiling was performed using both</w:t>
      </w:r>
      <w:r>
        <w:rPr>
          <w:lang w:val="en-GB"/>
        </w:rPr>
        <w:t xml:space="preserve"> </w:t>
      </w:r>
      <w:proofErr w:type="spellStart"/>
      <w:r>
        <w:rPr>
          <w:lang w:val="en-GB"/>
        </w:rPr>
        <w:t>16S</w:t>
      </w:r>
      <w:proofErr w:type="spellEnd"/>
      <w:r>
        <w:rPr>
          <w:lang w:val="en-GB"/>
        </w:rPr>
        <w:t xml:space="preserve"> rRNA gene</w:t>
      </w:r>
      <w:r w:rsidR="0081595C">
        <w:rPr>
          <w:lang w:val="en-GB"/>
        </w:rPr>
        <w:t xml:space="preserve"> </w:t>
      </w:r>
      <w:r w:rsidR="0081595C">
        <w:rPr>
          <w:lang w:val="en-GB"/>
        </w:rPr>
        <w:lastRenderedPageBreak/>
        <w:t>amplicon sequencing (</w:t>
      </w:r>
      <w:proofErr w:type="spellStart"/>
      <w:r w:rsidR="0081595C">
        <w:rPr>
          <w:lang w:val="en-GB"/>
        </w:rPr>
        <w:t>V3-V4</w:t>
      </w:r>
      <w:proofErr w:type="spellEnd"/>
      <w:r w:rsidR="0081595C">
        <w:rPr>
          <w:lang w:val="en-GB"/>
        </w:rPr>
        <w:t xml:space="preserve"> region)</w:t>
      </w:r>
      <w:r>
        <w:rPr>
          <w:lang w:val="en-GB"/>
        </w:rPr>
        <w:t xml:space="preserve"> and shotgun</w:t>
      </w:r>
      <w:r w:rsidR="0081595C">
        <w:rPr>
          <w:lang w:val="en-GB"/>
        </w:rPr>
        <w:t xml:space="preserve"> metagenomic</w:t>
      </w:r>
      <w:r>
        <w:rPr>
          <w:lang w:val="en-GB"/>
        </w:rPr>
        <w:t xml:space="preserve"> sequencing</w:t>
      </w:r>
      <w:r w:rsidR="0081595C">
        <w:rPr>
          <w:lang w:val="en-GB"/>
        </w:rPr>
        <w:t xml:space="preserve"> (Supplement Table with sequencing data)</w:t>
      </w:r>
      <w:r>
        <w:rPr>
          <w:lang w:val="en-GB"/>
        </w:rPr>
        <w:t xml:space="preserve">. </w:t>
      </w:r>
    </w:p>
    <w:p w14:paraId="0EC828BD" w14:textId="3737B34B" w:rsidR="00077B68" w:rsidRDefault="00BD5AB4" w:rsidP="00812F3D">
      <w:pPr>
        <w:rPr>
          <w:lang w:val="en-GB"/>
        </w:rPr>
      </w:pPr>
      <w:r>
        <w:rPr>
          <w:lang w:val="en-GB"/>
        </w:rPr>
        <w:t xml:space="preserve">Table 3. </w:t>
      </w:r>
      <w:r w:rsidR="0081595C">
        <w:rPr>
          <w:lang w:val="en-GB"/>
        </w:rPr>
        <w:t xml:space="preserve">Basic information on participants in the study (additional information on every sample in Supplement Table 4). </w:t>
      </w:r>
    </w:p>
    <w:tbl>
      <w:tblPr>
        <w:tblW w:w="8367"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6"/>
      </w:tblGrid>
      <w:tr w:rsidR="001A55BC" w:rsidRPr="009A6DA7" w14:paraId="6E1DBA80" w14:textId="60E12AD6" w:rsidTr="001A55BC">
        <w:trPr>
          <w:trHeight w:val="615"/>
        </w:trPr>
        <w:tc>
          <w:tcPr>
            <w:tcW w:w="1008" w:type="dxa"/>
            <w:tcBorders>
              <w:top w:val="single" w:sz="4" w:space="0" w:color="auto"/>
              <w:left w:val="nil"/>
              <w:bottom w:val="single" w:sz="4" w:space="0" w:color="auto"/>
              <w:right w:val="nil"/>
            </w:tcBorders>
            <w:hideMark/>
          </w:tcPr>
          <w:p w14:paraId="4DF5047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Participant </w:t>
            </w:r>
          </w:p>
        </w:tc>
        <w:tc>
          <w:tcPr>
            <w:tcW w:w="543" w:type="dxa"/>
            <w:tcBorders>
              <w:top w:val="single" w:sz="4" w:space="0" w:color="auto"/>
              <w:left w:val="nil"/>
              <w:bottom w:val="single" w:sz="4" w:space="0" w:color="auto"/>
              <w:right w:val="nil"/>
            </w:tcBorders>
            <w:hideMark/>
          </w:tcPr>
          <w:p w14:paraId="4BB9371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Age </w:t>
            </w:r>
          </w:p>
        </w:tc>
        <w:tc>
          <w:tcPr>
            <w:tcW w:w="545" w:type="dxa"/>
            <w:tcBorders>
              <w:top w:val="single" w:sz="4" w:space="0" w:color="auto"/>
              <w:left w:val="nil"/>
              <w:bottom w:val="single" w:sz="4" w:space="0" w:color="auto"/>
              <w:right w:val="nil"/>
            </w:tcBorders>
            <w:hideMark/>
          </w:tcPr>
          <w:p w14:paraId="1B82B8A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BMI</w:t>
            </w:r>
          </w:p>
        </w:tc>
        <w:tc>
          <w:tcPr>
            <w:tcW w:w="1248" w:type="dxa"/>
            <w:tcBorders>
              <w:top w:val="single" w:sz="4" w:space="0" w:color="auto"/>
              <w:left w:val="nil"/>
              <w:bottom w:val="single" w:sz="4" w:space="0" w:color="auto"/>
              <w:right w:val="nil"/>
            </w:tcBorders>
            <w:hideMark/>
          </w:tcPr>
          <w:p w14:paraId="00F3D0D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Living environment </w:t>
            </w:r>
          </w:p>
        </w:tc>
        <w:tc>
          <w:tcPr>
            <w:tcW w:w="1127" w:type="dxa"/>
            <w:tcBorders>
              <w:top w:val="single" w:sz="4" w:space="0" w:color="auto"/>
              <w:left w:val="nil"/>
              <w:bottom w:val="single" w:sz="4" w:space="0" w:color="auto"/>
              <w:right w:val="nil"/>
            </w:tcBorders>
            <w:hideMark/>
          </w:tcPr>
          <w:p w14:paraId="249EA11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Diet</w:t>
            </w:r>
          </w:p>
        </w:tc>
        <w:tc>
          <w:tcPr>
            <w:tcW w:w="2900" w:type="dxa"/>
            <w:tcBorders>
              <w:top w:val="single" w:sz="4" w:space="0" w:color="auto"/>
              <w:left w:val="nil"/>
              <w:bottom w:val="single" w:sz="4" w:space="0" w:color="auto"/>
              <w:right w:val="nil"/>
            </w:tcBorders>
            <w:hideMark/>
          </w:tcPr>
          <w:p w14:paraId="7496CDE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Regular supplements </w:t>
            </w:r>
          </w:p>
        </w:tc>
        <w:tc>
          <w:tcPr>
            <w:tcW w:w="996" w:type="dxa"/>
            <w:tcBorders>
              <w:top w:val="single" w:sz="4" w:space="0" w:color="auto"/>
              <w:left w:val="nil"/>
              <w:bottom w:val="single" w:sz="4" w:space="0" w:color="auto"/>
              <w:right w:val="nil"/>
            </w:tcBorders>
          </w:tcPr>
          <w:p w14:paraId="39354050" w14:textId="6ED38B8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 samples </w:t>
            </w:r>
          </w:p>
        </w:tc>
      </w:tr>
      <w:tr w:rsidR="001A55BC" w:rsidRPr="009A6DA7" w14:paraId="1AE15025" w14:textId="4AF11E78" w:rsidTr="001A55BC">
        <w:trPr>
          <w:trHeight w:val="300"/>
        </w:trPr>
        <w:tc>
          <w:tcPr>
            <w:tcW w:w="1008" w:type="dxa"/>
            <w:tcBorders>
              <w:top w:val="nil"/>
              <w:left w:val="nil"/>
              <w:bottom w:val="nil"/>
              <w:right w:val="nil"/>
            </w:tcBorders>
            <w:hideMark/>
          </w:tcPr>
          <w:p w14:paraId="0588C46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A</w:t>
            </w:r>
          </w:p>
        </w:tc>
        <w:tc>
          <w:tcPr>
            <w:tcW w:w="543" w:type="dxa"/>
            <w:tcBorders>
              <w:top w:val="nil"/>
              <w:left w:val="nil"/>
              <w:bottom w:val="nil"/>
              <w:right w:val="nil"/>
            </w:tcBorders>
            <w:hideMark/>
          </w:tcPr>
          <w:p w14:paraId="6AE264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34</w:t>
            </w:r>
          </w:p>
        </w:tc>
        <w:tc>
          <w:tcPr>
            <w:tcW w:w="545" w:type="dxa"/>
            <w:tcBorders>
              <w:top w:val="nil"/>
              <w:left w:val="nil"/>
              <w:bottom w:val="nil"/>
              <w:right w:val="nil"/>
            </w:tcBorders>
            <w:hideMark/>
          </w:tcPr>
          <w:p w14:paraId="0A3F02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2E5CF93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3FD1067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0F22DD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proofErr w:type="spellStart"/>
            <w:r w:rsidRPr="009A6DA7">
              <w:rPr>
                <w:rFonts w:eastAsia="Times New Roman" w:cs="Times New Roman"/>
                <w:color w:val="000000"/>
                <w:sz w:val="20"/>
                <w:szCs w:val="20"/>
                <w:lang w:val="en-GB" w:eastAsia="sl-SI"/>
              </w:rPr>
              <w:t>omega3</w:t>
            </w:r>
            <w:proofErr w:type="spellEnd"/>
            <w:r w:rsidRPr="009A6DA7">
              <w:rPr>
                <w:rFonts w:eastAsia="Times New Roman" w:cs="Times New Roman"/>
                <w:color w:val="000000"/>
                <w:sz w:val="20"/>
                <w:szCs w:val="20"/>
                <w:lang w:val="en-GB" w:eastAsia="sl-SI"/>
              </w:rPr>
              <w:t xml:space="preserve"> </w:t>
            </w:r>
          </w:p>
        </w:tc>
        <w:tc>
          <w:tcPr>
            <w:tcW w:w="996" w:type="dxa"/>
            <w:tcBorders>
              <w:top w:val="nil"/>
              <w:left w:val="nil"/>
              <w:bottom w:val="nil"/>
              <w:right w:val="nil"/>
            </w:tcBorders>
          </w:tcPr>
          <w:p w14:paraId="1F2AC088" w14:textId="5CEAE13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22A786C4" w14:textId="4628DA34" w:rsidTr="001A55BC">
        <w:trPr>
          <w:trHeight w:val="300"/>
        </w:trPr>
        <w:tc>
          <w:tcPr>
            <w:tcW w:w="1008" w:type="dxa"/>
            <w:tcBorders>
              <w:top w:val="nil"/>
              <w:left w:val="nil"/>
              <w:bottom w:val="nil"/>
              <w:right w:val="nil"/>
            </w:tcBorders>
            <w:hideMark/>
          </w:tcPr>
          <w:p w14:paraId="50CC579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w:t>
            </w:r>
          </w:p>
        </w:tc>
        <w:tc>
          <w:tcPr>
            <w:tcW w:w="543" w:type="dxa"/>
            <w:tcBorders>
              <w:top w:val="nil"/>
              <w:left w:val="nil"/>
              <w:bottom w:val="nil"/>
              <w:right w:val="nil"/>
            </w:tcBorders>
            <w:hideMark/>
          </w:tcPr>
          <w:p w14:paraId="4A49D00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25</w:t>
            </w:r>
          </w:p>
        </w:tc>
        <w:tc>
          <w:tcPr>
            <w:tcW w:w="545" w:type="dxa"/>
            <w:tcBorders>
              <w:top w:val="nil"/>
              <w:left w:val="nil"/>
              <w:bottom w:val="nil"/>
              <w:right w:val="nil"/>
            </w:tcBorders>
            <w:hideMark/>
          </w:tcPr>
          <w:p w14:paraId="0CBEFDB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22</w:t>
            </w:r>
          </w:p>
        </w:tc>
        <w:tc>
          <w:tcPr>
            <w:tcW w:w="1248" w:type="dxa"/>
            <w:tcBorders>
              <w:top w:val="nil"/>
              <w:left w:val="nil"/>
              <w:bottom w:val="nil"/>
              <w:right w:val="nil"/>
            </w:tcBorders>
            <w:hideMark/>
          </w:tcPr>
          <w:p w14:paraId="1617B5B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26A2E05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185E9B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847CA98" w14:textId="22D0821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1F15AB3A" w14:textId="6533EA8E" w:rsidTr="001A55BC">
        <w:trPr>
          <w:trHeight w:val="300"/>
        </w:trPr>
        <w:tc>
          <w:tcPr>
            <w:tcW w:w="1008" w:type="dxa"/>
            <w:tcBorders>
              <w:top w:val="nil"/>
              <w:left w:val="nil"/>
              <w:bottom w:val="nil"/>
              <w:right w:val="nil"/>
            </w:tcBorders>
            <w:hideMark/>
          </w:tcPr>
          <w:p w14:paraId="0FE9CEC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C</w:t>
            </w:r>
          </w:p>
        </w:tc>
        <w:tc>
          <w:tcPr>
            <w:tcW w:w="543" w:type="dxa"/>
            <w:tcBorders>
              <w:top w:val="nil"/>
              <w:left w:val="nil"/>
              <w:bottom w:val="nil"/>
              <w:right w:val="nil"/>
            </w:tcBorders>
            <w:hideMark/>
          </w:tcPr>
          <w:p w14:paraId="17AE0C9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0B250EF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27BAD51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458EC82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11A0408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13BA326A" w14:textId="5F3487F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52DFDF95" w14:textId="692CC467" w:rsidTr="001A55BC">
        <w:trPr>
          <w:trHeight w:val="300"/>
        </w:trPr>
        <w:tc>
          <w:tcPr>
            <w:tcW w:w="1008" w:type="dxa"/>
            <w:tcBorders>
              <w:top w:val="nil"/>
              <w:left w:val="nil"/>
              <w:bottom w:val="nil"/>
              <w:right w:val="nil"/>
            </w:tcBorders>
            <w:hideMark/>
          </w:tcPr>
          <w:p w14:paraId="1D5683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w:t>
            </w:r>
          </w:p>
        </w:tc>
        <w:tc>
          <w:tcPr>
            <w:tcW w:w="543" w:type="dxa"/>
            <w:tcBorders>
              <w:top w:val="nil"/>
              <w:left w:val="nil"/>
              <w:bottom w:val="nil"/>
              <w:right w:val="nil"/>
            </w:tcBorders>
            <w:hideMark/>
          </w:tcPr>
          <w:p w14:paraId="1B0CE30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37</w:t>
            </w:r>
          </w:p>
        </w:tc>
        <w:tc>
          <w:tcPr>
            <w:tcW w:w="545" w:type="dxa"/>
            <w:tcBorders>
              <w:top w:val="nil"/>
              <w:left w:val="nil"/>
              <w:bottom w:val="nil"/>
              <w:right w:val="nil"/>
            </w:tcBorders>
            <w:hideMark/>
          </w:tcPr>
          <w:p w14:paraId="586DD95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09386E2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4E6657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CF993E"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75779096" w14:textId="5616B966"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99A20BD" w14:textId="06F2BD49" w:rsidTr="001A55BC">
        <w:trPr>
          <w:trHeight w:val="300"/>
        </w:trPr>
        <w:tc>
          <w:tcPr>
            <w:tcW w:w="1008" w:type="dxa"/>
            <w:tcBorders>
              <w:top w:val="nil"/>
              <w:left w:val="nil"/>
              <w:bottom w:val="nil"/>
              <w:right w:val="nil"/>
            </w:tcBorders>
            <w:hideMark/>
          </w:tcPr>
          <w:p w14:paraId="719136A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E</w:t>
            </w:r>
          </w:p>
        </w:tc>
        <w:tc>
          <w:tcPr>
            <w:tcW w:w="543" w:type="dxa"/>
            <w:tcBorders>
              <w:top w:val="nil"/>
              <w:left w:val="nil"/>
              <w:bottom w:val="nil"/>
              <w:right w:val="nil"/>
            </w:tcBorders>
            <w:hideMark/>
          </w:tcPr>
          <w:p w14:paraId="6AEAE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28</w:t>
            </w:r>
          </w:p>
        </w:tc>
        <w:tc>
          <w:tcPr>
            <w:tcW w:w="545" w:type="dxa"/>
            <w:tcBorders>
              <w:top w:val="nil"/>
              <w:left w:val="nil"/>
              <w:bottom w:val="nil"/>
              <w:right w:val="nil"/>
            </w:tcBorders>
            <w:hideMark/>
          </w:tcPr>
          <w:p w14:paraId="4FEA876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735A7FA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71E0B4D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4875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954577D" w14:textId="09861F59"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82EF799" w14:textId="23AD1234" w:rsidTr="001A55BC">
        <w:trPr>
          <w:trHeight w:val="300"/>
        </w:trPr>
        <w:tc>
          <w:tcPr>
            <w:tcW w:w="1008" w:type="dxa"/>
            <w:tcBorders>
              <w:top w:val="nil"/>
              <w:left w:val="nil"/>
              <w:bottom w:val="nil"/>
              <w:right w:val="nil"/>
            </w:tcBorders>
            <w:hideMark/>
          </w:tcPr>
          <w:p w14:paraId="58E6D68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F</w:t>
            </w:r>
          </w:p>
        </w:tc>
        <w:tc>
          <w:tcPr>
            <w:tcW w:w="543" w:type="dxa"/>
            <w:tcBorders>
              <w:top w:val="nil"/>
              <w:left w:val="nil"/>
              <w:bottom w:val="nil"/>
              <w:right w:val="nil"/>
            </w:tcBorders>
            <w:hideMark/>
          </w:tcPr>
          <w:p w14:paraId="2AC14AD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4610A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33</w:t>
            </w:r>
          </w:p>
        </w:tc>
        <w:tc>
          <w:tcPr>
            <w:tcW w:w="1248" w:type="dxa"/>
            <w:tcBorders>
              <w:top w:val="nil"/>
              <w:left w:val="nil"/>
              <w:bottom w:val="nil"/>
              <w:right w:val="nil"/>
            </w:tcBorders>
            <w:hideMark/>
          </w:tcPr>
          <w:p w14:paraId="29E5354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9397EA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0DBC4CF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41A02CC8" w14:textId="6F11CAEC"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5F9081D1" w14:textId="38E2D0F8" w:rsidTr="001A55BC">
        <w:trPr>
          <w:trHeight w:val="300"/>
        </w:trPr>
        <w:tc>
          <w:tcPr>
            <w:tcW w:w="1008" w:type="dxa"/>
            <w:tcBorders>
              <w:top w:val="nil"/>
              <w:left w:val="nil"/>
              <w:bottom w:val="nil"/>
              <w:right w:val="nil"/>
            </w:tcBorders>
            <w:hideMark/>
          </w:tcPr>
          <w:p w14:paraId="6CDDA9D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G</w:t>
            </w:r>
          </w:p>
        </w:tc>
        <w:tc>
          <w:tcPr>
            <w:tcW w:w="543" w:type="dxa"/>
            <w:tcBorders>
              <w:top w:val="nil"/>
              <w:left w:val="nil"/>
              <w:bottom w:val="nil"/>
              <w:right w:val="nil"/>
            </w:tcBorders>
            <w:hideMark/>
          </w:tcPr>
          <w:p w14:paraId="0EC936E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84B422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26</w:t>
            </w:r>
          </w:p>
        </w:tc>
        <w:tc>
          <w:tcPr>
            <w:tcW w:w="1248" w:type="dxa"/>
            <w:tcBorders>
              <w:top w:val="nil"/>
              <w:left w:val="nil"/>
              <w:bottom w:val="nil"/>
              <w:right w:val="nil"/>
            </w:tcBorders>
            <w:hideMark/>
          </w:tcPr>
          <w:p w14:paraId="5A35F25D"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629FC0F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BA7BC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70778B8A" w14:textId="239FE1F0"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65B4FCD1" w14:textId="353117FB" w:rsidTr="001A55BC">
        <w:trPr>
          <w:trHeight w:val="300"/>
        </w:trPr>
        <w:tc>
          <w:tcPr>
            <w:tcW w:w="1008" w:type="dxa"/>
            <w:tcBorders>
              <w:top w:val="nil"/>
              <w:left w:val="nil"/>
              <w:bottom w:val="nil"/>
              <w:right w:val="nil"/>
            </w:tcBorders>
            <w:hideMark/>
          </w:tcPr>
          <w:p w14:paraId="45D1142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H</w:t>
            </w:r>
          </w:p>
        </w:tc>
        <w:tc>
          <w:tcPr>
            <w:tcW w:w="543" w:type="dxa"/>
            <w:tcBorders>
              <w:top w:val="nil"/>
              <w:left w:val="nil"/>
              <w:bottom w:val="nil"/>
              <w:right w:val="nil"/>
            </w:tcBorders>
            <w:hideMark/>
          </w:tcPr>
          <w:p w14:paraId="00FF053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43</w:t>
            </w:r>
          </w:p>
        </w:tc>
        <w:tc>
          <w:tcPr>
            <w:tcW w:w="545" w:type="dxa"/>
            <w:tcBorders>
              <w:top w:val="nil"/>
              <w:left w:val="nil"/>
              <w:bottom w:val="nil"/>
              <w:right w:val="nil"/>
            </w:tcBorders>
            <w:hideMark/>
          </w:tcPr>
          <w:p w14:paraId="5278022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29</w:t>
            </w:r>
          </w:p>
        </w:tc>
        <w:tc>
          <w:tcPr>
            <w:tcW w:w="1248" w:type="dxa"/>
            <w:tcBorders>
              <w:top w:val="nil"/>
              <w:left w:val="nil"/>
              <w:bottom w:val="nil"/>
              <w:right w:val="nil"/>
            </w:tcBorders>
            <w:hideMark/>
          </w:tcPr>
          <w:p w14:paraId="60F7264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04833E4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39F8887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3771D2EC" w14:textId="4A9EED7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030F3B2C" w14:textId="24B5804D" w:rsidTr="001A55BC">
        <w:trPr>
          <w:trHeight w:val="525"/>
        </w:trPr>
        <w:tc>
          <w:tcPr>
            <w:tcW w:w="1008" w:type="dxa"/>
            <w:tcBorders>
              <w:top w:val="nil"/>
              <w:left w:val="nil"/>
              <w:bottom w:val="single" w:sz="4" w:space="0" w:color="auto"/>
              <w:right w:val="nil"/>
            </w:tcBorders>
            <w:hideMark/>
          </w:tcPr>
          <w:p w14:paraId="6B53D06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I</w:t>
            </w:r>
          </w:p>
        </w:tc>
        <w:tc>
          <w:tcPr>
            <w:tcW w:w="543" w:type="dxa"/>
            <w:tcBorders>
              <w:top w:val="nil"/>
              <w:left w:val="nil"/>
              <w:bottom w:val="single" w:sz="4" w:space="0" w:color="auto"/>
              <w:right w:val="nil"/>
            </w:tcBorders>
            <w:hideMark/>
          </w:tcPr>
          <w:p w14:paraId="096F615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30</w:t>
            </w:r>
          </w:p>
        </w:tc>
        <w:tc>
          <w:tcPr>
            <w:tcW w:w="545" w:type="dxa"/>
            <w:tcBorders>
              <w:top w:val="nil"/>
              <w:left w:val="nil"/>
              <w:bottom w:val="single" w:sz="4" w:space="0" w:color="auto"/>
              <w:right w:val="nil"/>
            </w:tcBorders>
            <w:hideMark/>
          </w:tcPr>
          <w:p w14:paraId="10F59FD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18</w:t>
            </w:r>
          </w:p>
        </w:tc>
        <w:tc>
          <w:tcPr>
            <w:tcW w:w="1248" w:type="dxa"/>
            <w:tcBorders>
              <w:top w:val="nil"/>
              <w:left w:val="nil"/>
              <w:bottom w:val="single" w:sz="4" w:space="0" w:color="auto"/>
              <w:right w:val="nil"/>
            </w:tcBorders>
            <w:hideMark/>
          </w:tcPr>
          <w:p w14:paraId="3A02E50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urban/NA</w:t>
            </w:r>
          </w:p>
        </w:tc>
        <w:tc>
          <w:tcPr>
            <w:tcW w:w="1127" w:type="dxa"/>
            <w:tcBorders>
              <w:top w:val="nil"/>
              <w:left w:val="nil"/>
              <w:bottom w:val="single" w:sz="4" w:space="0" w:color="auto"/>
              <w:right w:val="nil"/>
            </w:tcBorders>
            <w:hideMark/>
          </w:tcPr>
          <w:p w14:paraId="1C18640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lactose-free omnivore </w:t>
            </w:r>
          </w:p>
        </w:tc>
        <w:tc>
          <w:tcPr>
            <w:tcW w:w="2900" w:type="dxa"/>
            <w:tcBorders>
              <w:top w:val="nil"/>
              <w:left w:val="nil"/>
              <w:bottom w:val="single" w:sz="4" w:space="0" w:color="auto"/>
              <w:right w:val="nil"/>
            </w:tcBorders>
            <w:hideMark/>
          </w:tcPr>
          <w:p w14:paraId="6EC151E1" w14:textId="4CF5851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Omega</w:t>
            </w:r>
            <w:r>
              <w:rPr>
                <w:rFonts w:eastAsia="Times New Roman" w:cs="Times New Roman"/>
                <w:color w:val="000000"/>
                <w:sz w:val="20"/>
                <w:szCs w:val="20"/>
                <w:lang w:val="en-GB" w:eastAsia="sl-SI"/>
              </w:rPr>
              <w:t xml:space="preserve"> </w:t>
            </w:r>
            <w:r w:rsidRPr="009A6DA7">
              <w:rPr>
                <w:rFonts w:eastAsia="Times New Roman" w:cs="Times New Roman"/>
                <w:color w:val="000000"/>
                <w:sz w:val="20"/>
                <w:szCs w:val="20"/>
                <w:lang w:val="en-GB" w:eastAsia="sl-SI"/>
              </w:rPr>
              <w:t>3, vitamin</w:t>
            </w:r>
            <w:r>
              <w:rPr>
                <w:rFonts w:eastAsia="Times New Roman" w:cs="Times New Roman"/>
                <w:color w:val="000000"/>
                <w:sz w:val="20"/>
                <w:szCs w:val="20"/>
                <w:lang w:val="en-GB" w:eastAsia="sl-SI"/>
              </w:rPr>
              <w:t xml:space="preserve"> D,</w:t>
            </w:r>
            <w:r w:rsidRPr="009A6DA7">
              <w:rPr>
                <w:rFonts w:eastAsia="Times New Roman" w:cs="Times New Roman"/>
                <w:color w:val="000000"/>
                <w:sz w:val="20"/>
                <w:szCs w:val="20"/>
                <w:lang w:val="en-GB" w:eastAsia="sl-SI"/>
              </w:rPr>
              <w:t xml:space="preserve"> complex B and </w:t>
            </w:r>
            <w:proofErr w:type="spellStart"/>
            <w:r w:rsidRPr="009A6DA7">
              <w:rPr>
                <w:rFonts w:eastAsia="Times New Roman" w:cs="Times New Roman"/>
                <w:color w:val="000000"/>
                <w:sz w:val="20"/>
                <w:szCs w:val="20"/>
                <w:lang w:val="en-GB" w:eastAsia="sl-SI"/>
              </w:rPr>
              <w:t>Q10</w:t>
            </w:r>
            <w:proofErr w:type="spellEnd"/>
            <w:r w:rsidRPr="009A6DA7">
              <w:rPr>
                <w:rFonts w:eastAsia="Times New Roman" w:cs="Times New Roman"/>
                <w:color w:val="000000"/>
                <w:sz w:val="20"/>
                <w:szCs w:val="20"/>
                <w:lang w:val="en-GB" w:eastAsia="sl-SI"/>
              </w:rPr>
              <w:t>, probiotics</w:t>
            </w:r>
            <w:r>
              <w:rPr>
                <w:rFonts w:eastAsia="Times New Roman" w:cs="Times New Roman"/>
                <w:color w:val="000000"/>
                <w:sz w:val="20"/>
                <w:szCs w:val="20"/>
                <w:lang w:val="en-GB" w:eastAsia="sl-SI"/>
              </w:rPr>
              <w:t xml:space="preserve"> (</w:t>
            </w:r>
          </w:p>
        </w:tc>
        <w:tc>
          <w:tcPr>
            <w:tcW w:w="996" w:type="dxa"/>
            <w:tcBorders>
              <w:top w:val="nil"/>
              <w:left w:val="nil"/>
              <w:bottom w:val="single" w:sz="4" w:space="0" w:color="auto"/>
              <w:right w:val="nil"/>
            </w:tcBorders>
          </w:tcPr>
          <w:p w14:paraId="6207D845" w14:textId="557CAB0E"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bl>
    <w:p w14:paraId="7C7EB429" w14:textId="77777777" w:rsidR="00BD5AB4" w:rsidRPr="009A6DA7" w:rsidRDefault="00BD5AB4" w:rsidP="00812F3D">
      <w:pPr>
        <w:rPr>
          <w:lang w:val="en-GB"/>
        </w:rPr>
      </w:pPr>
    </w:p>
    <w:p w14:paraId="6989D931" w14:textId="191E993E" w:rsidR="00776E85" w:rsidRDefault="00776E85" w:rsidP="00812F3D">
      <w:pPr>
        <w:rPr>
          <w:lang w:val="en-GB"/>
        </w:rPr>
      </w:pPr>
      <w:r>
        <w:rPr>
          <w:lang w:val="en-GB"/>
        </w:rPr>
        <w:t xml:space="preserve"> </w:t>
      </w:r>
    </w:p>
    <w:p w14:paraId="6C0F71DB" w14:textId="29E29DCB" w:rsidR="00C9741A" w:rsidRPr="001A55BC" w:rsidRDefault="00C9741A" w:rsidP="001A55BC">
      <w:pPr>
        <w:rPr>
          <w:lang w:val="en-GB"/>
        </w:rPr>
      </w:pPr>
      <w:r w:rsidRPr="001A55BC">
        <w:rPr>
          <w:lang w:val="en-GB"/>
        </w:rPr>
        <w:t xml:space="preserve">Results from amplicon sequencing </w:t>
      </w:r>
    </w:p>
    <w:p w14:paraId="09C59E0F" w14:textId="77777777" w:rsidR="00C9741A" w:rsidRPr="001A55BC" w:rsidRDefault="00511463" w:rsidP="001A55BC">
      <w:pPr>
        <w:rPr>
          <w:lang w:val="en-GB"/>
        </w:rPr>
      </w:pPr>
      <w:r w:rsidRPr="001A55BC">
        <w:rPr>
          <w:lang w:val="en-GB"/>
        </w:rPr>
        <w:t>Composition</w:t>
      </w:r>
      <w:r w:rsidR="007910CD" w:rsidRPr="001A55BC">
        <w:rPr>
          <w:lang w:val="en-GB"/>
        </w:rPr>
        <w:t xml:space="preserve">, </w:t>
      </w:r>
      <w:r w:rsidRPr="001A55BC">
        <w:rPr>
          <w:lang w:val="en-GB"/>
        </w:rPr>
        <w:t>abundance</w:t>
      </w:r>
      <w:r w:rsidR="007910CD" w:rsidRPr="001A55BC">
        <w:rPr>
          <w:lang w:val="en-GB"/>
        </w:rPr>
        <w:t xml:space="preserve"> and diversity</w:t>
      </w:r>
      <w:r w:rsidRPr="001A55BC">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lastRenderedPageBreak/>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proofErr w:type="spellStart"/>
      <w:r w:rsidR="002A2E47">
        <w:rPr>
          <w:lang w:val="en-GB"/>
        </w:rPr>
        <w:t>6</w:t>
      </w:r>
      <w:r w:rsidR="00511463" w:rsidRPr="00511463">
        <w:rPr>
          <w:lang w:val="en-GB"/>
        </w:rPr>
        <w:t>A</w:t>
      </w:r>
      <w:proofErr w:type="spellEnd"/>
      <w:r w:rsidR="00511463" w:rsidRPr="00511463">
        <w:rPr>
          <w:lang w:val="en-GB"/>
        </w:rPr>
        <w:t xml:space="preserve">).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proofErr w:type="spellStart"/>
      <w:r w:rsidR="00511463" w:rsidRPr="00511463">
        <w:rPr>
          <w:i/>
          <w:iCs/>
          <w:lang w:val="en-GB"/>
        </w:rPr>
        <w:t>Lachnospiraceae</w:t>
      </w:r>
      <w:proofErr w:type="spellEnd"/>
      <w:r w:rsidR="00511463" w:rsidRPr="00511463">
        <w:rPr>
          <w:lang w:val="en-GB"/>
        </w:rPr>
        <w:t xml:space="preserve"> (n = 49), unclassified </w:t>
      </w:r>
      <w:proofErr w:type="spellStart"/>
      <w:r w:rsidR="00511463" w:rsidRPr="00511463">
        <w:rPr>
          <w:i/>
          <w:iCs/>
          <w:lang w:val="en-GB"/>
        </w:rPr>
        <w:t>Ruminococcaceae</w:t>
      </w:r>
      <w:proofErr w:type="spellEnd"/>
      <w:r w:rsidR="00511463" w:rsidRPr="00511463">
        <w:rPr>
          <w:lang w:val="en-GB"/>
        </w:rPr>
        <w:t xml:space="preserve"> (n = 42), unclassified </w:t>
      </w:r>
      <w:proofErr w:type="spellStart"/>
      <w:r w:rsidR="00511463" w:rsidRPr="00511463">
        <w:rPr>
          <w:i/>
          <w:iCs/>
          <w:lang w:val="en-GB"/>
        </w:rPr>
        <w:t>Peptostreptococcaceae</w:t>
      </w:r>
      <w:proofErr w:type="spellEnd"/>
      <w:r w:rsidR="00511463" w:rsidRPr="00511463">
        <w:rPr>
          <w:lang w:val="en-GB"/>
        </w:rPr>
        <w:t xml:space="preserve"> (n = 13), and </w:t>
      </w:r>
      <w:proofErr w:type="spellStart"/>
      <w:r w:rsidR="00511463" w:rsidRPr="00511463">
        <w:rPr>
          <w:i/>
          <w:iCs/>
          <w:lang w:val="en-GB"/>
        </w:rPr>
        <w:t>Blautia</w:t>
      </w:r>
      <w:proofErr w:type="spellEnd"/>
      <w:r w:rsidR="00511463" w:rsidRPr="00511463">
        <w:rPr>
          <w:lang w:val="en-GB"/>
        </w:rPr>
        <w:t xml:space="preserve"> (n = 12). The remaining ethanol-resistant community included representatives from </w:t>
      </w:r>
      <w:proofErr w:type="spellStart"/>
      <w:r w:rsidR="00511463" w:rsidRPr="00511463">
        <w:rPr>
          <w:i/>
          <w:iCs/>
          <w:lang w:val="en-GB"/>
        </w:rPr>
        <w:t>Actinomycetota</w:t>
      </w:r>
      <w:proofErr w:type="spellEnd"/>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w:t>
      </w:r>
      <w:proofErr w:type="spellStart"/>
      <w:r w:rsidR="002A2E47">
        <w:rPr>
          <w:lang w:val="en-GB"/>
        </w:rPr>
        <w:t>6B</w:t>
      </w:r>
      <w:proofErr w:type="spellEnd"/>
      <w:r w:rsidR="002A2E47">
        <w:rPr>
          <w:lang w:val="en-GB"/>
        </w:rPr>
        <w:t>)</w:t>
      </w:r>
      <w:r w:rsidR="00511463" w:rsidRPr="00511463">
        <w:rPr>
          <w:lang w:val="en-GB"/>
        </w:rPr>
        <w:t xml:space="preserve">. Additionally, phyla with ten or fewer representatives collectively contributed 2.3% of the ethanol-resistant richness, most notably the biologically relevant genus </w:t>
      </w:r>
      <w:proofErr w:type="spellStart"/>
      <w:r w:rsidR="00511463" w:rsidRPr="00511463">
        <w:rPr>
          <w:i/>
          <w:iCs/>
          <w:lang w:val="en-GB"/>
        </w:rPr>
        <w:t>Akkermansia</w:t>
      </w:r>
      <w:proofErr w:type="spellEnd"/>
      <w:r w:rsidR="00511463" w:rsidRPr="00511463">
        <w:rPr>
          <w:lang w:val="en-GB"/>
        </w:rPr>
        <w:t xml:space="preserve">. Ethanol treatment had the strongest elimination effect on the phylum </w:t>
      </w:r>
      <w:proofErr w:type="spellStart"/>
      <w:r w:rsidR="00511463" w:rsidRPr="00511463">
        <w:rPr>
          <w:i/>
          <w:iCs/>
          <w:lang w:val="en-GB"/>
        </w:rPr>
        <w:t>Bacteroidota</w:t>
      </w:r>
      <w:proofErr w:type="spellEnd"/>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002A2E47">
        <w:rPr>
          <w:lang w:val="en-GB"/>
        </w:rPr>
        <w:t>6C</w:t>
      </w:r>
      <w:proofErr w:type="spellEnd"/>
      <w:r w:rsidRPr="00511463">
        <w:rPr>
          <w:lang w:val="en-GB"/>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002A2E47">
        <w:rPr>
          <w:lang w:val="en-GB"/>
        </w:rPr>
        <w:t>6</w:t>
      </w:r>
      <w:r w:rsidRPr="00511463">
        <w:rPr>
          <w:lang w:val="en-GB"/>
        </w:rPr>
        <w:t>D</w:t>
      </w:r>
      <w:proofErr w:type="spellEnd"/>
      <w:r w:rsidRPr="00511463">
        <w:rPr>
          <w:lang w:val="en-GB"/>
        </w:rPr>
        <w:t>).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lastRenderedPageBreak/>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w:t>
      </w:r>
      <w:r w:rsidRPr="00511463">
        <w:rPr>
          <w:rFonts w:cs="Times New Roman"/>
        </w:rPr>
        <w:lastRenderedPageBreak/>
        <w:t xml:space="preserve">unweighted (Jaccard distance, p &lt; 0.001 for all comparisons; Figure </w:t>
      </w:r>
      <w:proofErr w:type="spellStart"/>
      <w:r>
        <w:rPr>
          <w:rFonts w:cs="Times New Roman"/>
        </w:rPr>
        <w:t>7</w:t>
      </w:r>
      <w:r w:rsidRPr="00511463">
        <w:rPr>
          <w:rFonts w:cs="Times New Roman"/>
        </w:rPr>
        <w:t>A</w:t>
      </w:r>
      <w:proofErr w:type="spellEnd"/>
      <w:r w:rsidRPr="00511463">
        <w:rPr>
          <w:rFonts w:cs="Times New Roman"/>
        </w:rPr>
        <w:t xml:space="preserve">)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proofErr w:type="spellStart"/>
      <w:r>
        <w:rPr>
          <w:rFonts w:cs="Times New Roman"/>
        </w:rPr>
        <w:t>7</w:t>
      </w:r>
      <w:r w:rsidRPr="00511463">
        <w:rPr>
          <w:rFonts w:cs="Times New Roman"/>
        </w:rPr>
        <w:t>A</w:t>
      </w:r>
      <w:proofErr w:type="spellEnd"/>
      <w:r w:rsidRPr="00511463">
        <w:rPr>
          <w:rFonts w:cs="Times New Roman"/>
        </w:rPr>
        <w:t xml:space="preserve">).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proofErr w:type="spellStart"/>
      <w:r>
        <w:rPr>
          <w:rFonts w:cs="Times New Roman"/>
        </w:rPr>
        <w:t>7</w:t>
      </w:r>
      <w:r w:rsidRPr="00511463">
        <w:rPr>
          <w:rFonts w:cs="Times New Roman"/>
        </w:rPr>
        <w:t>B</w:t>
      </w:r>
      <w:proofErr w:type="spellEnd"/>
      <w:r w:rsidRPr="00511463">
        <w:rPr>
          <w:rFonts w:cs="Times New Roman"/>
        </w:rPr>
        <w:t xml:space="preserve">)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proofErr w:type="spellStart"/>
      <w:r>
        <w:rPr>
          <w:rFonts w:cs="Times New Roman"/>
        </w:rPr>
        <w:t>7</w:t>
      </w:r>
      <w:r w:rsidRPr="00511463">
        <w:rPr>
          <w:rFonts w:cs="Times New Roman"/>
        </w:rPr>
        <w:t>B</w:t>
      </w:r>
      <w:proofErr w:type="spellEnd"/>
      <w:r w:rsidRPr="00511463">
        <w:rPr>
          <w:rFonts w:cs="Times New Roman"/>
        </w:rPr>
        <w:t>).</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7"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7"/>
    <w:p w14:paraId="77995561" w14:textId="35F60343" w:rsidR="002A2E47" w:rsidRPr="002A2E47" w:rsidRDefault="002A2E47" w:rsidP="001D52B8">
      <w:pPr>
        <w:rPr>
          <w:lang w:val="en-GB"/>
        </w:rPr>
      </w:pPr>
      <w:r>
        <w:rPr>
          <w:lang w:val="en-GB"/>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r>
        <w:rPr>
          <w:rFonts w:cs="Times New Roman"/>
          <w:noProof/>
          <w:lang w:val="en-GB"/>
        </w:rPr>
        <w:lastRenderedPageBreak/>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p>
    <w:p w14:paraId="7CFD2AB4" w14:textId="0A9CF75F"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w:t>
      </w:r>
      <w:r w:rsidR="00001597">
        <w:rPr>
          <w:rFonts w:cs="Times New Roman"/>
          <w:sz w:val="20"/>
          <w:szCs w:val="20"/>
          <w:lang w:val="en-GB"/>
        </w:rPr>
        <w:t xml:space="preserve"> This analysis was conducted on 865 OTUs determined present in an individual (90% of all timepoints). That reduced the number of OTUs present in the ethanol-resistant and non-ethanol resistant community to 192 and 673 OTUs, respectively.  </w:t>
      </w:r>
    </w:p>
    <w:p w14:paraId="2139BD17" w14:textId="77777777" w:rsidR="001348D8" w:rsidRPr="00AC09BB" w:rsidRDefault="001348D8" w:rsidP="00812F3D">
      <w:pPr>
        <w:rPr>
          <w:rFonts w:cs="Times New Roman"/>
          <w:lang w:val="en-GB"/>
        </w:rPr>
      </w:pPr>
    </w:p>
    <w:p w14:paraId="26846807" w14:textId="1F9497CB" w:rsidR="001560D9" w:rsidRPr="00AC09BB" w:rsidRDefault="001560D9" w:rsidP="001A55BC">
      <w:pPr>
        <w:pStyle w:val="ListParagraph"/>
        <w:numPr>
          <w:ilvl w:val="3"/>
          <w:numId w:val="20"/>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 xml:space="preserve">The sporulation frequency for all OTUs within an individual increases or decreases simultaneously at a single time point in the majority of time points (Figure </w:t>
      </w:r>
      <w:proofErr w:type="spellStart"/>
      <w:r w:rsidRPr="001669F6">
        <w:rPr>
          <w:rFonts w:cs="Times New Roman"/>
          <w:lang w:val="en-GB"/>
        </w:rPr>
        <w:t>9A</w:t>
      </w:r>
      <w:proofErr w:type="spellEnd"/>
      <w:r w:rsidRPr="001669F6">
        <w:rPr>
          <w:rFonts w:cs="Times New Roman"/>
          <w:lang w:val="en-GB"/>
        </w:rPr>
        <w:t xml:space="preserve">). This indicates a dependency on the current </w:t>
      </w:r>
      <w:r w:rsidRPr="001669F6">
        <w:rPr>
          <w:rFonts w:cs="Times New Roman"/>
          <w:lang w:val="en-GB"/>
        </w:rPr>
        <w:lastRenderedPageBreak/>
        <w:t>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1669F6">
        <w:rPr>
          <w:rFonts w:cs="Times New Roman"/>
          <w:i/>
          <w:iCs/>
          <w:lang w:val="en-GB"/>
        </w:rPr>
        <w:t>i</w:t>
      </w:r>
      <w:proofErr w:type="spellEnd"/>
      <w:r w:rsidRPr="001669F6">
        <w:rPr>
          <w:rFonts w:cs="Times New Roman"/>
          <w:lang w:val="en-GB"/>
        </w:rPr>
        <w:t xml:space="preserve"> in an individual and the variance of OTU </w:t>
      </w:r>
      <w:proofErr w:type="spellStart"/>
      <w:r w:rsidRPr="001669F6">
        <w:rPr>
          <w:rFonts w:cs="Times New Roman"/>
          <w:i/>
          <w:iCs/>
          <w:lang w:val="en-GB"/>
        </w:rPr>
        <w:t>i</w:t>
      </w:r>
      <w:proofErr w:type="spellEnd"/>
      <w:r w:rsidRPr="001669F6">
        <w:rPr>
          <w:rFonts w:cs="Times New Roman"/>
          <w:lang w:val="en-GB"/>
        </w:rPr>
        <w:t xml:space="preserve"> in the population, which falls below 1 in all but two individuals (Figure </w:t>
      </w:r>
      <w:proofErr w:type="spellStart"/>
      <w:r w:rsidRPr="001669F6">
        <w:rPr>
          <w:rFonts w:cs="Times New Roman"/>
          <w:lang w:val="en-GB"/>
        </w:rPr>
        <w:t>9B</w:t>
      </w:r>
      <w:proofErr w:type="spellEnd"/>
      <w:r w:rsidRPr="001669F6">
        <w:rPr>
          <w:rFonts w:cs="Times New Roman"/>
          <w:lang w:val="en-GB"/>
        </w:rPr>
        <w:t xml:space="preserve">).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1669F6">
        <w:rPr>
          <w:rFonts w:cs="Times New Roman"/>
          <w:lang w:val="en-GB"/>
        </w:rPr>
        <w:t>1.7e</w:t>
      </w:r>
      <w:proofErr w:type="spellEnd"/>
      <w:r w:rsidRPr="001669F6">
        <w:rPr>
          <w:rFonts w:cs="Times New Roman"/>
          <w:lang w:val="en-GB"/>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1669F6">
        <w:rPr>
          <w:rFonts w:cs="Times New Roman"/>
          <w:lang w:val="en-GB"/>
        </w:rPr>
        <w:t>9C</w:t>
      </w:r>
      <w:proofErr w:type="spellEnd"/>
      <w:r w:rsidRPr="001669F6">
        <w:rPr>
          <w:rFonts w:cs="Times New Roman"/>
          <w:lang w:val="en-GB"/>
        </w:rPr>
        <w:t>).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bulk microbiota sample, </w:t>
      </w:r>
      <w:proofErr w:type="spellStart"/>
      <w:r w:rsidRPr="001669F6">
        <w:rPr>
          <w:rFonts w:cs="Times New Roman"/>
          <w:sz w:val="20"/>
          <w:szCs w:val="20"/>
          <w:lang w:val="en-GB"/>
        </w:rPr>
        <w:t>e</w:t>
      </w:r>
      <w:r w:rsidRPr="001669F6">
        <w:rPr>
          <w:rFonts w:cs="Times New Roman"/>
          <w:i/>
          <w:iCs/>
          <w:sz w:val="20"/>
          <w:szCs w:val="20"/>
          <w:vertAlign w:val="subscript"/>
          <w:lang w:val="en-GB"/>
        </w:rPr>
        <w:t>i</w:t>
      </w:r>
      <w:proofErr w:type="spellEnd"/>
      <w:r w:rsidRPr="001669F6">
        <w:rPr>
          <w:rFonts w:cs="Times New Roman"/>
          <w:sz w:val="20"/>
          <w:szCs w:val="20"/>
          <w:lang w:val="en-GB"/>
        </w:rPr>
        <w:t xml:space="preserve"> = normalized abundance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ethanol resistant fraction). B) Ratio of sporulation frequency variance of OTU </w:t>
      </w:r>
      <w:proofErr w:type="spellStart"/>
      <w:r w:rsidRPr="001669F6">
        <w:rPr>
          <w:rFonts w:cs="Times New Roman"/>
          <w:i/>
          <w:iCs/>
          <w:sz w:val="20"/>
          <w:szCs w:val="20"/>
          <w:lang w:val="en-GB"/>
        </w:rPr>
        <w:t>i</w:t>
      </w:r>
      <w:proofErr w:type="spellEnd"/>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1A55BC">
      <w:pPr>
        <w:pStyle w:val="ListParagraph"/>
        <w:numPr>
          <w:ilvl w:val="2"/>
          <w:numId w:val="20"/>
        </w:numPr>
        <w:rPr>
          <w:lang w:val="en-GB"/>
        </w:rPr>
      </w:pPr>
      <w:r>
        <w:rPr>
          <w:lang w:val="en-GB"/>
        </w:rPr>
        <w:t xml:space="preserve">Shotgun metagenomic sequencing </w:t>
      </w:r>
    </w:p>
    <w:p w14:paraId="0D0BD9E4" w14:textId="5ECC923C" w:rsidR="000F6B25" w:rsidRPr="00D35F6F" w:rsidRDefault="000F6B25" w:rsidP="001A55BC">
      <w:pPr>
        <w:pStyle w:val="ListParagraph"/>
        <w:numPr>
          <w:ilvl w:val="3"/>
          <w:numId w:val="20"/>
        </w:numPr>
        <w:rPr>
          <w:lang w:val="en-GB"/>
        </w:rPr>
      </w:pPr>
      <w:r w:rsidRPr="00D35F6F">
        <w:rPr>
          <w:lang w:val="en-GB"/>
        </w:rPr>
        <w:t xml:space="preserve">Composition, abundance and diversity of microorganisms based on shotgun metagenomic sequencing </w:t>
      </w:r>
    </w:p>
    <w:p w14:paraId="5CDF90C8" w14:textId="5D429BCA"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90C84">
        <w:rPr>
          <w:lang w:val="en-GB"/>
        </w:rPr>
        <w:t>, removed reads of bad quality and human DNA</w:t>
      </w:r>
      <w:r w:rsidRPr="00C9741A">
        <w:rPr>
          <w:lang w:val="en-GB"/>
        </w:rPr>
        <w:t xml:space="preserve"> (Supplement Table 2).</w:t>
      </w:r>
      <w:r>
        <w:rPr>
          <w:lang w:val="en-GB"/>
        </w:rPr>
        <w:t xml:space="preserve"> Negative controls were not included in the shotgun metagenomic sequencing. </w:t>
      </w:r>
      <w:r w:rsidR="00697C92">
        <w:rPr>
          <w:lang w:val="en-GB"/>
        </w:rPr>
        <w:t xml:space="preserve">There </w:t>
      </w:r>
      <w:r w:rsidR="00990C84">
        <w:rPr>
          <w:lang w:val="en-GB"/>
        </w:rPr>
        <w:t>is</w:t>
      </w:r>
      <w:r w:rsidR="00697C92">
        <w:rPr>
          <w:lang w:val="en-GB"/>
        </w:rPr>
        <w:t xml:space="preserve"> a plethora of analysis one can do with shotgun </w:t>
      </w:r>
      <w:r w:rsidR="00697C92">
        <w:rPr>
          <w:lang w:val="en-GB"/>
        </w:rPr>
        <w:lastRenderedPageBreak/>
        <w:t>metagenomic data, from assembling contigs and binning</w:t>
      </w:r>
      <w:r w:rsidR="00990C84">
        <w:rPr>
          <w:lang w:val="en-GB"/>
        </w:rPr>
        <w:t xml:space="preserve"> and manually curating bins into MAGs</w:t>
      </w:r>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076E7171" w14:textId="08B8ED9D" w:rsidR="00645CFE" w:rsidRDefault="00990C84" w:rsidP="004D0F16">
      <w:pPr>
        <w:rPr>
          <w:lang w:val="en-GB"/>
        </w:rPr>
      </w:pPr>
      <w:r>
        <w:rPr>
          <w:lang w:val="en-GB"/>
        </w:rPr>
        <w:t xml:space="preserve">Based on </w:t>
      </w:r>
      <w:r w:rsidR="00F02416">
        <w:rPr>
          <w:lang w:val="en-GB"/>
        </w:rPr>
        <w:t>sequence alignment and last-common ancestor (LCA)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While MetaPhlAn, which is also based on sequence alignment, but this time to a very curated clade-unique markers determined about </w:t>
      </w:r>
      <w:r w:rsidR="00645CFE">
        <w:rPr>
          <w:lang w:val="en-GB"/>
        </w:rPr>
        <w:t>85 % of all abundance across samples. This does not include viral sequences, as of the time of analysis MetaPhlAn 4.1. did not enable classification of viral sequences</w:t>
      </w:r>
      <w:r w:rsidR="00E525C2">
        <w:rPr>
          <w:lang w:val="en-GB"/>
        </w:rPr>
        <w:t xml:space="preserve"> (to je </w:t>
      </w:r>
      <w:proofErr w:type="spellStart"/>
      <w:r w:rsidR="00E525C2">
        <w:rPr>
          <w:lang w:val="en-GB"/>
        </w:rPr>
        <w:t>tukaj</w:t>
      </w:r>
      <w:proofErr w:type="spellEnd"/>
      <w:r w:rsidR="00E525C2">
        <w:rPr>
          <w:lang w:val="en-GB"/>
        </w:rPr>
        <w:t xml:space="preserve"> </w:t>
      </w:r>
      <w:proofErr w:type="spellStart"/>
      <w:r w:rsidR="00E525C2">
        <w:rPr>
          <w:lang w:val="en-GB"/>
        </w:rPr>
        <w:t>napisano</w:t>
      </w:r>
      <w:proofErr w:type="spellEnd"/>
      <w:r w:rsidR="00E525C2">
        <w:rPr>
          <w:lang w:val="en-GB"/>
        </w:rPr>
        <w:t xml:space="preserve"> </w:t>
      </w:r>
      <w:proofErr w:type="spellStart"/>
      <w:r w:rsidR="00E525C2">
        <w:rPr>
          <w:lang w:val="en-GB"/>
        </w:rPr>
        <w:t>tako</w:t>
      </w:r>
      <w:proofErr w:type="spellEnd"/>
      <w:r w:rsidR="00E525C2">
        <w:rPr>
          <w:lang w:val="en-GB"/>
        </w:rPr>
        <w:t xml:space="preserve">, </w:t>
      </w:r>
      <w:proofErr w:type="spellStart"/>
      <w:r w:rsidR="00E525C2">
        <w:rPr>
          <w:lang w:val="en-GB"/>
        </w:rPr>
        <w:t>ker</w:t>
      </w:r>
      <w:proofErr w:type="spellEnd"/>
      <w:r w:rsidR="00E525C2">
        <w:rPr>
          <w:lang w:val="en-GB"/>
        </w:rPr>
        <w:t xml:space="preserve"> </w:t>
      </w:r>
      <w:proofErr w:type="spellStart"/>
      <w:r w:rsidR="00E525C2">
        <w:rPr>
          <w:lang w:val="en-GB"/>
        </w:rPr>
        <w:t>obljubljajo</w:t>
      </w:r>
      <w:proofErr w:type="spellEnd"/>
      <w:r w:rsidR="00E525C2">
        <w:rPr>
          <w:lang w:val="en-GB"/>
        </w:rPr>
        <w:t xml:space="preserve"> ta feature v </w:t>
      </w:r>
      <w:proofErr w:type="spellStart"/>
      <w:r w:rsidR="00E525C2">
        <w:rPr>
          <w:lang w:val="en-GB"/>
        </w:rPr>
        <w:t>naslednji</w:t>
      </w:r>
      <w:proofErr w:type="spellEnd"/>
      <w:r w:rsidR="00E525C2">
        <w:rPr>
          <w:lang w:val="en-GB"/>
        </w:rPr>
        <w:t xml:space="preserve"> </w:t>
      </w:r>
      <w:proofErr w:type="spellStart"/>
      <w:r w:rsidR="00E525C2">
        <w:rPr>
          <w:lang w:val="en-GB"/>
        </w:rPr>
        <w:t>verziji</w:t>
      </w:r>
      <w:proofErr w:type="spellEnd"/>
      <w:r w:rsidR="00E525C2">
        <w:rPr>
          <w:lang w:val="en-GB"/>
        </w:rPr>
        <w:t xml:space="preserve">, ki ne </w:t>
      </w:r>
      <w:proofErr w:type="spellStart"/>
      <w:r w:rsidR="00E525C2">
        <w:rPr>
          <w:lang w:val="en-GB"/>
        </w:rPr>
        <w:t>vem</w:t>
      </w:r>
      <w:proofErr w:type="spellEnd"/>
      <w:r w:rsidR="00E525C2">
        <w:rPr>
          <w:lang w:val="en-GB"/>
        </w:rPr>
        <w:t xml:space="preserve"> </w:t>
      </w:r>
      <w:proofErr w:type="spellStart"/>
      <w:r w:rsidR="00E525C2">
        <w:rPr>
          <w:lang w:val="en-GB"/>
        </w:rPr>
        <w:t>kdaj</w:t>
      </w:r>
      <w:proofErr w:type="spellEnd"/>
      <w:r w:rsidR="00E525C2">
        <w:rPr>
          <w:lang w:val="en-GB"/>
        </w:rPr>
        <w:t xml:space="preserve"> </w:t>
      </w:r>
      <w:proofErr w:type="spellStart"/>
      <w:r w:rsidR="00E525C2">
        <w:rPr>
          <w:lang w:val="en-GB"/>
        </w:rPr>
        <w:t>točno</w:t>
      </w:r>
      <w:proofErr w:type="spellEnd"/>
      <w:r w:rsidR="00E525C2">
        <w:rPr>
          <w:lang w:val="en-GB"/>
        </w:rPr>
        <w:t xml:space="preserve"> </w:t>
      </w:r>
      <w:proofErr w:type="spellStart"/>
      <w:r w:rsidR="00E525C2">
        <w:rPr>
          <w:lang w:val="en-GB"/>
        </w:rPr>
        <w:t>bo</w:t>
      </w:r>
      <w:proofErr w:type="spellEnd"/>
      <w:r w:rsidR="00E525C2">
        <w:rPr>
          <w:lang w:val="en-GB"/>
        </w:rPr>
        <w:t xml:space="preserve">, </w:t>
      </w:r>
      <w:proofErr w:type="spellStart"/>
      <w:r w:rsidR="00E525C2">
        <w:rPr>
          <w:lang w:val="en-GB"/>
        </w:rPr>
        <w:t>ampak</w:t>
      </w:r>
      <w:proofErr w:type="spellEnd"/>
      <w:r w:rsidR="00E525C2">
        <w:rPr>
          <w:lang w:val="en-GB"/>
        </w:rPr>
        <w:t xml:space="preserve"> </w:t>
      </w:r>
      <w:proofErr w:type="spellStart"/>
      <w:r w:rsidR="00E525C2">
        <w:rPr>
          <w:lang w:val="en-GB"/>
        </w:rPr>
        <w:t>kmalu</w:t>
      </w:r>
      <w:proofErr w:type="spellEnd"/>
      <w:r w:rsidR="00E525C2">
        <w:rPr>
          <w:lang w:val="en-GB"/>
        </w:rPr>
        <w:t>)</w:t>
      </w:r>
      <w:r w:rsidR="00645CFE">
        <w:rPr>
          <w:lang w:val="en-GB"/>
        </w:rPr>
        <w:t xml:space="preserve">. The first approach enables classification of more sequences, but is not as reliable as MetaPhlAn, while the second can miss some taxa as they are maybe not present in their database but reports higher accuracy results. Moving forward we decided to work with MetaPhlAn results. </w:t>
      </w:r>
    </w:p>
    <w:p w14:paraId="41F2BF2E" w14:textId="23695E56" w:rsidR="00613901" w:rsidRDefault="00613901" w:rsidP="004D0F16">
      <w:pPr>
        <w:rPr>
          <w:lang w:val="en-GB"/>
        </w:rPr>
      </w:pPr>
      <w:r>
        <w:rPr>
          <w:noProof/>
          <w:lang w:val="en-GB"/>
        </w:rPr>
        <w:lastRenderedPageBreak/>
        <w:drawing>
          <wp:inline distT="0" distB="0" distL="0" distR="0" wp14:anchorId="1C54BD78" wp14:editId="57101C5A">
            <wp:extent cx="3237356" cy="5693434"/>
            <wp:effectExtent l="0" t="0" r="1270" b="2540"/>
            <wp:docPr id="789456818" name="Picture 8" descr="A green and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6818" name="Picture 8" descr="A green and purple ba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2037" cy="5701667"/>
                    </a:xfrm>
                    <a:prstGeom prst="rect">
                      <a:avLst/>
                    </a:prstGeom>
                  </pic:spPr>
                </pic:pic>
              </a:graphicData>
            </a:graphic>
          </wp:inline>
        </w:drawing>
      </w:r>
    </w:p>
    <w:p w14:paraId="3BEE8E6E" w14:textId="77777777" w:rsidR="00001597" w:rsidRDefault="00001597" w:rsidP="004D0F16">
      <w:pPr>
        <w:rPr>
          <w:lang w:val="en-GB"/>
        </w:rPr>
      </w:pPr>
    </w:p>
    <w:p w14:paraId="7C87D771" w14:textId="4118D679" w:rsidR="00645CFE" w:rsidRPr="00CB3C19" w:rsidRDefault="00645CFE" w:rsidP="00727966">
      <w:pPr>
        <w:rPr>
          <w:lang w:val="en-GB"/>
        </w:rPr>
      </w:pPr>
      <w:r>
        <w:rPr>
          <w:lang w:val="en-GB"/>
        </w:rPr>
        <w:t xml:space="preserve">Archaea were detected in 5 individuals in our cohort, where genus </w:t>
      </w:r>
      <w:proofErr w:type="spellStart"/>
      <w:r w:rsidRPr="00645CFE">
        <w:rPr>
          <w:i/>
          <w:iCs/>
          <w:lang w:val="en-GB"/>
        </w:rPr>
        <w:t>Methanobrevibacter</w:t>
      </w:r>
      <w:proofErr w:type="spellEnd"/>
      <w:r>
        <w:rPr>
          <w:lang w:val="en-GB"/>
        </w:rPr>
        <w:t xml:space="preserve"> </w:t>
      </w:r>
      <w:r w:rsidR="00CB3C19">
        <w:rPr>
          <w:lang w:val="en-GB"/>
        </w:rPr>
        <w:t xml:space="preserve">is present in all five individuals, </w:t>
      </w:r>
      <w:r>
        <w:rPr>
          <w:lang w:val="en-GB"/>
        </w:rPr>
        <w:t xml:space="preserve">and </w:t>
      </w:r>
      <w:proofErr w:type="spellStart"/>
      <w:r w:rsidRPr="00645CFE">
        <w:rPr>
          <w:i/>
          <w:iCs/>
          <w:lang w:val="en-GB"/>
        </w:rPr>
        <w:t>Methanosphera</w:t>
      </w:r>
      <w:proofErr w:type="spellEnd"/>
      <w:r>
        <w:rPr>
          <w:lang w:val="en-GB"/>
        </w:rPr>
        <w:t xml:space="preserve"> were present </w:t>
      </w:r>
      <w:r w:rsidR="00CB3C19">
        <w:rPr>
          <w:lang w:val="en-GB"/>
        </w:rPr>
        <w:t>in only two individuals (Figure 10</w:t>
      </w:r>
      <w:r w:rsidR="00E525C2">
        <w:rPr>
          <w:lang w:val="en-GB"/>
        </w:rPr>
        <w:t xml:space="preserve"> </w:t>
      </w:r>
      <w:proofErr w:type="spellStart"/>
      <w:r w:rsidR="00E525C2">
        <w:rPr>
          <w:lang w:val="en-GB"/>
        </w:rPr>
        <w:t>ali</w:t>
      </w:r>
      <w:proofErr w:type="spellEnd"/>
      <w:r w:rsidR="00E525C2">
        <w:rPr>
          <w:lang w:val="en-GB"/>
        </w:rPr>
        <w:t xml:space="preserve"> supplement figure</w:t>
      </w:r>
      <w:r w:rsidR="00CB3C19">
        <w:rPr>
          <w:lang w:val="en-GB"/>
        </w:rPr>
        <w:t xml:space="preserve">). </w:t>
      </w:r>
      <w:proofErr w:type="spellStart"/>
      <w:r w:rsidR="00CB3C19" w:rsidRPr="00727966">
        <w:rPr>
          <w:i/>
          <w:iCs/>
          <w:lang w:val="en-GB"/>
        </w:rPr>
        <w:t>Methanobrevibacter</w:t>
      </w:r>
      <w:proofErr w:type="spellEnd"/>
      <w:r>
        <w:rPr>
          <w:i/>
          <w:iCs/>
          <w:lang w:val="en-GB"/>
        </w:rPr>
        <w:t xml:space="preserve"> smithii</w:t>
      </w:r>
      <w:r>
        <w:rPr>
          <w:lang w:val="en-GB"/>
        </w:rPr>
        <w:t xml:space="preserve"> is the most abundant archaeal species across our samples and shows stable presence within individuals through time.</w:t>
      </w:r>
      <w:r w:rsidR="00CB3C19">
        <w:rPr>
          <w:lang w:val="en-GB"/>
        </w:rPr>
        <w:t xml:space="preserve"> </w:t>
      </w:r>
      <w:proofErr w:type="spellStart"/>
      <w:r w:rsidR="00CB3C19" w:rsidRPr="00727966">
        <w:rPr>
          <w:i/>
          <w:iCs/>
          <w:lang w:val="en-GB"/>
        </w:rPr>
        <w:t>Methanosphera</w:t>
      </w:r>
      <w:proofErr w:type="spellEnd"/>
      <w:r w:rsidR="00CB3C19" w:rsidRPr="00727966">
        <w:rPr>
          <w:i/>
          <w:iCs/>
          <w:lang w:val="en-GB"/>
        </w:rPr>
        <w:t xml:space="preserve"> </w:t>
      </w:r>
      <w:proofErr w:type="spellStart"/>
      <w:r w:rsidR="00CB3C19" w:rsidRPr="00727966">
        <w:rPr>
          <w:i/>
          <w:iCs/>
          <w:lang w:val="en-GB"/>
        </w:rPr>
        <w:t>stadmanae</w:t>
      </w:r>
      <w:proofErr w:type="spellEnd"/>
      <w:r w:rsidR="00CB3C19">
        <w:rPr>
          <w:lang w:val="en-GB"/>
        </w:rPr>
        <w:t xml:space="preserve"> is present in even lower abundance than </w:t>
      </w:r>
      <w:r w:rsidR="00CB3C19">
        <w:rPr>
          <w:i/>
          <w:iCs/>
          <w:lang w:val="en-GB"/>
        </w:rPr>
        <w:t xml:space="preserve">M. </w:t>
      </w:r>
      <w:proofErr w:type="spellStart"/>
      <w:r w:rsidR="00CB3C19">
        <w:rPr>
          <w:i/>
          <w:iCs/>
          <w:lang w:val="en-GB"/>
        </w:rPr>
        <w:t>smothii</w:t>
      </w:r>
      <w:proofErr w:type="spellEnd"/>
      <w:r w:rsidR="00CB3C19">
        <w:rPr>
          <w:lang w:val="en-GB"/>
        </w:rPr>
        <w:t xml:space="preserve"> but also exhibited stable presence. </w:t>
      </w:r>
    </w:p>
    <w:p w14:paraId="671A77CF" w14:textId="317BFC39" w:rsidR="004D0F16" w:rsidRDefault="00645CFE" w:rsidP="00727966">
      <w:pPr>
        <w:rPr>
          <w:lang w:val="en-GB"/>
        </w:rPr>
      </w:pPr>
      <w:r>
        <w:rPr>
          <w:lang w:val="en-GB"/>
        </w:rPr>
        <w:lastRenderedPageBreak/>
        <w:t xml:space="preserve"> </w:t>
      </w:r>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3224E297" w14:textId="1206C3ED" w:rsidR="004D0F16" w:rsidRPr="00E525C2" w:rsidRDefault="00E525C2" w:rsidP="00727966">
      <w:pPr>
        <w:rPr>
          <w:lang w:val="en-GB"/>
        </w:rPr>
      </w:pPr>
      <w:r>
        <w:rPr>
          <w:lang w:val="en-GB"/>
        </w:rPr>
        <w:t xml:space="preserve">Eukaryotes were detected in 8 out of 9 individuals in out cohort (Figure 11 </w:t>
      </w:r>
      <w:proofErr w:type="spellStart"/>
      <w:r>
        <w:rPr>
          <w:lang w:val="en-GB"/>
        </w:rPr>
        <w:t>ali</w:t>
      </w:r>
      <w:proofErr w:type="spellEnd"/>
      <w:r>
        <w:rPr>
          <w:lang w:val="en-GB"/>
        </w:rPr>
        <w:t xml:space="preserve"> supplement </w:t>
      </w:r>
      <w:proofErr w:type="spellStart"/>
      <w:r>
        <w:rPr>
          <w:lang w:val="en-GB"/>
        </w:rPr>
        <w:t>figrue</w:t>
      </w:r>
      <w:proofErr w:type="spellEnd"/>
      <w:r>
        <w:rPr>
          <w:lang w:val="en-GB"/>
        </w:rPr>
        <w:t xml:space="preserve">). Interestingly not all individuals had </w:t>
      </w:r>
      <w:r w:rsidRPr="00E525C2">
        <w:rPr>
          <w:i/>
          <w:iCs/>
          <w:lang w:val="en-GB"/>
        </w:rPr>
        <w:t>Saccharomyces cerevisiae</w:t>
      </w:r>
      <w:r>
        <w:rPr>
          <w:lang w:val="en-GB"/>
        </w:rPr>
        <w:t xml:space="preserve">, despite reporting eating bread, further confirming this species as truly transient in the human gut. In four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5C9C5AF9">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3EC495B1" w:rsidR="009B0E01" w:rsidRDefault="00E525C2" w:rsidP="00727966">
      <w:pPr>
        <w:rPr>
          <w:lang w:val="en-GB"/>
        </w:rPr>
      </w:pPr>
      <w:r>
        <w:rPr>
          <w:lang w:val="en-GB"/>
        </w:rPr>
        <w:tab/>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77777777" w:rsidR="00613901" w:rsidRDefault="00613901" w:rsidP="00613901">
      <w:pPr>
        <w:rPr>
          <w:lang w:val="en-GB"/>
        </w:rPr>
      </w:pPr>
      <w:commentRangeStart w:id="8"/>
      <w:r>
        <w:rPr>
          <w:noProof/>
          <w:lang w:val="en-GB"/>
        </w:rPr>
        <w:lastRenderedPageBreak/>
        <w:drawing>
          <wp:anchor distT="0" distB="0" distL="114300" distR="114300" simplePos="0" relativeHeight="251660288" behindDoc="0" locked="0" layoutInCell="1" allowOverlap="1" wp14:anchorId="33B42507" wp14:editId="0A7C4629">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commentRangeEnd w:id="8"/>
      <w:r w:rsidR="00BB0458">
        <w:rPr>
          <w:rStyle w:val="CommentReference"/>
        </w:rPr>
        <w:commentReference w:id="8"/>
      </w:r>
      <w:r w:rsidR="0008144B">
        <w:rPr>
          <w:lang w:val="en-GB"/>
        </w:rPr>
        <w:t>We detected both eukaryotic (</w:t>
      </w:r>
      <w:proofErr w:type="spellStart"/>
      <w:r w:rsidR="0008144B">
        <w:rPr>
          <w:i/>
          <w:iCs/>
          <w:lang w:val="en-GB"/>
        </w:rPr>
        <w:t>Alsuviricetes</w:t>
      </w:r>
      <w:proofErr w:type="spellEnd"/>
      <w:r w:rsidR="0008144B">
        <w:rPr>
          <w:i/>
          <w:iCs/>
          <w:lang w:val="en-GB"/>
        </w:rPr>
        <w:t xml:space="preserve">, </w:t>
      </w:r>
      <w:proofErr w:type="spellStart"/>
      <w:r w:rsidR="0008144B">
        <w:rPr>
          <w:i/>
          <w:iCs/>
          <w:lang w:val="en-GB"/>
        </w:rPr>
        <w:t>Arfiviricetes</w:t>
      </w:r>
      <w:proofErr w:type="spellEnd"/>
      <w:r w:rsidR="0008144B">
        <w:rPr>
          <w:i/>
          <w:iCs/>
          <w:lang w:val="en-GB"/>
        </w:rPr>
        <w:t xml:space="preserve">, </w:t>
      </w:r>
      <w:proofErr w:type="spellStart"/>
      <w:r w:rsidR="0008144B">
        <w:rPr>
          <w:i/>
          <w:iCs/>
          <w:lang w:val="en-GB"/>
        </w:rPr>
        <w:t>Herviviricetes</w:t>
      </w:r>
      <w:proofErr w:type="spellEnd"/>
      <w:r w:rsidR="0008144B">
        <w:rPr>
          <w:i/>
          <w:iCs/>
          <w:lang w:val="en-GB"/>
        </w:rPr>
        <w:t xml:space="preserve"> </w:t>
      </w:r>
      <w:r w:rsidR="0008144B" w:rsidRPr="0008144B">
        <w:rPr>
          <w:lang w:val="en-GB"/>
        </w:rPr>
        <w:t>and</w:t>
      </w:r>
      <w:r w:rsidR="0008144B">
        <w:rPr>
          <w:i/>
          <w:iCs/>
          <w:lang w:val="en-GB"/>
        </w:rPr>
        <w:t xml:space="preserve"> </w:t>
      </w:r>
      <w:proofErr w:type="spellStart"/>
      <w:r w:rsidR="0008144B">
        <w:rPr>
          <w:i/>
          <w:iCs/>
          <w:lang w:val="en-GB"/>
        </w:rPr>
        <w:t>Megavirictes</w:t>
      </w:r>
      <w:proofErr w:type="spellEnd"/>
      <w:r w:rsidR="0008144B">
        <w:rPr>
          <w:lang w:val="en-GB"/>
        </w:rPr>
        <w:t>) and bacterial viruses (</w:t>
      </w:r>
      <w:proofErr w:type="spellStart"/>
      <w:r w:rsidR="0008144B">
        <w:rPr>
          <w:i/>
          <w:iCs/>
          <w:lang w:val="en-GB"/>
        </w:rPr>
        <w:t>Faserviricetes</w:t>
      </w:r>
      <w:proofErr w:type="spellEnd"/>
      <w:r w:rsidR="0008144B">
        <w:rPr>
          <w:i/>
          <w:iCs/>
          <w:lang w:val="en-GB"/>
        </w:rPr>
        <w:t xml:space="preserve">, </w:t>
      </w:r>
      <w:proofErr w:type="spellStart"/>
      <w:r w:rsidR="0008144B">
        <w:rPr>
          <w:i/>
          <w:iCs/>
          <w:lang w:val="en-GB"/>
        </w:rPr>
        <w:t>Malgrandeviricetes</w:t>
      </w:r>
      <w:proofErr w:type="spellEnd"/>
      <w:r w:rsidR="0008144B">
        <w:rPr>
          <w:lang w:val="en-GB"/>
        </w:rPr>
        <w:t xml:space="preserve"> and </w:t>
      </w:r>
      <w:proofErr w:type="spellStart"/>
      <w:r w:rsidR="0008144B">
        <w:rPr>
          <w:i/>
          <w:iCs/>
          <w:lang w:val="en-GB"/>
        </w:rPr>
        <w:t>Caudoviricetes</w:t>
      </w:r>
      <w:proofErr w:type="spellEnd"/>
      <w:r w:rsidR="0008144B">
        <w:rPr>
          <w:lang w:val="en-GB"/>
        </w:rPr>
        <w:t>), and a family of viruses able to infect both eukaryotic and bacterial cells (</w:t>
      </w:r>
      <w:proofErr w:type="spellStart"/>
      <w:r w:rsidR="0008144B" w:rsidRPr="0008144B">
        <w:rPr>
          <w:i/>
          <w:iCs/>
          <w:lang w:val="en-GB"/>
        </w:rPr>
        <w:t>Duplopiviricetes</w:t>
      </w:r>
      <w:proofErr w:type="spellEnd"/>
      <w:r w:rsidR="0008144B">
        <w:rPr>
          <w:lang w:val="en-GB"/>
        </w:rPr>
        <w:t xml:space="preserve">) in our bulk microbiota samples (Figure 12). Bacteriophages were present at ten-times the relative abundance than eukaryotic viruses, among them </w:t>
      </w:r>
      <w:proofErr w:type="spellStart"/>
      <w:r w:rsidR="0008144B">
        <w:rPr>
          <w:i/>
          <w:iCs/>
          <w:lang w:val="en-GB"/>
        </w:rPr>
        <w:t>Caudovirales</w:t>
      </w:r>
      <w:proofErr w:type="spellEnd"/>
      <w:r w:rsidR="0008144B">
        <w:rPr>
          <w:i/>
          <w:iCs/>
          <w:lang w:val="en-GB"/>
        </w:rPr>
        <w:t xml:space="preserve"> </w:t>
      </w:r>
      <w:r w:rsidR="0008144B">
        <w:rPr>
          <w:lang w:val="en-GB"/>
        </w:rPr>
        <w:t xml:space="preserve">were the most abundant of them all. Viral communities in the human gut were individual-specific and clustered as such (Supplement Figure 6, NMDS of Bray-Curtis dissimilarity). Abundance of viruses was persistent through time and was not affected by extreme events or other metadata we gathered from subjects in out cohort.  </w:t>
      </w:r>
    </w:p>
    <w:p w14:paraId="33CFE1AC" w14:textId="6F03DD63" w:rsidR="0008144B" w:rsidRDefault="0008144B" w:rsidP="00613901">
      <w:pPr>
        <w:rPr>
          <w:lang w:val="en-GB"/>
        </w:rPr>
      </w:pPr>
      <w:r>
        <w:rPr>
          <w:lang w:val="en-GB"/>
        </w:rPr>
        <w:t xml:space="preserve">Figure 12. Viral sequences determined with </w:t>
      </w:r>
      <w:proofErr w:type="spellStart"/>
      <w:r>
        <w:rPr>
          <w:lang w:val="en-GB"/>
        </w:rPr>
        <w:t>geNomad</w:t>
      </w:r>
      <w:proofErr w:type="spellEnd"/>
      <w:r>
        <w:rPr>
          <w:lang w:val="en-GB"/>
        </w:rPr>
        <w:t xml:space="preserve">. </w:t>
      </w:r>
    </w:p>
    <w:p w14:paraId="5C81C314" w14:textId="37FD174E" w:rsidR="00EC6944" w:rsidRDefault="00EC6944" w:rsidP="00812F3D">
      <w:pPr>
        <w:rPr>
          <w:lang w:val="en-GB"/>
        </w:rPr>
      </w:pPr>
    </w:p>
    <w:p w14:paraId="420B9A0B" w14:textId="2FCFD08D" w:rsidR="00613901" w:rsidRPr="006422E4" w:rsidRDefault="00613901" w:rsidP="00812F3D">
      <w:pPr>
        <w:rPr>
          <w:lang w:val="en-GB"/>
        </w:rPr>
      </w:pPr>
      <w:r>
        <w:rPr>
          <w:lang w:val="en-GB"/>
        </w:rPr>
        <w:t xml:space="preserve">We detected 1033 single-genome bins (SGBs) within domain </w:t>
      </w:r>
      <w:r>
        <w:rPr>
          <w:i/>
          <w:iCs/>
          <w:lang w:val="en-GB"/>
        </w:rPr>
        <w:t>Bacteria</w:t>
      </w:r>
      <w:r>
        <w:rPr>
          <w:lang w:val="en-GB"/>
        </w:rPr>
        <w:t xml:space="preserve"> with MetaPhlAn. Out of those 527 have NCBI genome determination, others are determined only to phylum level, but their genome is more than 30% different than any other genome in the databases. </w:t>
      </w:r>
      <w:r w:rsidR="006422E4">
        <w:rPr>
          <w:lang w:val="en-GB"/>
        </w:rPr>
        <w:t xml:space="preserve">The bulk microbiota samples are in accordance with amplicon sequences, while for the ethanol treated samples, we obtained much more species from phylum </w:t>
      </w:r>
      <w:proofErr w:type="spellStart"/>
      <w:r w:rsidR="006422E4">
        <w:rPr>
          <w:i/>
          <w:iCs/>
          <w:lang w:val="en-GB"/>
        </w:rPr>
        <w:t>Bacteroidota</w:t>
      </w:r>
      <w:proofErr w:type="spellEnd"/>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1DA77BC2" w14:textId="32E9C780" w:rsidR="009B0E01" w:rsidRDefault="00182507" w:rsidP="00812F3D">
      <w:pPr>
        <w:rPr>
          <w:lang w:val="en-GB"/>
        </w:rPr>
      </w:pPr>
      <w:r>
        <w:rPr>
          <w:lang w:val="en-GB"/>
        </w:rPr>
        <w:t xml:space="preserve">Although we previously showed that ethanol-resistant </w:t>
      </w:r>
      <w:r w:rsidRPr="00182507">
        <w:rPr>
          <w:lang w:val="en-GB"/>
        </w:rPr>
        <w:t>Bacillota</w:t>
      </w:r>
      <w:r>
        <w:rPr>
          <w:lang w:val="en-GB"/>
        </w:rPr>
        <w:t xml:space="preserve"> </w:t>
      </w:r>
      <w:r w:rsidRPr="00182507">
        <w:rPr>
          <w:lang w:val="en-GB"/>
        </w:rPr>
        <w:t>community</w:t>
      </w:r>
      <w:r>
        <w:rPr>
          <w:lang w:val="en-GB"/>
        </w:rPr>
        <w:t xml:space="preserve"> is a good proxy for studying sporobiota, with metagenomic data we could go even a step further and determine sporulation ability based on the presence of sporulation genes, while ethanol-resistant species gives us the additional information of active spore formation. </w:t>
      </w:r>
    </w:p>
    <w:p w14:paraId="6DF1BB7B" w14:textId="602FC5FF" w:rsidR="00140BAA" w:rsidRDefault="00140BAA" w:rsidP="00812F3D">
      <w:pPr>
        <w:rPr>
          <w:lang w:val="en-GB"/>
        </w:rPr>
      </w:pPr>
      <w:r>
        <w:rPr>
          <w:lang w:val="en-GB"/>
        </w:rPr>
        <w:lastRenderedPageBreak/>
        <w:t xml:space="preserve">Spore-forming bacteria are present in the human gut at higher relative abundances and persist for longer periods of time within the gut of a individual (Figure 14).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7">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812F3D">
      <w:pPr>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266B1451" w14:textId="5E13BB09" w:rsidR="00140BAA" w:rsidRPr="00140BAA" w:rsidRDefault="00140BAA" w:rsidP="00812F3D">
      <w:pPr>
        <w:rPr>
          <w:lang w:val="en-GB"/>
        </w:rPr>
      </w:pPr>
      <w:r>
        <w:rPr>
          <w:lang w:val="en-GB"/>
        </w:rPr>
        <w:t xml:space="preserve">This hold true when we are observing the big picture with all the phyla, but also if we only observe the phylum </w:t>
      </w:r>
      <w:r>
        <w:rPr>
          <w:i/>
          <w:iCs/>
          <w:lang w:val="en-GB"/>
        </w:rPr>
        <w:t xml:space="preserve"> Bacillota</w:t>
      </w:r>
      <w:r>
        <w:rPr>
          <w:lang w:val="en-GB"/>
        </w:rPr>
        <w:t xml:space="preserve">. </w:t>
      </w:r>
    </w:p>
    <w:p w14:paraId="62A31819" w14:textId="77777777" w:rsidR="00613901" w:rsidRDefault="00613901" w:rsidP="00812F3D">
      <w:pPr>
        <w:rPr>
          <w:lang w:val="en-GB"/>
        </w:rPr>
      </w:pPr>
    </w:p>
    <w:p w14:paraId="15D2A0C2" w14:textId="77777777" w:rsidR="009B0E01" w:rsidRDefault="009B0E01" w:rsidP="00812F3D">
      <w:pPr>
        <w:rPr>
          <w:lang w:val="en-GB"/>
        </w:rPr>
      </w:pPr>
    </w:p>
    <w:p w14:paraId="398D9DFE" w14:textId="3B578674" w:rsidR="009B0E01" w:rsidRDefault="009B0E01">
      <w:pPr>
        <w:spacing w:line="259" w:lineRule="auto"/>
        <w:jc w:val="left"/>
        <w:rPr>
          <w:lang w:val="en-GB"/>
        </w:rPr>
      </w:pPr>
      <w:r>
        <w:rPr>
          <w:lang w:val="en-GB"/>
        </w:rPr>
        <w:br w:type="page"/>
      </w:r>
    </w:p>
    <w:p w14:paraId="28420C06" w14:textId="49E04881" w:rsidR="00727966" w:rsidRPr="00727966" w:rsidRDefault="00727966" w:rsidP="001A55BC">
      <w:pPr>
        <w:pStyle w:val="ListParagraph"/>
        <w:numPr>
          <w:ilvl w:val="0"/>
          <w:numId w:val="20"/>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1A55BC">
      <w:pPr>
        <w:pStyle w:val="ListParagraph"/>
        <w:numPr>
          <w:ilvl w:val="1"/>
          <w:numId w:val="20"/>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511463">
        <w:rPr>
          <w:rFonts w:cs="Times New Roman"/>
          <w:color w:val="A5A5A5" w:themeColor="accent3"/>
          <w:lang w:val="en-GB"/>
        </w:rPr>
        <w:t>phages</w:t>
      </w:r>
      <w:proofErr w:type="spellEnd"/>
      <w:r w:rsidRPr="00511463">
        <w:rPr>
          <w:rFonts w:cs="Times New Roman"/>
          <w:color w:val="A5A5A5" w:themeColor="accent3"/>
          <w:lang w:val="en-GB"/>
        </w:rPr>
        <w:t xml:space="preserve">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77777777"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w:t>
      </w:r>
      <w:proofErr w:type="spellStart"/>
      <w:r w:rsidRPr="00511463">
        <w:rPr>
          <w:rFonts w:cs="Times New Roman"/>
          <w:lang w:val="en-GB"/>
        </w:rPr>
        <w:t>xy</w:t>
      </w:r>
      <w:proofErr w:type="spellEnd"/>
      <w:r w:rsidRPr="00511463">
        <w:rPr>
          <w:rFonts w:cs="Times New Roman"/>
          <w:lang w:val="en-GB"/>
        </w:rPr>
        <w:t xml:space="preserve">), but for this we have chosen a growth medium that has proven successful in our lab in previous testing of cultivation spore-forming bacteria from the healthy human gut – WCAB ( </w:t>
      </w:r>
      <w:proofErr w:type="spellStart"/>
      <w:r w:rsidRPr="00511463">
        <w:rPr>
          <w:rFonts w:cs="Times New Roman"/>
          <w:lang w:val="en-GB"/>
        </w:rPr>
        <w:t>magisterij</w:t>
      </w:r>
      <w:proofErr w:type="spellEnd"/>
      <w:r w:rsidRPr="00511463">
        <w:rPr>
          <w:rFonts w:cs="Times New Roman"/>
          <w:lang w:val="en-GB"/>
        </w:rPr>
        <w:t xml:space="preserve"> Urška </w:t>
      </w:r>
      <w:proofErr w:type="spellStart"/>
      <w:r w:rsidRPr="00511463">
        <w:rPr>
          <w:rFonts w:cs="Times New Roman"/>
          <w:lang w:val="en-GB"/>
        </w:rPr>
        <w:t>Dobovišek</w:t>
      </w:r>
      <w:proofErr w:type="spellEnd"/>
      <w:r w:rsidRPr="00511463">
        <w:rPr>
          <w:rFonts w:cs="Times New Roman"/>
          <w:lang w:val="en-GB"/>
        </w:rPr>
        <w:t xml:space="preserve">).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 xml:space="preserve">Clostridium </w:t>
      </w:r>
      <w:proofErr w:type="spellStart"/>
      <w:r w:rsidRPr="00511463">
        <w:rPr>
          <w:rFonts w:cs="Times New Roman"/>
          <w:i/>
          <w:iCs/>
          <w:lang w:val="en-GB"/>
        </w:rPr>
        <w:t>paraputrificium</w:t>
      </w:r>
      <w:proofErr w:type="spellEnd"/>
      <w:r w:rsidRPr="00511463">
        <w:rPr>
          <w:rFonts w:cs="Times New Roman"/>
          <w:lang w:val="en-GB"/>
        </w:rPr>
        <w:t xml:space="preserve">, while another was a mixed isolate of </w:t>
      </w:r>
      <w:r w:rsidRPr="00511463">
        <w:rPr>
          <w:rFonts w:cs="Times New Roman"/>
          <w:i/>
          <w:iCs/>
          <w:lang w:val="en-GB"/>
        </w:rPr>
        <w:t xml:space="preserve">C. </w:t>
      </w:r>
      <w:proofErr w:type="spellStart"/>
      <w:r w:rsidRPr="00511463">
        <w:rPr>
          <w:rFonts w:cs="Times New Roman"/>
          <w:i/>
          <w:iCs/>
          <w:lang w:val="en-GB"/>
        </w:rPr>
        <w:t>paraputrificium</w:t>
      </w:r>
      <w:proofErr w:type="spellEnd"/>
      <w:r w:rsidRPr="00511463">
        <w:rPr>
          <w:rFonts w:cs="Times New Roman"/>
          <w:i/>
          <w:iCs/>
          <w:lang w:val="en-GB"/>
        </w:rPr>
        <w:t xml:space="preserve">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w:t>
      </w:r>
      <w:proofErr w:type="spellStart"/>
      <w:r w:rsidRPr="00511463">
        <w:rPr>
          <w:rFonts w:cs="Times New Roman"/>
          <w:lang w:val="en-GB"/>
        </w:rPr>
        <w:t>MEGA’s</w:t>
      </w:r>
      <w:proofErr w:type="spellEnd"/>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8"/>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2B330BAE"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15</w:t>
      </w:r>
      <w:r w:rsidRPr="00511463">
        <w:rPr>
          <w:rFonts w:cs="Times New Roman"/>
          <w:lang w:val="en-GB"/>
        </w:rPr>
        <w:t xml:space="preserve">. </w:t>
      </w:r>
      <w:proofErr w:type="spellStart"/>
      <w:r w:rsidRPr="00511463">
        <w:rPr>
          <w:rFonts w:cs="Times New Roman"/>
          <w:lang w:val="en-GB"/>
        </w:rPr>
        <w:t>Neighbor</w:t>
      </w:r>
      <w:proofErr w:type="spellEnd"/>
      <w:r w:rsidRPr="00511463">
        <w:rPr>
          <w:rFonts w:cs="Times New Roman"/>
          <w:lang w:val="en-GB"/>
        </w:rPr>
        <w:t xml:space="preserve">-joining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w:t>
      </w:r>
      <w:proofErr w:type="spellStart"/>
      <w:r w:rsidRPr="00511463">
        <w:rPr>
          <w:rFonts w:cs="Times New Roman"/>
          <w:lang w:val="en-GB"/>
        </w:rPr>
        <w:t>traveled</w:t>
      </w:r>
      <w:proofErr w:type="spellEnd"/>
      <w:r w:rsidRPr="00511463">
        <w:rPr>
          <w:rFonts w:cs="Times New Roman"/>
          <w:lang w:val="en-GB"/>
        </w:rPr>
        <w:t xml:space="preserve">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04FADD3A"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16</w:t>
      </w:r>
      <w:r w:rsidRPr="00511463">
        <w:rPr>
          <w:rFonts w:cs="Times New Roman"/>
          <w:lang w:val="en-GB"/>
        </w:rPr>
        <w:t xml:space="preserve">. Results from </w:t>
      </w:r>
      <w:proofErr w:type="spellStart"/>
      <w:r w:rsidRPr="00511463">
        <w:rPr>
          <w:rFonts w:cs="Times New Roman"/>
          <w:lang w:val="en-GB"/>
        </w:rPr>
        <w:t>PStrain</w:t>
      </w:r>
      <w:proofErr w:type="spellEnd"/>
      <w:r w:rsidRPr="00511463">
        <w:rPr>
          <w:rFonts w:cs="Times New Roman"/>
          <w:lang w:val="en-GB"/>
        </w:rPr>
        <w:t xml:space="preserve"> determination of strains in the shotgun metagenomic samples. Vertical lines represent extreme events in this </w:t>
      </w:r>
      <w:r w:rsidR="009C4708" w:rsidRPr="00511463">
        <w:rPr>
          <w:rFonts w:cs="Times New Roman"/>
          <w:lang w:val="en-GB"/>
        </w:rPr>
        <w:t>individual’s</w:t>
      </w:r>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1A55BC">
      <w:pPr>
        <w:pStyle w:val="ListParagraph"/>
        <w:numPr>
          <w:ilvl w:val="0"/>
          <w:numId w:val="20"/>
        </w:numPr>
        <w:rPr>
          <w:lang w:val="en-GB"/>
        </w:rPr>
      </w:pPr>
      <w:r>
        <w:rPr>
          <w:lang w:val="en-GB"/>
        </w:rPr>
        <w:t>Monitoring longitudinal change</w:t>
      </w:r>
      <w:r w:rsidR="00724427">
        <w:rPr>
          <w:lang w:val="en-GB"/>
        </w:rPr>
        <w:t>s</w:t>
      </w:r>
      <w:r>
        <w:rPr>
          <w:lang w:val="en-GB"/>
        </w:rPr>
        <w:t xml:space="preserve"> in the resistome depending on changes in the intestinal microbiota </w:t>
      </w:r>
    </w:p>
    <w:p w14:paraId="47032BF1" w14:textId="61B6E1ED" w:rsidR="003D0A37" w:rsidRPr="007C6F44" w:rsidRDefault="00DD7EFF" w:rsidP="00812F3D">
      <w:pPr>
        <w:rPr>
          <w:rFonts w:cs="Times New Roman"/>
          <w:lang w:val="en-GB"/>
        </w:rPr>
      </w:pPr>
      <w:r>
        <w:rPr>
          <w:lang w:val="en-GB"/>
        </w:rPr>
        <w:t xml:space="preserve">Across </w:t>
      </w:r>
      <w:r w:rsidR="000B7F91">
        <w:rPr>
          <w:lang w:val="en-GB"/>
        </w:rPr>
        <w:t>the nine</w:t>
      </w:r>
      <w:r>
        <w:rPr>
          <w:lang w:val="en-GB"/>
        </w:rPr>
        <w:t xml:space="preserve"> individuals in our cohort, we detected 1</w:t>
      </w:r>
      <w:r w:rsidR="001B1300">
        <w:rPr>
          <w:lang w:val="en-GB"/>
        </w:rPr>
        <w:t>1</w:t>
      </w:r>
      <w:r w:rsidR="00E53C7A">
        <w:rPr>
          <w:lang w:val="en-GB"/>
        </w:rPr>
        <w:t>1</w:t>
      </w:r>
      <w:r>
        <w:rPr>
          <w:lang w:val="en-GB"/>
        </w:rPr>
        <w:t xml:space="preserve"> antimicrobial resistance genes (ARGs) </w:t>
      </w:r>
      <w:r w:rsidR="00C85AE8">
        <w:rPr>
          <w:lang w:val="en-GB"/>
        </w:rPr>
        <w:t xml:space="preserve">spanning </w:t>
      </w:r>
      <w:r>
        <w:rPr>
          <w:lang w:val="en-GB"/>
        </w:rPr>
        <w:t>1</w:t>
      </w:r>
      <w:r w:rsidR="00E53C7A">
        <w:rPr>
          <w:lang w:val="en-GB"/>
        </w:rPr>
        <w:t>6</w:t>
      </w:r>
      <w:r>
        <w:rPr>
          <w:lang w:val="en-GB"/>
        </w:rPr>
        <w:t xml:space="preserve"> different classes</w:t>
      </w:r>
      <w:r w:rsidR="00C85AE8">
        <w:rPr>
          <w:lang w:val="en-GB"/>
        </w:rPr>
        <w:t xml:space="preserve"> and</w:t>
      </w:r>
      <w:r>
        <w:rPr>
          <w:lang w:val="en-GB"/>
        </w:rPr>
        <w:t xml:space="preserve"> 5 different </w:t>
      </w:r>
      <w:r w:rsidR="00C85AE8">
        <w:rPr>
          <w:lang w:val="en-GB"/>
        </w:rPr>
        <w:t xml:space="preserve">resistance </w:t>
      </w:r>
      <w:r>
        <w:rPr>
          <w:lang w:val="en-GB"/>
        </w:rPr>
        <w:t>mechanisms</w:t>
      </w:r>
      <w:r w:rsidR="00C85AE8">
        <w:rPr>
          <w:lang w:val="en-GB"/>
        </w:rPr>
        <w:t xml:space="preserve">, as annotated by </w:t>
      </w:r>
      <w:proofErr w:type="spellStart"/>
      <w:r w:rsidR="00C85AE8">
        <w:rPr>
          <w:lang w:val="en-GB"/>
        </w:rPr>
        <w:t>AMRfinder</w:t>
      </w:r>
      <w:proofErr w:type="spellEnd"/>
      <w:r w:rsidR="00C85AE8">
        <w:rPr>
          <w:lang w:val="en-GB"/>
        </w:rPr>
        <w:t xml:space="preserve"> and </w:t>
      </w:r>
      <w:r>
        <w:rPr>
          <w:lang w:val="en-GB"/>
        </w:rPr>
        <w:t>CARD database</w:t>
      </w:r>
      <w:r w:rsidR="003D0A37">
        <w:rPr>
          <w:lang w:val="en-GB"/>
        </w:rPr>
        <w:t xml:space="preserve"> (Figure </w:t>
      </w:r>
      <w:r w:rsidR="00077B68">
        <w:rPr>
          <w:lang w:val="en-GB"/>
        </w:rPr>
        <w:t>17</w:t>
      </w:r>
      <w:r w:rsidR="003D0A37">
        <w:rPr>
          <w:lang w:val="en-GB"/>
        </w:rPr>
        <w:t>)</w:t>
      </w:r>
      <w:r w:rsidR="001B1300">
        <w:rPr>
          <w:lang w:val="en-GB"/>
        </w:rPr>
        <w:t>.</w:t>
      </w:r>
      <w:r>
        <w:rPr>
          <w:lang w:val="en-GB"/>
        </w:rPr>
        <w:t xml:space="preserve"> </w:t>
      </w:r>
      <w:r w:rsidR="00C85AE8">
        <w:rPr>
          <w:lang w:val="en-GB"/>
        </w:rPr>
        <w:t>We also identified</w:t>
      </w:r>
      <w:r w:rsidR="000B7F91">
        <w:rPr>
          <w:lang w:val="en-GB"/>
        </w:rPr>
        <w:t xml:space="preserve"> two stress </w:t>
      </w:r>
      <w:r w:rsidR="00C85AE8">
        <w:rPr>
          <w:lang w:val="en-GB"/>
        </w:rPr>
        <w:t xml:space="preserve">response </w:t>
      </w:r>
      <w:r w:rsidR="000B7F91">
        <w:rPr>
          <w:lang w:val="en-GB"/>
        </w:rPr>
        <w:t>genes</w:t>
      </w:r>
      <w:r w:rsidR="00C85AE8">
        <w:rPr>
          <w:lang w:val="en-GB"/>
        </w:rPr>
        <w:t xml:space="preserve">, </w:t>
      </w:r>
      <w:proofErr w:type="spellStart"/>
      <w:r w:rsidR="000B7F91">
        <w:rPr>
          <w:lang w:val="en-GB"/>
        </w:rPr>
        <w:t>gacL</w:t>
      </w:r>
      <w:proofErr w:type="spellEnd"/>
      <w:r w:rsidR="000B7F91">
        <w:rPr>
          <w:lang w:val="en-GB"/>
        </w:rPr>
        <w:t xml:space="preserve"> </w:t>
      </w:r>
      <w:r w:rsidR="00E53C7A">
        <w:rPr>
          <w:lang w:val="en-GB"/>
        </w:rPr>
        <w:t>and</w:t>
      </w:r>
      <w:r w:rsidR="00E53C7A" w:rsidRPr="00E53C7A">
        <w:t xml:space="preserve"> </w:t>
      </w:r>
      <w:proofErr w:type="spellStart"/>
      <w:r w:rsidR="00E53C7A" w:rsidRPr="00E53C7A">
        <w:rPr>
          <w:lang w:val="en-GB"/>
        </w:rPr>
        <w:t>qacEdelta1</w:t>
      </w:r>
      <w:proofErr w:type="spellEnd"/>
      <w:r w:rsidR="00E53C7A">
        <w:rPr>
          <w:lang w:val="en-GB"/>
        </w:rPr>
        <w:t xml:space="preserve">. </w:t>
      </w:r>
      <w:r w:rsidR="000B7F91">
        <w:rPr>
          <w:lang w:val="en-GB"/>
        </w:rPr>
        <w:t xml:space="preserve">The highest richness of ARGs was </w:t>
      </w:r>
      <w:r w:rsidR="00C85AE8">
        <w:rPr>
          <w:lang w:val="en-GB"/>
        </w:rPr>
        <w:t>observed in</w:t>
      </w:r>
      <w:r w:rsidR="000B7F91">
        <w:rPr>
          <w:lang w:val="en-GB"/>
        </w:rPr>
        <w:t xml:space="preserve"> </w:t>
      </w:r>
      <w:r w:rsidR="000B7F91">
        <w:rPr>
          <w:lang w:val="en-GB"/>
        </w:rPr>
        <w:t>aminoglycosides</w:t>
      </w:r>
      <w:r w:rsidR="00C85AE8">
        <w:rPr>
          <w:lang w:val="en-GB"/>
        </w:rPr>
        <w:t xml:space="preserve"> resistance genes</w:t>
      </w:r>
      <w:r w:rsidR="000B7F91">
        <w:rPr>
          <w:lang w:val="en-GB"/>
        </w:rPr>
        <w:t xml:space="preserve">, </w:t>
      </w:r>
      <w:r w:rsidR="001420C7">
        <w:rPr>
          <w:lang w:val="en-GB"/>
        </w:rPr>
        <w:t xml:space="preserve">followed </w:t>
      </w:r>
      <w:r w:rsidR="00C85AE8">
        <w:rPr>
          <w:lang w:val="en-GB"/>
        </w:rPr>
        <w:t>by</w:t>
      </w:r>
      <w:r w:rsidR="000B7F91">
        <w:rPr>
          <w:lang w:val="en-GB"/>
        </w:rPr>
        <w:t xml:space="preserve"> </w:t>
      </w:r>
      <w:r w:rsidR="001420C7">
        <w:rPr>
          <w:lang w:val="en-GB"/>
        </w:rPr>
        <w:t>glycopeptide, tetracycline and beta-lactam</w:t>
      </w:r>
      <w:r w:rsidR="000B7F91">
        <w:rPr>
          <w:lang w:val="en-GB"/>
        </w:rPr>
        <w:t xml:space="preserve">s </w:t>
      </w:r>
      <w:r w:rsidR="00C85AE8">
        <w:rPr>
          <w:lang w:val="en-GB"/>
        </w:rPr>
        <w:t xml:space="preserve">classes </w:t>
      </w:r>
      <w:r w:rsidR="003D0A37">
        <w:rPr>
          <w:lang w:val="en-GB"/>
        </w:rPr>
        <w:t xml:space="preserve">(Figure </w:t>
      </w:r>
      <w:proofErr w:type="spellStart"/>
      <w:r w:rsidR="00077B68">
        <w:rPr>
          <w:lang w:val="en-GB"/>
        </w:rPr>
        <w:t>17</w:t>
      </w:r>
      <w:r w:rsidR="003D0A37">
        <w:rPr>
          <w:lang w:val="en-GB"/>
        </w:rPr>
        <w:t>A</w:t>
      </w:r>
      <w:proofErr w:type="spellEnd"/>
      <w:r w:rsidR="003D0A37">
        <w:rPr>
          <w:lang w:val="en-GB"/>
        </w:rPr>
        <w:t xml:space="preserve">). </w:t>
      </w:r>
      <w:r w:rsidR="00C85AE8">
        <w:rPr>
          <w:lang w:val="en-GB"/>
        </w:rPr>
        <w:t xml:space="preserve">Diversity of ARGs per class did not correlate to the abundance of ARGs in a class. </w:t>
      </w:r>
      <w:r w:rsidR="003D0A37">
        <w:rPr>
          <w:lang w:val="en-GB"/>
        </w:rPr>
        <w:t xml:space="preserve">The most abundant </w:t>
      </w:r>
      <w:r w:rsidR="00A037F6">
        <w:rPr>
          <w:lang w:val="en-GB"/>
        </w:rPr>
        <w:t>ARGs confer</w:t>
      </w:r>
      <w:r w:rsidR="003D0A37">
        <w:rPr>
          <w:lang w:val="en-GB"/>
        </w:rPr>
        <w:t xml:space="preserve"> resistance to tetracyclines</w:t>
      </w:r>
      <w:r w:rsidR="00A037F6">
        <w:rPr>
          <w:lang w:val="en-GB"/>
        </w:rPr>
        <w:t>,</w:t>
      </w:r>
      <w:r w:rsidR="003D0A37">
        <w:rPr>
          <w:lang w:val="en-GB"/>
        </w:rPr>
        <w:t xml:space="preserve"> protein synthesis</w:t>
      </w:r>
      <w:r w:rsidR="00A037F6">
        <w:rPr>
          <w:lang w:val="en-GB"/>
        </w:rPr>
        <w:t xml:space="preserve"> inhibitors</w:t>
      </w:r>
      <w:r w:rsidR="003D0A37">
        <w:rPr>
          <w:lang w:val="en-GB"/>
        </w:rPr>
        <w:t xml:space="preserve"> (</w:t>
      </w:r>
      <w:proofErr w:type="spellStart"/>
      <w:r w:rsidR="003D0A37">
        <w:rPr>
          <w:lang w:val="en-GB"/>
        </w:rPr>
        <w:t>lincosamide</w:t>
      </w:r>
      <w:proofErr w:type="spellEnd"/>
      <w:r w:rsidR="003D0A37">
        <w:rPr>
          <w:lang w:val="en-GB"/>
        </w:rPr>
        <w:t xml:space="preserve">, macrolide and </w:t>
      </w:r>
      <w:r w:rsidR="007F2F3F">
        <w:rPr>
          <w:lang w:val="en-GB"/>
        </w:rPr>
        <w:t>streptogramin), and beta-</w:t>
      </w:r>
      <w:proofErr w:type="spellStart"/>
      <w:r w:rsidR="007F2F3F">
        <w:rPr>
          <w:lang w:val="en-GB"/>
        </w:rPr>
        <w:t>lacta</w:t>
      </w:r>
      <w:r w:rsidR="00A037F6">
        <w:rPr>
          <w:lang w:val="en-GB"/>
        </w:rPr>
        <w:t>a</w:t>
      </w:r>
      <w:r w:rsidR="007F2F3F">
        <w:rPr>
          <w:lang w:val="en-GB"/>
        </w:rPr>
        <w:t>s</w:t>
      </w:r>
      <w:r w:rsidR="00A037F6">
        <w:rPr>
          <w:lang w:val="en-GB"/>
        </w:rPr>
        <w:t>es</w:t>
      </w:r>
      <w:proofErr w:type="spellEnd"/>
      <w:r w:rsidR="00A037F6">
        <w:rPr>
          <w:lang w:val="en-GB"/>
        </w:rPr>
        <w:t xml:space="preserve"> that i</w:t>
      </w:r>
      <w:r w:rsidR="000B7F91">
        <w:rPr>
          <w:lang w:val="en-GB"/>
        </w:rPr>
        <w:t>nactivat</w:t>
      </w:r>
      <w:r w:rsidR="00A037F6">
        <w:rPr>
          <w:lang w:val="en-GB"/>
        </w:rPr>
        <w:t>e</w:t>
      </w:r>
      <w:r w:rsidR="007F2F3F">
        <w:rPr>
          <w:lang w:val="en-GB"/>
        </w:rPr>
        <w:t xml:space="preserve"> antibiotic</w:t>
      </w:r>
      <w:r w:rsidR="00A037F6">
        <w:rPr>
          <w:lang w:val="en-GB"/>
        </w:rPr>
        <w:t>s</w:t>
      </w:r>
      <w:r w:rsidR="00C85AE8">
        <w:rPr>
          <w:lang w:val="en-GB"/>
        </w:rPr>
        <w:t xml:space="preserve"> (Figure </w:t>
      </w:r>
      <w:proofErr w:type="spellStart"/>
      <w:r w:rsidR="00C85AE8">
        <w:rPr>
          <w:lang w:val="en-GB"/>
        </w:rPr>
        <w:t>17B</w:t>
      </w:r>
      <w:proofErr w:type="spellEnd"/>
      <w:r w:rsidR="00C85AE8">
        <w:rPr>
          <w:lang w:val="en-GB"/>
        </w:rPr>
        <w:t>)</w:t>
      </w:r>
      <w:r w:rsidR="003D0A37">
        <w:rPr>
          <w:lang w:val="en-GB"/>
        </w:rPr>
        <w:t>.</w:t>
      </w:r>
      <w:r w:rsidR="00B1103C">
        <w:rPr>
          <w:lang w:val="en-GB"/>
        </w:rPr>
        <w:t xml:space="preserve"> </w:t>
      </w:r>
      <w:r w:rsidR="00A037F6">
        <w:rPr>
          <w:lang w:val="en-GB"/>
        </w:rPr>
        <w:t xml:space="preserve">Taxonomically, ARG diversity was highest for phylum </w:t>
      </w:r>
      <w:r w:rsidR="00A037F6">
        <w:rPr>
          <w:i/>
          <w:iCs/>
          <w:lang w:val="en-GB"/>
        </w:rPr>
        <w:t>Bacillota</w:t>
      </w:r>
      <w:r w:rsidR="00A037F6">
        <w:rPr>
          <w:lang w:val="en-GB"/>
        </w:rPr>
        <w:t xml:space="preserve">, followed by </w:t>
      </w:r>
      <w:proofErr w:type="spellStart"/>
      <w:r w:rsidR="00B1103C">
        <w:rPr>
          <w:rFonts w:cs="Times New Roman"/>
          <w:i/>
          <w:iCs/>
          <w:lang w:val="en-GB"/>
        </w:rPr>
        <w:t>Bacteroidota</w:t>
      </w:r>
      <w:proofErr w:type="spellEnd"/>
      <w:r w:rsidR="00B1103C">
        <w:rPr>
          <w:rFonts w:cs="Times New Roman"/>
          <w:lang w:val="en-GB"/>
        </w:rPr>
        <w:t xml:space="preserve">, </w:t>
      </w:r>
      <w:r w:rsidR="00A037F6">
        <w:rPr>
          <w:rFonts w:cs="Times New Roman"/>
          <w:lang w:val="en-GB"/>
        </w:rPr>
        <w:t>however, ARG abundance was greater</w:t>
      </w:r>
      <w:r w:rsidR="00B1103C">
        <w:rPr>
          <w:rFonts w:cs="Times New Roman"/>
          <w:lang w:val="en-GB"/>
        </w:rPr>
        <w:t xml:space="preserve"> in the phylum </w:t>
      </w:r>
      <w:proofErr w:type="spellStart"/>
      <w:r w:rsidR="00B1103C">
        <w:rPr>
          <w:rFonts w:cs="Times New Roman"/>
          <w:i/>
          <w:iCs/>
          <w:lang w:val="en-GB"/>
        </w:rPr>
        <w:t>Bacteroidota</w:t>
      </w:r>
      <w:proofErr w:type="spellEnd"/>
      <w:r w:rsidR="00B1103C" w:rsidRPr="00705B17">
        <w:rPr>
          <w:rFonts w:cs="Times New Roman"/>
          <w:lang w:val="en-GB"/>
        </w:rPr>
        <w:t xml:space="preserve">, </w:t>
      </w:r>
      <w:r w:rsidR="00A037F6">
        <w:rPr>
          <w:rFonts w:cs="Times New Roman"/>
          <w:lang w:val="en-GB"/>
        </w:rPr>
        <w:t xml:space="preserve">followed by </w:t>
      </w:r>
      <w:r w:rsidR="00B1103C">
        <w:rPr>
          <w:rFonts w:cs="Times New Roman"/>
          <w:i/>
          <w:iCs/>
          <w:lang w:val="en-GB"/>
        </w:rPr>
        <w:t xml:space="preserve">Bacillota </w:t>
      </w:r>
      <w:r w:rsidR="00B1103C" w:rsidRPr="00705B17">
        <w:rPr>
          <w:rFonts w:cs="Times New Roman"/>
          <w:lang w:val="en-GB"/>
        </w:rPr>
        <w:t xml:space="preserve">(Supplement Figure </w:t>
      </w:r>
      <w:r w:rsidR="00B1103C">
        <w:rPr>
          <w:rFonts w:cs="Times New Roman"/>
          <w:lang w:val="en-GB"/>
        </w:rPr>
        <w:t xml:space="preserve">6). </w:t>
      </w:r>
      <w:r w:rsidR="00A037F6">
        <w:rPr>
          <w:rFonts w:cs="Times New Roman"/>
          <w:lang w:val="en-GB"/>
        </w:rPr>
        <w:t>Notably, c</w:t>
      </w:r>
      <w:r w:rsidR="00B1103C">
        <w:rPr>
          <w:rFonts w:cs="Times New Roman"/>
          <w:lang w:val="en-GB"/>
        </w:rPr>
        <w:t xml:space="preserve">linically important </w:t>
      </w:r>
      <w:proofErr w:type="spellStart"/>
      <w:r w:rsidR="00A037F6">
        <w:rPr>
          <w:rFonts w:cs="Times New Roman"/>
          <w:lang w:val="en-GB"/>
        </w:rPr>
        <w:t>carbapenemase</w:t>
      </w:r>
      <w:proofErr w:type="spellEnd"/>
      <w:r w:rsidR="00A037F6">
        <w:rPr>
          <w:rFonts w:cs="Times New Roman"/>
          <w:lang w:val="en-GB"/>
        </w:rPr>
        <w:t xml:space="preserve"> genes prevalent</w:t>
      </w:r>
      <w:r w:rsidR="00B1103C">
        <w:rPr>
          <w:rFonts w:cs="Times New Roman"/>
          <w:lang w:val="en-GB"/>
        </w:rPr>
        <w:t xml:space="preserve"> in Slovenia </w:t>
      </w:r>
      <w:r w:rsidR="00A037F6">
        <w:rPr>
          <w:rFonts w:cs="Times New Roman"/>
          <w:lang w:val="en-GB"/>
        </w:rPr>
        <w:t>(</w:t>
      </w:r>
      <w:proofErr w:type="spellStart"/>
      <w:r w:rsidR="00B1103C" w:rsidRPr="00511463">
        <w:rPr>
          <w:rFonts w:cs="Times New Roman"/>
          <w:lang w:val="en-GB"/>
        </w:rPr>
        <w:t>bla</w:t>
      </w:r>
      <w:r w:rsidR="00B1103C" w:rsidRPr="00511463">
        <w:rPr>
          <w:rFonts w:cs="Times New Roman"/>
          <w:vertAlign w:val="subscript"/>
          <w:lang w:val="en-GB"/>
        </w:rPr>
        <w:t>KPC</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NDM</w:t>
      </w:r>
      <w:proofErr w:type="spellEnd"/>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OXA48</w:t>
      </w:r>
      <w:proofErr w:type="spellEnd"/>
      <w:r w:rsidR="00B1103C" w:rsidRPr="00511463">
        <w:rPr>
          <w:rFonts w:cs="Times New Roman"/>
          <w:lang w:val="en-GB"/>
        </w:rPr>
        <w:t xml:space="preserve"> or </w:t>
      </w:r>
      <w:proofErr w:type="spellStart"/>
      <w:r w:rsidR="00B1103C" w:rsidRPr="00511463">
        <w:rPr>
          <w:rFonts w:cs="Times New Roman"/>
          <w:lang w:val="en-GB"/>
        </w:rPr>
        <w:t>bla</w:t>
      </w:r>
      <w:r w:rsidR="00B1103C" w:rsidRPr="00511463">
        <w:rPr>
          <w:rFonts w:cs="Times New Roman"/>
          <w:vertAlign w:val="subscript"/>
          <w:lang w:val="en-GB"/>
        </w:rPr>
        <w:t>VIM</w:t>
      </w:r>
      <w:proofErr w:type="spellEnd"/>
      <w:r w:rsidR="007C6F44">
        <w:rPr>
          <w:rFonts w:cs="Times New Roman"/>
          <w:lang w:val="en-GB"/>
        </w:rPr>
        <w:t xml:space="preserve">) </w:t>
      </w:r>
      <w:r w:rsidR="00B1103C" w:rsidRPr="00511463">
        <w:rPr>
          <w:rFonts w:cs="Times New Roman"/>
          <w:lang w:val="en-GB"/>
        </w:rPr>
        <w:t xml:space="preserve">and </w:t>
      </w:r>
      <w:r w:rsidR="007C6F44" w:rsidRPr="007C6F44">
        <w:rPr>
          <w:rFonts w:cs="Times New Roman"/>
          <w:i/>
          <w:iCs/>
          <w:lang w:val="en-GB"/>
        </w:rPr>
        <w:t>Acinetobacter</w:t>
      </w:r>
      <w:r w:rsidR="007C6F44">
        <w:rPr>
          <w:rFonts w:cs="Times New Roman"/>
          <w:lang w:val="en-GB"/>
        </w:rPr>
        <w:t xml:space="preserve">-associated </w:t>
      </w:r>
      <w:proofErr w:type="spellStart"/>
      <w:r w:rsidR="00B1103C" w:rsidRPr="00511463">
        <w:rPr>
          <w:rFonts w:cs="Times New Roman"/>
          <w:lang w:val="en-GB"/>
        </w:rPr>
        <w:t>bla</w:t>
      </w:r>
      <w:r w:rsidR="00B1103C" w:rsidRPr="00511463">
        <w:rPr>
          <w:rFonts w:cs="Times New Roman"/>
          <w:vertAlign w:val="subscript"/>
          <w:lang w:val="en-GB"/>
        </w:rPr>
        <w:t>OXA23</w:t>
      </w:r>
      <w:proofErr w:type="spellEnd"/>
      <w:r w:rsidR="007C6F44">
        <w:rPr>
          <w:rFonts w:cs="Times New Roman"/>
          <w:lang w:val="en-GB"/>
        </w:rPr>
        <w:t xml:space="preserve"> and</w:t>
      </w:r>
      <w:r w:rsidR="00B1103C" w:rsidRPr="00511463">
        <w:rPr>
          <w:rFonts w:cs="Times New Roman"/>
          <w:lang w:val="en-GB"/>
        </w:rPr>
        <w:t xml:space="preserve"> </w:t>
      </w:r>
      <w:proofErr w:type="spellStart"/>
      <w:r w:rsidR="00B1103C" w:rsidRPr="00511463">
        <w:rPr>
          <w:rFonts w:cs="Times New Roman"/>
          <w:lang w:val="en-GB"/>
        </w:rPr>
        <w:t>bla</w:t>
      </w:r>
      <w:r w:rsidR="00B1103C" w:rsidRPr="00511463">
        <w:rPr>
          <w:rFonts w:cs="Times New Roman"/>
          <w:vertAlign w:val="subscript"/>
          <w:lang w:val="en-GB"/>
        </w:rPr>
        <w:t>OXA24</w:t>
      </w:r>
      <w:proofErr w:type="spellEnd"/>
      <w:r w:rsidR="00B1103C" w:rsidRPr="00511463">
        <w:rPr>
          <w:rFonts w:cs="Times New Roman"/>
          <w:lang w:val="en-GB"/>
        </w:rPr>
        <w:t xml:space="preserve"> </w:t>
      </w:r>
      <w:r w:rsidR="007C6F44">
        <w:rPr>
          <w:rFonts w:cs="Times New Roman"/>
          <w:lang w:val="en-GB"/>
        </w:rPr>
        <w:t>were absent</w:t>
      </w:r>
      <w:r w:rsidR="00B1103C">
        <w:rPr>
          <w:rFonts w:cs="Times New Roman"/>
          <w:lang w:val="en-GB"/>
        </w:rPr>
        <w:t xml:space="preserve">. </w:t>
      </w:r>
      <w:r w:rsidR="00B1103C" w:rsidRPr="00B1103C">
        <w:rPr>
          <w:rFonts w:cs="Times New Roman"/>
          <w:lang w:val="en-GB"/>
        </w:rPr>
        <w:t xml:space="preserve">The only clinically relevant ARG </w:t>
      </w:r>
      <w:r w:rsidR="007C6F44">
        <w:rPr>
          <w:rFonts w:cs="Times New Roman"/>
          <w:lang w:val="en-GB"/>
        </w:rPr>
        <w:t>detected</w:t>
      </w:r>
      <w:r w:rsidR="00B1103C" w:rsidRPr="00B1103C">
        <w:rPr>
          <w:rFonts w:cs="Times New Roman"/>
          <w:lang w:val="en-GB"/>
        </w:rPr>
        <w:t xml:space="preserve"> was </w:t>
      </w:r>
      <w:proofErr w:type="spellStart"/>
      <w:r w:rsidR="00B1103C" w:rsidRPr="00B1103C">
        <w:rPr>
          <w:rFonts w:cs="Times New Roman"/>
          <w:lang w:val="en-GB"/>
        </w:rPr>
        <w:t>bla</w:t>
      </w:r>
      <w:r w:rsidR="00B1103C" w:rsidRPr="00B1103C">
        <w:rPr>
          <w:rFonts w:cs="Times New Roman"/>
          <w:vertAlign w:val="subscript"/>
          <w:lang w:val="en-GB"/>
        </w:rPr>
        <w:t>CTX-M1</w:t>
      </w:r>
      <w:proofErr w:type="spellEnd"/>
      <w:r w:rsidR="00B1103C" w:rsidRPr="00B1103C">
        <w:rPr>
          <w:rFonts w:cs="Times New Roman"/>
          <w:lang w:val="en-GB"/>
        </w:rPr>
        <w:t xml:space="preserve">, </w:t>
      </w:r>
      <w:r w:rsidR="007C6F44">
        <w:rPr>
          <w:rFonts w:cs="Times New Roman"/>
          <w:lang w:val="en-GB"/>
        </w:rPr>
        <w:t>found at very low abundance in a single individual (I) on a contig c</w:t>
      </w:r>
      <w:r w:rsidR="00B1103C" w:rsidRPr="00B1103C">
        <w:rPr>
          <w:rFonts w:cs="Times New Roman"/>
          <w:lang w:val="en-GB"/>
        </w:rPr>
        <w:t xml:space="preserve">lassified within the </w:t>
      </w:r>
      <w:r w:rsidR="00B1103C" w:rsidRPr="00B1103C">
        <w:rPr>
          <w:rFonts w:cs="Times New Roman"/>
          <w:i/>
          <w:iCs/>
          <w:lang w:val="en-GB"/>
        </w:rPr>
        <w:t>Enterobacteriaceae</w:t>
      </w:r>
      <w:r w:rsidR="00B1103C" w:rsidRPr="00B1103C">
        <w:rPr>
          <w:rFonts w:cs="Times New Roman"/>
          <w:lang w:val="en-GB"/>
        </w:rPr>
        <w:t xml:space="preserve"> family</w:t>
      </w:r>
      <w:r w:rsidR="007C6F44">
        <w:rPr>
          <w:rFonts w:cs="Times New Roman"/>
          <w:lang w:val="en-GB"/>
        </w:rPr>
        <w:t xml:space="preserve"> </w:t>
      </w:r>
      <w:r w:rsidR="00B1103C" w:rsidRPr="00B1103C">
        <w:rPr>
          <w:rFonts w:cs="Times New Roman"/>
          <w:lang w:val="en-GB"/>
        </w:rPr>
        <w:t xml:space="preserve">(Supplementary Figure </w:t>
      </w:r>
      <w:r w:rsidR="00B1103C">
        <w:rPr>
          <w:rFonts w:cs="Times New Roman"/>
          <w:lang w:val="en-GB"/>
        </w:rPr>
        <w:t>7</w:t>
      </w:r>
      <w:r w:rsidR="00B1103C" w:rsidRPr="00B1103C">
        <w:rPr>
          <w:rFonts w:cs="Times New Roman"/>
          <w:lang w:val="en-GB"/>
        </w:rPr>
        <w:t>).</w:t>
      </w:r>
      <w:r w:rsidR="00B1103C">
        <w:rPr>
          <w:rFonts w:cs="Times New Roman"/>
          <w:lang w:val="en-GB"/>
        </w:rPr>
        <w:t xml:space="preserve"> </w:t>
      </w:r>
    </w:p>
    <w:p w14:paraId="0FE16C1E" w14:textId="77777777" w:rsidR="007F2F3F" w:rsidRDefault="007F2F3F" w:rsidP="00812F3D">
      <w:pPr>
        <w:rPr>
          <w:rFonts w:cs="Times New Roman"/>
          <w:lang w:val="en-GB"/>
        </w:rPr>
        <w:sectPr w:rsidR="007F2F3F" w:rsidSect="007F2F3F">
          <w:pgSz w:w="12240" w:h="15840"/>
          <w:pgMar w:top="1440" w:right="1440" w:bottom="1440" w:left="1440" w:header="720" w:footer="720" w:gutter="0"/>
          <w:lnNumType w:countBy="1" w:restart="continuous"/>
          <w:cols w:space="720"/>
          <w:docGrid w:linePitch="360"/>
        </w:sectPr>
      </w:pPr>
    </w:p>
    <w:p w14:paraId="15DF8771" w14:textId="5D9D8A1F" w:rsidR="007A1957" w:rsidRDefault="00E35552" w:rsidP="00812F3D">
      <w:pPr>
        <w:rPr>
          <w:rFonts w:cs="Times New Roman"/>
          <w:lang w:val="en-GB"/>
        </w:rPr>
      </w:pPr>
      <w:r w:rsidRPr="00E35552">
        <w:rPr>
          <w:rFonts w:cs="Times New Roman"/>
          <w:noProof/>
          <w:lang w:val="en-GB"/>
        </w:rPr>
        <w:lastRenderedPageBreak/>
        <w:drawing>
          <wp:inline distT="0" distB="0" distL="0" distR="0" wp14:anchorId="7FC8B5ED" wp14:editId="040FEEA8">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0">
                      <a:extLst>
                        <a:ext uri="{96DAC541-7B7A-43D3-8B79-37D633B846F1}">
                          <asvg:svgBlip xmlns:asvg="http://schemas.microsoft.com/office/drawing/2016/SVG/main" r:embed="rId31"/>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286EC6BD" w14:textId="54761CED" w:rsidR="008E5937" w:rsidRPr="00511463" w:rsidRDefault="00D70EDC" w:rsidP="00812F3D">
      <w:pPr>
        <w:rPr>
          <w:rFonts w:cs="Times New Roman"/>
          <w:lang w:val="en-GB"/>
        </w:rPr>
      </w:pPr>
      <w:r>
        <w:rPr>
          <w:rFonts w:cs="Times New Roman"/>
          <w:lang w:val="en-GB"/>
        </w:rPr>
        <w:t xml:space="preserve">Figure </w:t>
      </w:r>
      <w:r w:rsidR="00077B68">
        <w:rPr>
          <w:rFonts w:cs="Times New Roman"/>
          <w:lang w:val="en-GB"/>
        </w:rPr>
        <w:t>17</w:t>
      </w:r>
      <w:r>
        <w:rPr>
          <w:rFonts w:cs="Times New Roman"/>
          <w:lang w:val="en-GB"/>
        </w:rPr>
        <w:t xml:space="preserve">. </w:t>
      </w:r>
      <w:r w:rsidR="001420C7">
        <w:rPr>
          <w:rFonts w:cs="Times New Roman"/>
          <w:lang w:val="en-GB"/>
        </w:rPr>
        <w:t xml:space="preserve">Diversity and abundance of antimicrobial resistance genes (ARGs) across all individuals gut microbiota in the cohort. A) </w:t>
      </w:r>
      <w:r w:rsidR="00E97C31">
        <w:rPr>
          <w:rFonts w:cs="Times New Roman"/>
          <w:lang w:val="en-GB"/>
        </w:rPr>
        <w:t>Number of u</w:t>
      </w:r>
      <w:r>
        <w:rPr>
          <w:rFonts w:cs="Times New Roman"/>
          <w:lang w:val="en-GB"/>
        </w:rPr>
        <w:t>nique genes and</w:t>
      </w:r>
      <w:r w:rsidR="001420C7">
        <w:rPr>
          <w:rFonts w:cs="Times New Roman"/>
          <w:lang w:val="en-GB"/>
        </w:rPr>
        <w:t xml:space="preserve"> B)</w:t>
      </w:r>
      <w:r>
        <w:rPr>
          <w:rFonts w:cs="Times New Roman"/>
          <w:lang w:val="en-GB"/>
        </w:rPr>
        <w:t xml:space="preserve"> number of mapped reads </w:t>
      </w:r>
      <w:r w:rsidR="00E97C31">
        <w:rPr>
          <w:rFonts w:cs="Times New Roman"/>
          <w:lang w:val="en-GB"/>
        </w:rPr>
        <w:t xml:space="preserve">(TPM) </w:t>
      </w:r>
      <w:r>
        <w:rPr>
          <w:rFonts w:cs="Times New Roman"/>
          <w:lang w:val="en-GB"/>
        </w:rPr>
        <w:t xml:space="preserve">to </w:t>
      </w:r>
      <w:r w:rsidR="001420C7">
        <w:rPr>
          <w:rFonts w:cs="Times New Roman"/>
          <w:lang w:val="en-GB"/>
        </w:rPr>
        <w:t>ARGs</w:t>
      </w:r>
      <w:r w:rsidR="00DF1F48">
        <w:rPr>
          <w:rFonts w:cs="Times New Roman"/>
          <w:lang w:val="en-GB"/>
        </w:rPr>
        <w:t>, coloured by mechanism of resistance based on CARD</w:t>
      </w:r>
      <w:r>
        <w:rPr>
          <w:rFonts w:cs="Times New Roman"/>
          <w:lang w:val="en-GB"/>
        </w:rPr>
        <w:t xml:space="preserve">. </w:t>
      </w:r>
    </w:p>
    <w:p w14:paraId="55FD7784" w14:textId="02E986BB" w:rsidR="008D0573" w:rsidRDefault="008D0573" w:rsidP="008D0573">
      <w:pPr>
        <w:rPr>
          <w:rFonts w:cs="Times New Roman"/>
          <w:lang w:val="en-GB"/>
        </w:rPr>
        <w:sectPr w:rsidR="008D0573" w:rsidSect="007F2F3F">
          <w:pgSz w:w="15840" w:h="12240" w:orient="landscape"/>
          <w:pgMar w:top="1440" w:right="1440" w:bottom="1440" w:left="1440" w:header="720" w:footer="720" w:gutter="0"/>
          <w:lnNumType w:countBy="1" w:restart="continuous"/>
          <w:cols w:space="720"/>
          <w:docGrid w:linePitch="360"/>
        </w:sectPr>
      </w:pPr>
    </w:p>
    <w:p w14:paraId="3B8CDA9C" w14:textId="7328AD99" w:rsidR="007C6F44" w:rsidRPr="007C6F44" w:rsidRDefault="008D0573" w:rsidP="00882270">
      <w:pPr>
        <w:rPr>
          <w:lang w:val="en-GB"/>
        </w:rPr>
      </w:pPr>
      <w:r>
        <w:rPr>
          <w:rFonts w:cs="Times New Roman"/>
          <w:lang w:val="en-GB"/>
        </w:rPr>
        <w:lastRenderedPageBreak/>
        <w:t xml:space="preserve">We detected from 81 to 101 unique ARGs per individual (Supplement Table 4), with </w:t>
      </w:r>
      <w:r>
        <w:rPr>
          <w:lang w:val="en-GB"/>
        </w:rPr>
        <w:t>anywhere from 32</w:t>
      </w:r>
      <w:r w:rsidR="00C85AE8">
        <w:rPr>
          <w:lang w:val="en-GB"/>
        </w:rPr>
        <w:t>%</w:t>
      </w:r>
      <w:r>
        <w:rPr>
          <w:lang w:val="en-GB"/>
        </w:rPr>
        <w:t xml:space="preserve"> to 63% (with an average of 36%) of ARGs consistently present over six months in an individual. Individuals that reported out-of-the-ordinary events</w:t>
      </w:r>
      <w:r w:rsidR="00C85AE8">
        <w:rPr>
          <w:lang w:val="en-GB"/>
        </w:rPr>
        <w:t xml:space="preserve"> </w:t>
      </w:r>
      <w:r>
        <w:rPr>
          <w:lang w:val="en-GB"/>
        </w:rPr>
        <w:t xml:space="preserve">did not </w:t>
      </w:r>
      <w:r w:rsidR="00C85AE8">
        <w:rPr>
          <w:lang w:val="en-GB"/>
        </w:rPr>
        <w:t>have</w:t>
      </w:r>
      <w:r>
        <w:rPr>
          <w:lang w:val="en-GB"/>
        </w:rPr>
        <w:t xml:space="preserve"> higher </w:t>
      </w:r>
      <w:r w:rsidR="00C85AE8">
        <w:rPr>
          <w:lang w:val="en-GB"/>
        </w:rPr>
        <w:t xml:space="preserve">abundance or </w:t>
      </w:r>
      <w:r w:rsidR="00A037F6">
        <w:rPr>
          <w:lang w:val="en-GB"/>
        </w:rPr>
        <w:t>diversity</w:t>
      </w:r>
      <w:r>
        <w:rPr>
          <w:lang w:val="en-GB"/>
        </w:rPr>
        <w:t xml:space="preserve"> of ARGs, neither did they have more persistent ARGs. In the six-month following we were unable to detect any </w:t>
      </w:r>
      <w:r w:rsidR="00A037F6">
        <w:rPr>
          <w:lang w:val="en-GB"/>
        </w:rPr>
        <w:t xml:space="preserve">true </w:t>
      </w:r>
      <w:r>
        <w:rPr>
          <w:lang w:val="en-GB"/>
        </w:rPr>
        <w:t xml:space="preserve">loss or gain of a new ARG within individual (Supplement Figure </w:t>
      </w:r>
      <w:r w:rsidR="00077B68">
        <w:rPr>
          <w:lang w:val="en-GB"/>
        </w:rPr>
        <w:t>8</w:t>
      </w:r>
      <w:r>
        <w:rPr>
          <w:lang w:val="en-GB"/>
        </w:rPr>
        <w:t xml:space="preserve">). </w:t>
      </w:r>
    </w:p>
    <w:p w14:paraId="0D3CD790" w14:textId="7271E3A1" w:rsidR="00800373" w:rsidRDefault="00776E85" w:rsidP="00882270">
      <w:pPr>
        <w:rPr>
          <w:rFonts w:cs="Times New Roman"/>
          <w:lang w:val="en-GB"/>
        </w:rPr>
      </w:pPr>
      <w:r>
        <w:rPr>
          <w:rFonts w:cs="Times New Roman"/>
          <w:lang w:val="en-GB"/>
        </w:rPr>
        <w:t>We</w:t>
      </w:r>
      <w:r w:rsidR="004E6B67">
        <w:rPr>
          <w:rFonts w:cs="Times New Roman"/>
          <w:lang w:val="en-GB"/>
        </w:rPr>
        <w:t xml:space="preserve"> observe</w:t>
      </w:r>
      <w:r w:rsidR="007C6F44">
        <w:rPr>
          <w:rFonts w:cs="Times New Roman"/>
          <w:lang w:val="en-GB"/>
        </w:rPr>
        <w:t>d no significant</w:t>
      </w:r>
      <w:r w:rsidR="001A0F94">
        <w:rPr>
          <w:rFonts w:cs="Times New Roman"/>
          <w:lang w:val="en-GB"/>
        </w:rPr>
        <w:t xml:space="preserve"> correlation between </w:t>
      </w:r>
      <w:r w:rsidR="00A037F6">
        <w:rPr>
          <w:rFonts w:cs="Times New Roman"/>
          <w:lang w:val="en-GB"/>
        </w:rPr>
        <w:t>reported</w:t>
      </w:r>
      <w:r w:rsidR="001A0F94">
        <w:rPr>
          <w:rFonts w:cs="Times New Roman"/>
          <w:lang w:val="en-GB"/>
        </w:rPr>
        <w:t xml:space="preserve"> events and </w:t>
      </w:r>
      <w:r w:rsidR="00A037F6">
        <w:rPr>
          <w:rFonts w:cs="Times New Roman"/>
          <w:lang w:val="en-GB"/>
        </w:rPr>
        <w:t>change</w:t>
      </w:r>
      <w:r w:rsidR="007C6F44">
        <w:rPr>
          <w:rFonts w:cs="Times New Roman"/>
          <w:lang w:val="en-GB"/>
        </w:rPr>
        <w:t>s</w:t>
      </w:r>
      <w:r w:rsidR="00A037F6">
        <w:rPr>
          <w:rFonts w:cs="Times New Roman"/>
          <w:lang w:val="en-GB"/>
        </w:rPr>
        <w:t xml:space="preserve"> in </w:t>
      </w:r>
      <w:r w:rsidR="007C6F44">
        <w:rPr>
          <w:rFonts w:cs="Times New Roman"/>
          <w:lang w:val="en-GB"/>
        </w:rPr>
        <w:t>abundance or</w:t>
      </w:r>
      <w:r w:rsidR="00A037F6">
        <w:rPr>
          <w:rFonts w:cs="Times New Roman"/>
          <w:lang w:val="en-GB"/>
        </w:rPr>
        <w:t xml:space="preserve"> diversity </w:t>
      </w:r>
      <w:r w:rsidR="007C6F44">
        <w:rPr>
          <w:rFonts w:cs="Times New Roman"/>
          <w:lang w:val="en-GB"/>
        </w:rPr>
        <w:t xml:space="preserve">of ARGs </w:t>
      </w:r>
      <w:r w:rsidR="00A037F6">
        <w:rPr>
          <w:rFonts w:cs="Times New Roman"/>
          <w:lang w:val="en-GB"/>
        </w:rPr>
        <w:t xml:space="preserve">beyond normal fluctuation </w:t>
      </w:r>
      <w:r w:rsidR="007C6F44">
        <w:rPr>
          <w:rFonts w:cs="Times New Roman"/>
          <w:lang w:val="en-GB"/>
        </w:rPr>
        <w:t xml:space="preserve">within </w:t>
      </w:r>
      <w:r w:rsidR="004E6B67">
        <w:rPr>
          <w:rFonts w:cs="Times New Roman"/>
          <w:lang w:val="en-GB"/>
        </w:rPr>
        <w:t>individuals</w:t>
      </w:r>
      <w:r w:rsidR="001A0F94">
        <w:rPr>
          <w:rFonts w:cs="Times New Roman"/>
          <w:lang w:val="en-GB"/>
        </w:rPr>
        <w:t xml:space="preserve"> </w:t>
      </w:r>
      <w:r w:rsidR="00A037F6">
        <w:rPr>
          <w:rFonts w:cs="Times New Roman"/>
          <w:lang w:val="en-GB"/>
        </w:rPr>
        <w:t xml:space="preserve">through six months </w:t>
      </w:r>
      <w:r w:rsidR="001A0F94">
        <w:rPr>
          <w:rFonts w:cs="Times New Roman"/>
          <w:lang w:val="en-GB"/>
        </w:rPr>
        <w:t xml:space="preserve">(Figure </w:t>
      </w:r>
      <w:r w:rsidR="00077B68">
        <w:rPr>
          <w:rFonts w:cs="Times New Roman"/>
          <w:lang w:val="en-GB"/>
        </w:rPr>
        <w:t>18</w:t>
      </w:r>
      <w:r w:rsidR="001A0F94">
        <w:rPr>
          <w:rFonts w:cs="Times New Roman"/>
          <w:lang w:val="en-GB"/>
        </w:rPr>
        <w:t>)</w:t>
      </w:r>
      <w:r w:rsidR="004E6B67">
        <w:rPr>
          <w:rFonts w:cs="Times New Roman"/>
          <w:lang w:val="en-GB"/>
        </w:rPr>
        <w:t xml:space="preserve">. The only dip in </w:t>
      </w:r>
      <w:r w:rsidR="007C6F44">
        <w:rPr>
          <w:rFonts w:cs="Times New Roman"/>
          <w:lang w:val="en-GB"/>
        </w:rPr>
        <w:t xml:space="preserve">bacterial </w:t>
      </w:r>
      <w:r w:rsidR="004E6B67">
        <w:rPr>
          <w:rFonts w:cs="Times New Roman"/>
          <w:lang w:val="en-GB"/>
        </w:rPr>
        <w:t>diversity that could be correlated to a change in lifestyle happened for individual H during antibiotic consumption (amoxicillin, day 78 to 84</w:t>
      </w:r>
      <w:r w:rsidR="007C6F44">
        <w:rPr>
          <w:rFonts w:cs="Times New Roman"/>
          <w:lang w:val="en-GB"/>
        </w:rPr>
        <w:t>, Figure ADD chapter 1</w:t>
      </w:r>
      <w:r w:rsidR="004E6B67">
        <w:rPr>
          <w:rFonts w:cs="Times New Roman"/>
          <w:lang w:val="en-GB"/>
        </w:rPr>
        <w:t xml:space="preserve">). And while other individuals also consumed antibiotics (E, day 10, doxycycline), travelled (A, B, C, D, G, H, I) and experienced periods of stress (D, I, G) etc. none of the before mentioned events influenced </w:t>
      </w:r>
      <w:r w:rsidR="007C6F44">
        <w:rPr>
          <w:rFonts w:cs="Times New Roman"/>
          <w:lang w:val="en-GB"/>
        </w:rPr>
        <w:t>bacterial</w:t>
      </w:r>
      <w:r w:rsidR="004E6B67">
        <w:rPr>
          <w:rFonts w:cs="Times New Roman"/>
          <w:lang w:val="en-GB"/>
        </w:rPr>
        <w:t xml:space="preserve"> diversity on the </w:t>
      </w:r>
      <w:r w:rsidR="008C2677">
        <w:rPr>
          <w:rFonts w:cs="Times New Roman"/>
          <w:lang w:val="en-GB"/>
        </w:rPr>
        <w:t xml:space="preserve">abundance and </w:t>
      </w:r>
      <w:r w:rsidR="004E6B67">
        <w:rPr>
          <w:rFonts w:cs="Times New Roman"/>
          <w:lang w:val="en-GB"/>
        </w:rPr>
        <w:t xml:space="preserve">diversity of ARGs. </w:t>
      </w:r>
      <w:r w:rsidR="008C2677">
        <w:rPr>
          <w:rFonts w:cs="Times New Roman"/>
          <w:lang w:val="en-GB"/>
        </w:rPr>
        <w:t xml:space="preserve">Overall, bacterial species diversity did not correlate with total ARG diversity or abundance. </w:t>
      </w:r>
      <w:r w:rsidR="001A0F94" w:rsidRPr="001A0F94">
        <w:rPr>
          <w:rFonts w:cs="Times New Roman"/>
          <w:lang w:val="en-GB"/>
        </w:rPr>
        <w:t xml:space="preserve">However, </w:t>
      </w:r>
      <w:r w:rsidR="008C2677">
        <w:rPr>
          <w:rFonts w:cs="Times New Roman"/>
          <w:lang w:val="en-GB"/>
        </w:rPr>
        <w:t>distinct</w:t>
      </w:r>
      <w:r w:rsidR="001A0F94" w:rsidRPr="001A0F94">
        <w:rPr>
          <w:rFonts w:cs="Times New Roman"/>
          <w:lang w:val="en-GB"/>
        </w:rPr>
        <w:t xml:space="preserve"> ARG classes </w:t>
      </w:r>
      <w:r w:rsidR="008C2677">
        <w:rPr>
          <w:rFonts w:cs="Times New Roman"/>
          <w:lang w:val="en-GB"/>
        </w:rPr>
        <w:t>exhibited varying</w:t>
      </w:r>
      <w:r w:rsidR="001A0F94" w:rsidRPr="001A0F94">
        <w:rPr>
          <w:rFonts w:cs="Times New Roman"/>
          <w:lang w:val="en-GB"/>
        </w:rPr>
        <w:t xml:space="preserve"> relationships with bacterial diversity</w:t>
      </w:r>
      <w:r w:rsidR="008C2677">
        <w:rPr>
          <w:rFonts w:cs="Times New Roman"/>
          <w:lang w:val="en-GB"/>
        </w:rPr>
        <w:t xml:space="preserve">: </w:t>
      </w:r>
      <w:r w:rsidR="001A0F94">
        <w:rPr>
          <w:rFonts w:cs="Times New Roman"/>
          <w:lang w:val="en-GB"/>
        </w:rPr>
        <w:t>a</w:t>
      </w:r>
      <w:r w:rsidR="001A0F94" w:rsidRPr="001A0F94">
        <w:rPr>
          <w:rFonts w:cs="Times New Roman"/>
          <w:lang w:val="en-GB"/>
        </w:rPr>
        <w:t>minoglycoside, glycopeptide, and macrolide/streptogramin</w:t>
      </w:r>
      <w:r w:rsidR="008C2677">
        <w:rPr>
          <w:rFonts w:cs="Times New Roman"/>
          <w:lang w:val="en-GB"/>
        </w:rPr>
        <w:t xml:space="preserve"> resistance genes </w:t>
      </w:r>
      <w:r w:rsidR="001A0F94" w:rsidRPr="001A0F94">
        <w:rPr>
          <w:rFonts w:cs="Times New Roman"/>
          <w:lang w:val="en-GB"/>
        </w:rPr>
        <w:t xml:space="preserve">positively correlated with bacterial diversity, </w:t>
      </w:r>
      <w:r w:rsidR="008C2677">
        <w:rPr>
          <w:rFonts w:cs="Times New Roman"/>
          <w:lang w:val="en-GB"/>
        </w:rPr>
        <w:t>whereas</w:t>
      </w:r>
      <w:r w:rsidR="001A0F94">
        <w:rPr>
          <w:rFonts w:cs="Times New Roman"/>
          <w:lang w:val="en-GB"/>
        </w:rPr>
        <w:t xml:space="preserve"> </w:t>
      </w:r>
      <w:proofErr w:type="spellStart"/>
      <w:r w:rsidR="001A0F94" w:rsidRPr="001A0F94">
        <w:rPr>
          <w:rFonts w:cs="Times New Roman"/>
          <w:lang w:val="en-GB"/>
        </w:rPr>
        <w:t>lincosamide</w:t>
      </w:r>
      <w:proofErr w:type="spellEnd"/>
      <w:r w:rsidR="001A0F94" w:rsidRPr="001A0F94">
        <w:rPr>
          <w:rFonts w:cs="Times New Roman"/>
          <w:lang w:val="en-GB"/>
        </w:rPr>
        <w:t xml:space="preserve">, sulphonamide, trimethoprim, and </w:t>
      </w:r>
      <w:r w:rsidR="008C2677">
        <w:rPr>
          <w:rFonts w:cs="Times New Roman"/>
          <w:lang w:val="en-GB"/>
        </w:rPr>
        <w:t xml:space="preserve">some </w:t>
      </w:r>
      <w:r w:rsidR="001A0F94" w:rsidRPr="001A0F94">
        <w:rPr>
          <w:rFonts w:cs="Times New Roman"/>
          <w:lang w:val="en-GB"/>
        </w:rPr>
        <w:t>macrolide</w:t>
      </w:r>
      <w:r w:rsidR="001A0F94">
        <w:rPr>
          <w:rFonts w:cs="Times New Roman"/>
          <w:lang w:val="en-GB"/>
        </w:rPr>
        <w:t xml:space="preserve"> resistance genes</w:t>
      </w:r>
      <w:r w:rsidR="001A0F94" w:rsidRPr="001A0F94">
        <w:rPr>
          <w:rFonts w:cs="Times New Roman"/>
          <w:lang w:val="en-GB"/>
        </w:rPr>
        <w:t xml:space="preserve"> correlat</w:t>
      </w:r>
      <w:r w:rsidR="008C2677">
        <w:rPr>
          <w:rFonts w:cs="Times New Roman"/>
          <w:lang w:val="en-GB"/>
        </w:rPr>
        <w:t>ed negatively</w:t>
      </w:r>
      <w:r w:rsidR="001A0F94">
        <w:rPr>
          <w:rFonts w:cs="Times New Roman"/>
          <w:lang w:val="en-GB"/>
        </w:rPr>
        <w:t xml:space="preserve"> (Supplement Figure </w:t>
      </w:r>
      <w:r w:rsidR="00077B68">
        <w:rPr>
          <w:rFonts w:cs="Times New Roman"/>
          <w:lang w:val="en-GB"/>
        </w:rPr>
        <w:t>9</w:t>
      </w:r>
      <w:r w:rsidR="001A0F94">
        <w:rPr>
          <w:rFonts w:cs="Times New Roman"/>
          <w:lang w:val="en-GB"/>
        </w:rPr>
        <w:t>)</w:t>
      </w:r>
      <w:r w:rsidR="001A0F94" w:rsidRPr="001A0F94">
        <w:rPr>
          <w:rFonts w:cs="Times New Roman"/>
          <w:lang w:val="en-GB"/>
        </w:rPr>
        <w:t>.</w:t>
      </w:r>
    </w:p>
    <w:p w14:paraId="6814A1AF" w14:textId="476F2074" w:rsidR="00B02778" w:rsidRDefault="00800373" w:rsidP="00882270">
      <w:pPr>
        <w:rPr>
          <w:rFonts w:cs="Times New Roman"/>
          <w:lang w:val="en-GB"/>
        </w:rPr>
      </w:pPr>
      <w:r w:rsidRPr="00800373">
        <w:rPr>
          <w:rFonts w:cs="Times New Roman"/>
          <w:noProof/>
          <w:lang w:val="en-GB"/>
        </w:rPr>
        <w:lastRenderedPageBreak/>
        <w:drawing>
          <wp:inline distT="0" distB="0" distL="0" distR="0" wp14:anchorId="1B752F9E" wp14:editId="546C38DF">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882927" cy="6395170"/>
                    </a:xfrm>
                    <a:prstGeom prst="rect">
                      <a:avLst/>
                    </a:prstGeom>
                  </pic:spPr>
                </pic:pic>
              </a:graphicData>
            </a:graphic>
          </wp:inline>
        </w:drawing>
      </w:r>
    </w:p>
    <w:p w14:paraId="23AA09E8" w14:textId="0D246DDB" w:rsidR="00140994" w:rsidRDefault="00140994" w:rsidP="00882270">
      <w:pPr>
        <w:rPr>
          <w:rFonts w:cs="Times New Roman"/>
          <w:lang w:val="en-GB"/>
        </w:rPr>
      </w:pPr>
      <w:r>
        <w:rPr>
          <w:rFonts w:cs="Times New Roman"/>
          <w:lang w:val="en-GB"/>
        </w:rPr>
        <w:t>Figure</w:t>
      </w:r>
      <w:r w:rsidR="00077B68">
        <w:rPr>
          <w:rFonts w:cs="Times New Roman"/>
          <w:lang w:val="en-GB"/>
        </w:rPr>
        <w:t xml:space="preserve"> 18</w:t>
      </w:r>
      <w:r>
        <w:rPr>
          <w:rFonts w:cs="Times New Roman"/>
          <w:lang w:val="en-GB"/>
        </w:rPr>
        <w:t xml:space="preserve">. </w:t>
      </w:r>
      <w:r w:rsidR="00800373">
        <w:rPr>
          <w:rFonts w:cs="Times New Roman"/>
          <w:lang w:val="en-GB"/>
        </w:rPr>
        <w:t xml:space="preserve">Abundance and diversity of classes of ARGs through time within each individual. Depicted are the classes with more than 5 unique ARGs. </w:t>
      </w:r>
      <w:r w:rsidR="009D155A">
        <w:rPr>
          <w:rFonts w:cs="Times New Roman"/>
          <w:lang w:val="en-GB"/>
        </w:rPr>
        <w:t xml:space="preserve">Depicted are the AGR classes with more than 5 unique resistance genes, which reduces the number of ARGs to 86, leaving 7 ARG classes. </w:t>
      </w:r>
      <w:r w:rsidR="00CA23A4">
        <w:rPr>
          <w:rFonts w:cs="Times New Roman"/>
          <w:lang w:val="en-GB"/>
        </w:rPr>
        <w:t>(all I have a picture available)</w:t>
      </w:r>
      <w:r w:rsidR="00077B68">
        <w:rPr>
          <w:rFonts w:cs="Times New Roman"/>
          <w:lang w:val="en-GB"/>
        </w:rPr>
        <w:t xml:space="preserve">. </w:t>
      </w:r>
    </w:p>
    <w:p w14:paraId="559E9B2F" w14:textId="77777777" w:rsidR="00077B68" w:rsidRDefault="00077B68" w:rsidP="00882270">
      <w:pPr>
        <w:rPr>
          <w:rFonts w:cs="Times New Roman"/>
          <w:lang w:val="en-GB"/>
        </w:rPr>
      </w:pPr>
    </w:p>
    <w:p w14:paraId="795D464D" w14:textId="354D2646" w:rsidR="00511463" w:rsidRPr="00511463" w:rsidRDefault="00511463" w:rsidP="00077B68">
      <w:pPr>
        <w:rPr>
          <w:lang w:val="en-GB"/>
        </w:rPr>
      </w:pPr>
      <w:r w:rsidRPr="00511463">
        <w:rPr>
          <w:lang w:val="en-GB"/>
        </w:rPr>
        <w:br w:type="page"/>
      </w:r>
    </w:p>
    <w:p w14:paraId="2DE19901" w14:textId="391D47C1" w:rsidR="00810421" w:rsidRPr="001560D9" w:rsidRDefault="00511463" w:rsidP="00812F3D">
      <w:pPr>
        <w:rPr>
          <w:b/>
          <w:bCs/>
          <w:lang w:val="en-GB"/>
        </w:rPr>
      </w:pPr>
      <w:r w:rsidRPr="001560D9">
        <w:rPr>
          <w:b/>
          <w:bCs/>
          <w:lang w:val="en-GB"/>
        </w:rPr>
        <w:lastRenderedPageBreak/>
        <w:t>SUPPLEMENT TO RESULTS</w:t>
      </w:r>
    </w:p>
    <w:p w14:paraId="0020178A" w14:textId="77777777" w:rsidR="00511463" w:rsidRPr="00511463" w:rsidRDefault="00511463" w:rsidP="00511463">
      <w:pPr>
        <w:rPr>
          <w:rFonts w:cs="Times New Roman"/>
          <w:noProof/>
          <w:lang w:val="en-GB"/>
        </w:rPr>
      </w:pPr>
      <w:r w:rsidRPr="00511463">
        <w:rPr>
          <w:rFonts w:cs="Times New Roman"/>
          <w:noProof/>
          <w:lang w:val="en-GB"/>
        </w:rPr>
        <w:drawing>
          <wp:inline distT="0" distB="0" distL="0" distR="0" wp14:anchorId="5FF3E608" wp14:editId="09BCE22F">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6A33CAB1" w14:textId="77777777" w:rsidR="00511463" w:rsidRPr="00511463" w:rsidRDefault="00511463" w:rsidP="00511463">
      <w:pPr>
        <w:rPr>
          <w:rFonts w:cs="Times New Roman"/>
          <w:lang w:val="en-GB"/>
        </w:rPr>
      </w:pPr>
      <w:r w:rsidRPr="00511463">
        <w:rPr>
          <w:rFonts w:cs="Times New Roman"/>
          <w:noProof/>
          <w:lang w:val="en-GB"/>
        </w:rPr>
        <w:t xml:space="preserve">Supplement Figure 1. Rarefaction curve for all samples. </w:t>
      </w:r>
    </w:p>
    <w:p w14:paraId="394C66EA" w14:textId="77777777" w:rsidR="00511463" w:rsidRDefault="00511463" w:rsidP="00812F3D">
      <w:pPr>
        <w:rPr>
          <w:lang w:val="en-GB"/>
        </w:rPr>
      </w:pPr>
    </w:p>
    <w:p w14:paraId="1D5E089A" w14:textId="2A2CE7A1" w:rsidR="007910CD" w:rsidRDefault="007910CD" w:rsidP="00812F3D">
      <w:pPr>
        <w:rPr>
          <w:lang w:val="en-GB"/>
        </w:rPr>
      </w:pPr>
      <w:r>
        <w:rPr>
          <w:noProof/>
          <w:lang w:val="en-GB"/>
        </w:rPr>
        <w:drawing>
          <wp:inline distT="0" distB="0" distL="0" distR="0" wp14:anchorId="05FAFB66" wp14:editId="5F4092FA">
            <wp:extent cx="5943600" cy="2657475"/>
            <wp:effectExtent l="0" t="0" r="0" b="9525"/>
            <wp:docPr id="184624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009956BF" w14:textId="77777777" w:rsidR="007910CD" w:rsidRPr="007910CD" w:rsidRDefault="007910CD" w:rsidP="007910CD">
      <w:pPr>
        <w:pStyle w:val="Suppelement"/>
        <w:spacing w:line="360" w:lineRule="auto"/>
        <w:rPr>
          <w:sz w:val="22"/>
        </w:rPr>
      </w:pPr>
      <w:r w:rsidRPr="007910CD">
        <w:rPr>
          <w:lang w:val="en-GB"/>
        </w:rPr>
        <w:lastRenderedPageBreak/>
        <w:t xml:space="preserve">Supplement Figure 2: </w:t>
      </w:r>
      <w:r w:rsidRPr="007910CD">
        <w:rPr>
          <w:sz w:val="22"/>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7910CD">
        <w:rPr>
          <w:i/>
          <w:iCs/>
          <w:sz w:val="22"/>
        </w:rPr>
        <w:t>Bacillota</w:t>
      </w:r>
      <w:r w:rsidRPr="007910CD">
        <w:rPr>
          <w:sz w:val="22"/>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7910CD">
        <w:rPr>
          <w:i/>
          <w:iCs/>
          <w:sz w:val="22"/>
        </w:rPr>
        <w:t>Bacillota</w:t>
      </w:r>
      <w:r w:rsidRPr="007910CD">
        <w:rPr>
          <w:sz w:val="22"/>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75E2A219" w14:textId="15A19390" w:rsidR="007910CD" w:rsidRDefault="007910CD" w:rsidP="00812F3D">
      <w:pPr>
        <w:rPr>
          <w:bCs/>
          <w:lang w:val="en-GB"/>
        </w:rPr>
      </w:pPr>
    </w:p>
    <w:p w14:paraId="1A359941" w14:textId="77777777" w:rsidR="001560D9" w:rsidRPr="00511463" w:rsidRDefault="001560D9" w:rsidP="001560D9">
      <w:pPr>
        <w:rPr>
          <w:lang w:val="en-GB"/>
        </w:rPr>
      </w:pPr>
      <w:r w:rsidRPr="00511463">
        <w:rPr>
          <w:b/>
          <w:lang w:val="en-GB"/>
        </w:rPr>
        <w:t xml:space="preserve">Supplement Table 1: </w:t>
      </w:r>
      <w:r w:rsidRPr="00511463">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1560D9" w:rsidRPr="00511463" w14:paraId="60749B02" w14:textId="77777777" w:rsidTr="001560D9">
        <w:trPr>
          <w:trHeight w:val="57"/>
          <w:tblHeader/>
        </w:trPr>
        <w:tc>
          <w:tcPr>
            <w:tcW w:w="1120" w:type="dxa"/>
            <w:vMerge w:val="restart"/>
            <w:tcBorders>
              <w:top w:val="single" w:sz="4" w:space="0" w:color="auto"/>
              <w:left w:val="nil"/>
              <w:bottom w:val="single" w:sz="4" w:space="0" w:color="000000"/>
              <w:right w:val="nil"/>
            </w:tcBorders>
            <w:vAlign w:val="bottom"/>
            <w:hideMark/>
          </w:tcPr>
          <w:p w14:paraId="1545153A" w14:textId="77777777" w:rsidR="001560D9" w:rsidRPr="001560D9" w:rsidRDefault="001560D9" w:rsidP="00D965ED">
            <w:pPr>
              <w:rPr>
                <w:rFonts w:eastAsia="Times New Roman" w:cs="Times New Roman"/>
                <w:sz w:val="20"/>
                <w:szCs w:val="20"/>
                <w:lang w:val="en-GB" w:eastAsia="sl-SI"/>
              </w:rPr>
            </w:pPr>
            <w:bookmarkStart w:id="9" w:name="_Hlk182900078"/>
            <w:r w:rsidRPr="001560D9">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164C17E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003DDDD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p-value  </w:t>
            </w:r>
          </w:p>
        </w:tc>
      </w:tr>
      <w:tr w:rsidR="001560D9" w:rsidRPr="00511463" w14:paraId="4125DC54" w14:textId="77777777" w:rsidTr="001560D9">
        <w:trPr>
          <w:trHeight w:val="57"/>
          <w:tblHeader/>
        </w:trPr>
        <w:tc>
          <w:tcPr>
            <w:tcW w:w="1120" w:type="dxa"/>
            <w:vMerge/>
            <w:tcBorders>
              <w:top w:val="single" w:sz="4" w:space="0" w:color="auto"/>
              <w:left w:val="nil"/>
              <w:bottom w:val="single" w:sz="4" w:space="0" w:color="000000"/>
              <w:right w:val="nil"/>
            </w:tcBorders>
            <w:vAlign w:val="center"/>
            <w:hideMark/>
          </w:tcPr>
          <w:p w14:paraId="746B7903" w14:textId="77777777" w:rsidR="001560D9" w:rsidRPr="001560D9" w:rsidRDefault="001560D9" w:rsidP="00D965ED">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5A0E55C9" w14:textId="77777777" w:rsidR="001560D9" w:rsidRPr="001560D9" w:rsidRDefault="001560D9" w:rsidP="00D965ED">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72FDD6D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Inter</w:t>
            </w:r>
          </w:p>
          <w:p w14:paraId="0F28A3C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251F7B2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Intra</w:t>
            </w:r>
          </w:p>
          <w:p w14:paraId="43C3948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individuals </w:t>
            </w:r>
          </w:p>
        </w:tc>
      </w:tr>
      <w:tr w:rsidR="001560D9" w:rsidRPr="00511463" w14:paraId="46AD7BAB" w14:textId="77777777" w:rsidTr="001560D9">
        <w:trPr>
          <w:trHeight w:val="57"/>
        </w:trPr>
        <w:tc>
          <w:tcPr>
            <w:tcW w:w="1120" w:type="dxa"/>
            <w:vMerge w:val="restart"/>
            <w:tcBorders>
              <w:top w:val="nil"/>
              <w:left w:val="nil"/>
              <w:bottom w:val="single" w:sz="4" w:space="0" w:color="000000"/>
              <w:right w:val="nil"/>
            </w:tcBorders>
            <w:noWrap/>
            <w:hideMark/>
          </w:tcPr>
          <w:p w14:paraId="648261D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78EFB74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1F57715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78A4005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7.7e</w:t>
            </w:r>
            <w:proofErr w:type="spellEnd"/>
            <w:r w:rsidRPr="001560D9">
              <w:rPr>
                <w:rFonts w:eastAsia="Times New Roman" w:cs="Times New Roman"/>
                <w:sz w:val="20"/>
                <w:szCs w:val="20"/>
                <w:lang w:val="en-GB" w:eastAsia="sl-SI"/>
              </w:rPr>
              <w:t>-195</w:t>
            </w:r>
          </w:p>
        </w:tc>
      </w:tr>
      <w:tr w:rsidR="001560D9" w:rsidRPr="00511463" w14:paraId="64DCF2DC" w14:textId="77777777" w:rsidTr="001560D9">
        <w:trPr>
          <w:trHeight w:val="57"/>
        </w:trPr>
        <w:tc>
          <w:tcPr>
            <w:tcW w:w="1120" w:type="dxa"/>
            <w:vMerge/>
            <w:tcBorders>
              <w:top w:val="nil"/>
              <w:left w:val="nil"/>
              <w:bottom w:val="single" w:sz="4" w:space="0" w:color="000000"/>
              <w:right w:val="nil"/>
            </w:tcBorders>
            <w:vAlign w:val="center"/>
            <w:hideMark/>
          </w:tcPr>
          <w:p w14:paraId="086E315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668288F"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4E8A7C6"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C794F1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w:t>
            </w:r>
          </w:p>
        </w:tc>
      </w:tr>
      <w:tr w:rsidR="001560D9" w:rsidRPr="00511463" w14:paraId="2575DA0A" w14:textId="77777777" w:rsidTr="001560D9">
        <w:trPr>
          <w:trHeight w:val="57"/>
        </w:trPr>
        <w:tc>
          <w:tcPr>
            <w:tcW w:w="1120" w:type="dxa"/>
            <w:vMerge/>
            <w:tcBorders>
              <w:top w:val="nil"/>
              <w:left w:val="nil"/>
              <w:bottom w:val="single" w:sz="4" w:space="0" w:color="000000"/>
              <w:right w:val="nil"/>
            </w:tcBorders>
            <w:vAlign w:val="center"/>
            <w:hideMark/>
          </w:tcPr>
          <w:p w14:paraId="0B5DCE4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8BEF992"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41791AF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5E0CA07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-65</w:t>
            </w:r>
          </w:p>
        </w:tc>
      </w:tr>
      <w:tr w:rsidR="001560D9" w:rsidRPr="00511463" w14:paraId="4A121451" w14:textId="77777777" w:rsidTr="001560D9">
        <w:trPr>
          <w:trHeight w:val="57"/>
        </w:trPr>
        <w:tc>
          <w:tcPr>
            <w:tcW w:w="1120" w:type="dxa"/>
            <w:vMerge/>
            <w:tcBorders>
              <w:top w:val="nil"/>
              <w:left w:val="nil"/>
              <w:bottom w:val="single" w:sz="4" w:space="0" w:color="000000"/>
              <w:right w:val="nil"/>
            </w:tcBorders>
            <w:vAlign w:val="center"/>
            <w:hideMark/>
          </w:tcPr>
          <w:p w14:paraId="353A8A6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1DD347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3E31996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FD71A2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2.2e</w:t>
            </w:r>
            <w:proofErr w:type="spellEnd"/>
            <w:r w:rsidRPr="001560D9">
              <w:rPr>
                <w:rFonts w:eastAsia="Times New Roman" w:cs="Times New Roman"/>
                <w:sz w:val="20"/>
                <w:szCs w:val="20"/>
                <w:lang w:val="en-GB" w:eastAsia="sl-SI"/>
              </w:rPr>
              <w:t>-10</w:t>
            </w:r>
          </w:p>
        </w:tc>
      </w:tr>
      <w:tr w:rsidR="001560D9" w:rsidRPr="00511463" w14:paraId="0272181B" w14:textId="77777777" w:rsidTr="001560D9">
        <w:trPr>
          <w:trHeight w:val="57"/>
        </w:trPr>
        <w:tc>
          <w:tcPr>
            <w:tcW w:w="1120" w:type="dxa"/>
            <w:vMerge/>
            <w:tcBorders>
              <w:top w:val="nil"/>
              <w:left w:val="nil"/>
              <w:bottom w:val="single" w:sz="4" w:space="0" w:color="000000"/>
              <w:right w:val="nil"/>
            </w:tcBorders>
            <w:vAlign w:val="center"/>
            <w:hideMark/>
          </w:tcPr>
          <w:p w14:paraId="32A24756"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69774E7"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4B6C8068"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1C87025B"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-60</w:t>
            </w:r>
          </w:p>
        </w:tc>
      </w:tr>
      <w:tr w:rsidR="001560D9" w:rsidRPr="00511463" w14:paraId="284A8B95" w14:textId="77777777" w:rsidTr="001560D9">
        <w:trPr>
          <w:trHeight w:val="57"/>
        </w:trPr>
        <w:tc>
          <w:tcPr>
            <w:tcW w:w="1120" w:type="dxa"/>
            <w:vMerge/>
            <w:tcBorders>
              <w:top w:val="nil"/>
              <w:left w:val="nil"/>
              <w:bottom w:val="single" w:sz="4" w:space="0" w:color="000000"/>
              <w:right w:val="nil"/>
            </w:tcBorders>
            <w:vAlign w:val="center"/>
            <w:hideMark/>
          </w:tcPr>
          <w:p w14:paraId="6E137C61"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7C97746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595951D5"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2A53E0E"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4e</w:t>
            </w:r>
            <w:proofErr w:type="spellEnd"/>
            <w:r w:rsidRPr="001560D9">
              <w:rPr>
                <w:rFonts w:eastAsia="Times New Roman" w:cs="Times New Roman"/>
                <w:sz w:val="20"/>
                <w:szCs w:val="20"/>
                <w:lang w:val="en-GB" w:eastAsia="sl-SI"/>
              </w:rPr>
              <w:t>-31</w:t>
            </w:r>
          </w:p>
        </w:tc>
      </w:tr>
      <w:tr w:rsidR="001560D9" w:rsidRPr="00511463" w14:paraId="24A9081F" w14:textId="77777777" w:rsidTr="001560D9">
        <w:trPr>
          <w:trHeight w:val="57"/>
        </w:trPr>
        <w:tc>
          <w:tcPr>
            <w:tcW w:w="1120" w:type="dxa"/>
            <w:vMerge w:val="restart"/>
            <w:tcBorders>
              <w:top w:val="nil"/>
              <w:left w:val="nil"/>
              <w:bottom w:val="single" w:sz="4" w:space="0" w:color="000000"/>
              <w:right w:val="nil"/>
            </w:tcBorders>
            <w:noWrap/>
            <w:hideMark/>
          </w:tcPr>
          <w:p w14:paraId="4ED9AD91"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0FE476BC"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4AABC2B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3A59DE11"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2e</w:t>
            </w:r>
            <w:proofErr w:type="spellEnd"/>
            <w:r w:rsidRPr="001560D9">
              <w:rPr>
                <w:rFonts w:eastAsia="Times New Roman" w:cs="Times New Roman"/>
                <w:sz w:val="20"/>
                <w:szCs w:val="20"/>
                <w:lang w:val="en-GB" w:eastAsia="sl-SI"/>
              </w:rPr>
              <w:t>-197</w:t>
            </w:r>
          </w:p>
        </w:tc>
      </w:tr>
      <w:tr w:rsidR="001560D9" w:rsidRPr="00511463" w14:paraId="6CA16D92" w14:textId="77777777" w:rsidTr="001560D9">
        <w:trPr>
          <w:trHeight w:val="57"/>
        </w:trPr>
        <w:tc>
          <w:tcPr>
            <w:tcW w:w="1120" w:type="dxa"/>
            <w:vMerge/>
            <w:tcBorders>
              <w:top w:val="nil"/>
              <w:left w:val="nil"/>
              <w:bottom w:val="single" w:sz="4" w:space="0" w:color="000000"/>
              <w:right w:val="nil"/>
            </w:tcBorders>
            <w:vAlign w:val="center"/>
            <w:hideMark/>
          </w:tcPr>
          <w:p w14:paraId="03A94DDB"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11C6DB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0AA94D2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C00FAC7"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-23</w:t>
            </w:r>
          </w:p>
        </w:tc>
      </w:tr>
      <w:tr w:rsidR="001560D9" w:rsidRPr="00511463" w14:paraId="679F405C" w14:textId="77777777" w:rsidTr="001560D9">
        <w:trPr>
          <w:trHeight w:val="57"/>
        </w:trPr>
        <w:tc>
          <w:tcPr>
            <w:tcW w:w="1120" w:type="dxa"/>
            <w:vMerge/>
            <w:tcBorders>
              <w:top w:val="nil"/>
              <w:left w:val="nil"/>
              <w:bottom w:val="single" w:sz="4" w:space="0" w:color="000000"/>
              <w:right w:val="nil"/>
            </w:tcBorders>
            <w:vAlign w:val="center"/>
            <w:hideMark/>
          </w:tcPr>
          <w:p w14:paraId="07F56C9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6D5445CE"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5506E553"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49873CD"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3e</w:t>
            </w:r>
            <w:proofErr w:type="spellEnd"/>
            <w:r w:rsidRPr="001560D9">
              <w:rPr>
                <w:rFonts w:eastAsia="Times New Roman" w:cs="Times New Roman"/>
                <w:sz w:val="20"/>
                <w:szCs w:val="20"/>
                <w:lang w:val="en-GB" w:eastAsia="sl-SI"/>
              </w:rPr>
              <w:t>-61</w:t>
            </w:r>
          </w:p>
        </w:tc>
      </w:tr>
      <w:tr w:rsidR="001560D9" w:rsidRPr="00511463" w14:paraId="28D35C60" w14:textId="77777777" w:rsidTr="001560D9">
        <w:trPr>
          <w:trHeight w:val="57"/>
        </w:trPr>
        <w:tc>
          <w:tcPr>
            <w:tcW w:w="1120" w:type="dxa"/>
            <w:vMerge/>
            <w:tcBorders>
              <w:top w:val="nil"/>
              <w:left w:val="nil"/>
              <w:bottom w:val="single" w:sz="4" w:space="0" w:color="000000"/>
              <w:right w:val="nil"/>
            </w:tcBorders>
            <w:vAlign w:val="center"/>
            <w:hideMark/>
          </w:tcPr>
          <w:p w14:paraId="6374EECC"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17F9FF19"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6CBC26A4"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9234323"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-6</w:t>
            </w:r>
          </w:p>
        </w:tc>
      </w:tr>
      <w:tr w:rsidR="001560D9" w:rsidRPr="00511463" w14:paraId="69479B6A" w14:textId="77777777" w:rsidTr="001560D9">
        <w:trPr>
          <w:trHeight w:val="57"/>
        </w:trPr>
        <w:tc>
          <w:tcPr>
            <w:tcW w:w="1120" w:type="dxa"/>
            <w:vMerge/>
            <w:tcBorders>
              <w:top w:val="nil"/>
              <w:left w:val="nil"/>
              <w:bottom w:val="single" w:sz="4" w:space="0" w:color="000000"/>
              <w:right w:val="nil"/>
            </w:tcBorders>
            <w:vAlign w:val="center"/>
            <w:hideMark/>
          </w:tcPr>
          <w:p w14:paraId="4F8B8D5D"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37BB155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1F2F2578"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6EBD2529"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1e</w:t>
            </w:r>
            <w:proofErr w:type="spellEnd"/>
            <w:r w:rsidRPr="001560D9">
              <w:rPr>
                <w:rFonts w:eastAsia="Times New Roman" w:cs="Times New Roman"/>
                <w:sz w:val="20"/>
                <w:szCs w:val="20"/>
                <w:lang w:val="en-GB" w:eastAsia="sl-SI"/>
              </w:rPr>
              <w:t>-56</w:t>
            </w:r>
          </w:p>
        </w:tc>
      </w:tr>
      <w:tr w:rsidR="001560D9" w:rsidRPr="00511463" w14:paraId="4305572D" w14:textId="77777777" w:rsidTr="001560D9">
        <w:trPr>
          <w:trHeight w:val="57"/>
        </w:trPr>
        <w:tc>
          <w:tcPr>
            <w:tcW w:w="1120" w:type="dxa"/>
            <w:vMerge/>
            <w:tcBorders>
              <w:top w:val="nil"/>
              <w:left w:val="nil"/>
              <w:bottom w:val="single" w:sz="4" w:space="0" w:color="000000"/>
              <w:right w:val="nil"/>
            </w:tcBorders>
            <w:vAlign w:val="center"/>
            <w:hideMark/>
          </w:tcPr>
          <w:p w14:paraId="7B2225B8" w14:textId="77777777" w:rsidR="001560D9" w:rsidRPr="001560D9" w:rsidRDefault="001560D9" w:rsidP="00D965ED">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680DF97B"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7B28C46A" w14:textId="77777777" w:rsidR="001560D9" w:rsidRPr="001560D9" w:rsidRDefault="001560D9" w:rsidP="00D965ED">
            <w:pPr>
              <w:rPr>
                <w:rFonts w:eastAsia="Times New Roman" w:cs="Times New Roman"/>
                <w:sz w:val="20"/>
                <w:szCs w:val="20"/>
                <w:lang w:val="en-GB" w:eastAsia="sl-SI"/>
              </w:rPr>
            </w:pPr>
            <w:r w:rsidRPr="001560D9">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66040374" w14:textId="77777777" w:rsidR="001560D9" w:rsidRPr="001560D9" w:rsidRDefault="001560D9" w:rsidP="00D965ED">
            <w:pPr>
              <w:rPr>
                <w:rFonts w:eastAsia="Times New Roman" w:cs="Times New Roman"/>
                <w:sz w:val="20"/>
                <w:szCs w:val="20"/>
                <w:lang w:val="en-GB" w:eastAsia="sl-SI"/>
              </w:rPr>
            </w:pPr>
            <w:proofErr w:type="spellStart"/>
            <w:r w:rsidRPr="001560D9">
              <w:rPr>
                <w:rFonts w:eastAsia="Times New Roman" w:cs="Times New Roman"/>
                <w:sz w:val="20"/>
                <w:szCs w:val="20"/>
                <w:lang w:val="en-GB" w:eastAsia="sl-SI"/>
              </w:rPr>
              <w:t>5e</w:t>
            </w:r>
            <w:proofErr w:type="spellEnd"/>
            <w:r w:rsidRPr="001560D9">
              <w:rPr>
                <w:rFonts w:eastAsia="Times New Roman" w:cs="Times New Roman"/>
                <w:sz w:val="20"/>
                <w:szCs w:val="20"/>
                <w:lang w:val="en-GB" w:eastAsia="sl-SI"/>
              </w:rPr>
              <w:t>-38</w:t>
            </w:r>
          </w:p>
        </w:tc>
      </w:tr>
      <w:bookmarkEnd w:id="9"/>
    </w:tbl>
    <w:p w14:paraId="3EEE319D" w14:textId="77777777" w:rsidR="001560D9" w:rsidRPr="00511463" w:rsidRDefault="001560D9" w:rsidP="001560D9">
      <w:pPr>
        <w:rPr>
          <w:b/>
          <w:lang w:val="en-GB"/>
        </w:rPr>
      </w:pPr>
    </w:p>
    <w:p w14:paraId="52F22CD3" w14:textId="77777777" w:rsidR="001560D9" w:rsidRPr="00511463" w:rsidRDefault="001560D9" w:rsidP="001560D9">
      <w:pPr>
        <w:rPr>
          <w:lang w:val="en-GB"/>
        </w:rPr>
      </w:pPr>
      <w:r w:rsidRPr="00511463">
        <w:rPr>
          <w:b/>
          <w:lang w:val="en-GB"/>
        </w:rPr>
        <w:t>Supplement Table 2:</w:t>
      </w:r>
      <w:r w:rsidRPr="00511463">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1560D9" w:rsidRPr="00511463" w14:paraId="19E944B1" w14:textId="77777777" w:rsidTr="001560D9">
        <w:trPr>
          <w:trHeight w:val="20"/>
          <w:tblHeader/>
        </w:trPr>
        <w:tc>
          <w:tcPr>
            <w:tcW w:w="2410" w:type="dxa"/>
            <w:tcBorders>
              <w:top w:val="single" w:sz="8" w:space="0" w:color="auto"/>
              <w:left w:val="nil"/>
              <w:bottom w:val="single" w:sz="8" w:space="0" w:color="auto"/>
              <w:right w:val="nil"/>
            </w:tcBorders>
            <w:noWrap/>
            <w:vAlign w:val="bottom"/>
            <w:hideMark/>
          </w:tcPr>
          <w:p w14:paraId="2FAE7DDC" w14:textId="77777777" w:rsidR="001560D9" w:rsidRPr="001560D9" w:rsidRDefault="001560D9" w:rsidP="00D965ED">
            <w:pPr>
              <w:rPr>
                <w:rFonts w:eastAsia="Times New Roman" w:cs="Times New Roman"/>
                <w:color w:val="000000"/>
                <w:sz w:val="20"/>
                <w:szCs w:val="20"/>
                <w:lang w:val="en-GB" w:eastAsia="sl-SI"/>
              </w:rPr>
            </w:pPr>
            <w:bookmarkStart w:id="10" w:name="_Hlk182900088"/>
            <w:r w:rsidRPr="001560D9">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41F2747"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4A32BE2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7B51B6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p-value</w:t>
            </w:r>
          </w:p>
        </w:tc>
      </w:tr>
      <w:tr w:rsidR="001560D9" w:rsidRPr="00511463" w14:paraId="7BB4DD9F" w14:textId="77777777" w:rsidTr="001560D9">
        <w:trPr>
          <w:trHeight w:val="20"/>
        </w:trPr>
        <w:tc>
          <w:tcPr>
            <w:tcW w:w="2410" w:type="dxa"/>
            <w:tcBorders>
              <w:top w:val="nil"/>
              <w:left w:val="nil"/>
              <w:bottom w:val="nil"/>
              <w:right w:val="nil"/>
            </w:tcBorders>
            <w:noWrap/>
            <w:vAlign w:val="bottom"/>
            <w:hideMark/>
          </w:tcPr>
          <w:p w14:paraId="24FD00F6"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191A9BD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2CDA0D2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44368C6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0.0625</w:t>
            </w:r>
          </w:p>
        </w:tc>
      </w:tr>
      <w:tr w:rsidR="001560D9" w:rsidRPr="00511463" w14:paraId="290470B3" w14:textId="77777777" w:rsidTr="001560D9">
        <w:trPr>
          <w:trHeight w:val="20"/>
        </w:trPr>
        <w:tc>
          <w:tcPr>
            <w:tcW w:w="2410" w:type="dxa"/>
            <w:tcBorders>
              <w:top w:val="nil"/>
              <w:left w:val="nil"/>
              <w:bottom w:val="nil"/>
              <w:right w:val="nil"/>
            </w:tcBorders>
            <w:noWrap/>
            <w:vAlign w:val="bottom"/>
            <w:hideMark/>
          </w:tcPr>
          <w:p w14:paraId="64A72248"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7ADB185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4242C3C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165DD6C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0.112</w:t>
            </w:r>
          </w:p>
        </w:tc>
      </w:tr>
      <w:tr w:rsidR="001560D9" w:rsidRPr="00511463" w14:paraId="1CA022F1" w14:textId="77777777" w:rsidTr="001560D9">
        <w:trPr>
          <w:trHeight w:val="20"/>
        </w:trPr>
        <w:tc>
          <w:tcPr>
            <w:tcW w:w="2410" w:type="dxa"/>
            <w:tcBorders>
              <w:top w:val="nil"/>
              <w:left w:val="nil"/>
              <w:bottom w:val="nil"/>
              <w:right w:val="nil"/>
            </w:tcBorders>
            <w:noWrap/>
            <w:vAlign w:val="bottom"/>
            <w:hideMark/>
          </w:tcPr>
          <w:p w14:paraId="2A643A8D"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6226FD8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0CD9EB4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1F22FF1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0.44</w:t>
            </w:r>
          </w:p>
        </w:tc>
      </w:tr>
      <w:tr w:rsidR="001560D9" w:rsidRPr="00511463" w14:paraId="6311AB69" w14:textId="77777777" w:rsidTr="001560D9">
        <w:trPr>
          <w:trHeight w:val="20"/>
        </w:trPr>
        <w:tc>
          <w:tcPr>
            <w:tcW w:w="2410" w:type="dxa"/>
            <w:tcBorders>
              <w:top w:val="nil"/>
              <w:left w:val="nil"/>
              <w:bottom w:val="single" w:sz="4" w:space="0" w:color="auto"/>
              <w:right w:val="nil"/>
            </w:tcBorders>
            <w:noWrap/>
            <w:vAlign w:val="bottom"/>
            <w:hideMark/>
          </w:tcPr>
          <w:p w14:paraId="4669436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F4AB32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FC8EED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5A7F5CA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0.38</w:t>
            </w:r>
          </w:p>
        </w:tc>
      </w:tr>
      <w:tr w:rsidR="001560D9" w:rsidRPr="00511463" w14:paraId="7D025881" w14:textId="77777777" w:rsidTr="001560D9">
        <w:trPr>
          <w:trHeight w:val="20"/>
        </w:trPr>
        <w:tc>
          <w:tcPr>
            <w:tcW w:w="2410" w:type="dxa"/>
            <w:tcBorders>
              <w:top w:val="nil"/>
              <w:left w:val="nil"/>
              <w:bottom w:val="nil"/>
              <w:right w:val="nil"/>
            </w:tcBorders>
            <w:noWrap/>
            <w:vAlign w:val="bottom"/>
            <w:hideMark/>
          </w:tcPr>
          <w:p w14:paraId="37E9BEF3"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D4F480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058AB632"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357C4F7E"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0.038 *</w:t>
            </w:r>
          </w:p>
        </w:tc>
      </w:tr>
      <w:tr w:rsidR="001560D9" w:rsidRPr="00511463" w14:paraId="0302DF29" w14:textId="77777777" w:rsidTr="001560D9">
        <w:trPr>
          <w:trHeight w:val="20"/>
        </w:trPr>
        <w:tc>
          <w:tcPr>
            <w:tcW w:w="2410" w:type="dxa"/>
            <w:tcBorders>
              <w:top w:val="nil"/>
              <w:left w:val="nil"/>
              <w:bottom w:val="nil"/>
              <w:right w:val="nil"/>
            </w:tcBorders>
            <w:noWrap/>
            <w:vAlign w:val="bottom"/>
            <w:hideMark/>
          </w:tcPr>
          <w:p w14:paraId="5E0A54DB"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D66497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681D80B8"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4EE003E9"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0.12</w:t>
            </w:r>
          </w:p>
        </w:tc>
      </w:tr>
      <w:tr w:rsidR="001560D9" w:rsidRPr="00511463" w14:paraId="047C01BB" w14:textId="77777777" w:rsidTr="001560D9">
        <w:trPr>
          <w:trHeight w:val="20"/>
        </w:trPr>
        <w:tc>
          <w:tcPr>
            <w:tcW w:w="2410" w:type="dxa"/>
            <w:tcBorders>
              <w:top w:val="nil"/>
              <w:left w:val="nil"/>
              <w:bottom w:val="nil"/>
              <w:right w:val="nil"/>
            </w:tcBorders>
            <w:noWrap/>
            <w:vAlign w:val="bottom"/>
            <w:hideMark/>
          </w:tcPr>
          <w:p w14:paraId="2037CF62" w14:textId="77777777" w:rsidR="001560D9" w:rsidRPr="001560D9" w:rsidRDefault="001560D9" w:rsidP="00D965ED">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81BB1E1"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7983D5F5"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51B4144F"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0.37</w:t>
            </w:r>
          </w:p>
        </w:tc>
      </w:tr>
      <w:tr w:rsidR="001560D9" w:rsidRPr="00511463" w14:paraId="11CCB04D" w14:textId="77777777" w:rsidTr="001560D9">
        <w:trPr>
          <w:trHeight w:val="20"/>
        </w:trPr>
        <w:tc>
          <w:tcPr>
            <w:tcW w:w="2410" w:type="dxa"/>
            <w:tcBorders>
              <w:top w:val="nil"/>
              <w:left w:val="nil"/>
              <w:bottom w:val="single" w:sz="4" w:space="0" w:color="auto"/>
              <w:right w:val="nil"/>
            </w:tcBorders>
            <w:noWrap/>
            <w:vAlign w:val="bottom"/>
            <w:hideMark/>
          </w:tcPr>
          <w:p w14:paraId="245B0D0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54103BFB"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0DD9F5FC"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7DBE8A4D" w14:textId="77777777" w:rsidR="001560D9" w:rsidRPr="001560D9" w:rsidRDefault="001560D9" w:rsidP="00D965ED">
            <w:pPr>
              <w:rPr>
                <w:rFonts w:eastAsia="Times New Roman" w:cs="Times New Roman"/>
                <w:color w:val="000000"/>
                <w:sz w:val="20"/>
                <w:szCs w:val="20"/>
                <w:lang w:val="en-GB" w:eastAsia="sl-SI"/>
              </w:rPr>
            </w:pPr>
            <w:r w:rsidRPr="001560D9">
              <w:rPr>
                <w:rFonts w:eastAsia="Times New Roman" w:cs="Times New Roman"/>
                <w:color w:val="000000"/>
                <w:sz w:val="20"/>
                <w:szCs w:val="20"/>
                <w:lang w:val="en-GB" w:eastAsia="sl-SI"/>
              </w:rPr>
              <w:t>0.22</w:t>
            </w:r>
          </w:p>
        </w:tc>
      </w:tr>
      <w:bookmarkEnd w:id="10"/>
    </w:tbl>
    <w:p w14:paraId="7494250E" w14:textId="77777777" w:rsidR="001560D9" w:rsidRPr="00511463" w:rsidRDefault="001560D9" w:rsidP="001560D9">
      <w:pPr>
        <w:rPr>
          <w:lang w:val="en-GB"/>
        </w:rPr>
      </w:pPr>
    </w:p>
    <w:p w14:paraId="04BCC2F0" w14:textId="77777777" w:rsidR="001560D9" w:rsidRDefault="001560D9" w:rsidP="001560D9">
      <w:pPr>
        <w:rPr>
          <w:rFonts w:cs="Times New Roman"/>
          <w:lang w:val="en-GB"/>
        </w:rPr>
      </w:pPr>
    </w:p>
    <w:p w14:paraId="2CB8CF90" w14:textId="66F29EA3" w:rsidR="001560D9" w:rsidRPr="00511463" w:rsidRDefault="001560D9" w:rsidP="001560D9">
      <w:pPr>
        <w:rPr>
          <w:rFonts w:cs="Times New Roman"/>
          <w:lang w:val="en-GB"/>
        </w:rPr>
      </w:pPr>
      <w:r w:rsidRPr="00511463">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511463">
        <w:rPr>
          <w:rFonts w:cs="Times New Roman"/>
          <w:lang w:val="en-GB"/>
        </w:rPr>
        <w:fldChar w:fldCharType="begin"/>
      </w:r>
      <w:r w:rsidRPr="00511463">
        <w:rPr>
          <w:rFonts w:cs="Times New Roman"/>
          <w:lang w:val="en-GB"/>
        </w:rPr>
        <w:instrText xml:space="preserve"> ADDIN ZOTERO_ITEM CSL_CITATION {"citationID":"5gUnM6wz","properties":{"formattedCitation":"(Koransky et al., 1978)","plainCitation":"(Koransky et al., 1978)","noteIndex":0},"citationItems":[{"id":"Dxt6p0iq/PFx2CRlx","uris":["http://zotero.org/users/8873894/items/IPG97BYU"],"itemData":{"id":2951,"type":"article-journal","abstract":"When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511463">
        <w:rPr>
          <w:rFonts w:cs="Times New Roman"/>
          <w:lang w:val="en-GB"/>
        </w:rPr>
        <w:fldChar w:fldCharType="separate"/>
      </w:r>
      <w:r w:rsidRPr="00511463">
        <w:rPr>
          <w:rFonts w:cs="Times New Roman"/>
          <w:lang w:val="en-GB"/>
        </w:rPr>
        <w:t>(Koransky et al., 1978)</w:t>
      </w:r>
      <w:r w:rsidRPr="00511463">
        <w:rPr>
          <w:rFonts w:cs="Times New Roman"/>
          <w:lang w:val="en-GB"/>
        </w:rPr>
        <w:fldChar w:fldCharType="end"/>
      </w:r>
      <w:r w:rsidRPr="00511463">
        <w:rPr>
          <w:rFonts w:cs="Times New Roman"/>
          <w:lang w:val="en-GB"/>
        </w:rPr>
        <w:t xml:space="preserve">. To obtain a normalized amount of each OTU in a sample, we measured the absolute amount of the </w:t>
      </w:r>
      <w:proofErr w:type="spellStart"/>
      <w:r w:rsidRPr="00511463">
        <w:rPr>
          <w:rFonts w:cs="Times New Roman"/>
          <w:lang w:val="en-GB"/>
        </w:rPr>
        <w:t>16S</w:t>
      </w:r>
      <w:proofErr w:type="spellEnd"/>
      <w:r w:rsidRPr="00511463">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quantities are, despite different isolation protocols positively correlated in ethanol resistant OTUs (Supplement Figure 3). The same holds true for normalized abundances (Supplement Figure 4). We could </w:t>
      </w:r>
      <w:r w:rsidRPr="00511463">
        <w:rPr>
          <w:rFonts w:cs="Times New Roman"/>
          <w:lang w:val="en-GB"/>
        </w:rPr>
        <w:lastRenderedPageBreak/>
        <w:t xml:space="preserve">thus compare the proportion of active cells that are also creating endospores. The ratio gives us the information on the sporulation frequency of each OTU determined as endospore forming. </w:t>
      </w:r>
    </w:p>
    <w:p w14:paraId="48FF9FF4" w14:textId="77777777" w:rsidR="001560D9" w:rsidRPr="00511463" w:rsidRDefault="001560D9" w:rsidP="001560D9">
      <w:pPr>
        <w:rPr>
          <w:lang w:val="en-GB"/>
        </w:rPr>
      </w:pPr>
      <w:r w:rsidRPr="00511463">
        <w:rPr>
          <w:noProof/>
          <w:lang w:val="en-GB"/>
        </w:rPr>
        <w:drawing>
          <wp:inline distT="0" distB="0" distL="0" distR="0" wp14:anchorId="1BB35275" wp14:editId="230A4A53">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11A828EA" w14:textId="3FE948CA" w:rsidR="001560D9" w:rsidRPr="00511463" w:rsidRDefault="001560D9" w:rsidP="001560D9">
      <w:pPr>
        <w:rPr>
          <w:lang w:val="en-GB"/>
        </w:rPr>
      </w:pPr>
      <w:r w:rsidRPr="001560D9">
        <w:rPr>
          <w:bCs/>
          <w:lang w:val="en-GB"/>
        </w:rPr>
        <w:t>Supplement Figure 3</w:t>
      </w:r>
      <w:r>
        <w:rPr>
          <w:bCs/>
          <w:lang w:val="en-GB"/>
        </w:rPr>
        <w:t xml:space="preserve">. </w:t>
      </w:r>
      <w:r w:rsidRPr="00511463">
        <w:rPr>
          <w:lang w:val="en-GB"/>
        </w:rPr>
        <w:t>Relative abundance in ethanol resistant sample and relative abundance in microbiota sample are positively correlated (p-value for each individual Pearson’s correlation is plotted in the top left corner of the plot).</w:t>
      </w:r>
    </w:p>
    <w:p w14:paraId="7B36413E" w14:textId="77777777" w:rsidR="001560D9" w:rsidRPr="00511463" w:rsidRDefault="001560D9" w:rsidP="001560D9">
      <w:pPr>
        <w:rPr>
          <w:lang w:val="en-GB"/>
        </w:rPr>
      </w:pPr>
      <w:r w:rsidRPr="00511463">
        <w:rPr>
          <w:noProof/>
          <w:lang w:val="en-GB"/>
        </w:rPr>
        <w:lastRenderedPageBreak/>
        <w:drawing>
          <wp:inline distT="0" distB="0" distL="0" distR="0" wp14:anchorId="43D4F964" wp14:editId="592E9655">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6B71D61E" w14:textId="3578890B" w:rsidR="001560D9" w:rsidRPr="00511463" w:rsidRDefault="001560D9" w:rsidP="001560D9">
      <w:pPr>
        <w:rPr>
          <w:lang w:val="en-GB"/>
        </w:rPr>
      </w:pPr>
      <w:r w:rsidRPr="001560D9">
        <w:rPr>
          <w:bCs/>
          <w:lang w:val="en-GB"/>
        </w:rPr>
        <w:t>Supplement Figure 4</w:t>
      </w:r>
      <w:r>
        <w:rPr>
          <w:bCs/>
          <w:lang w:val="en-GB"/>
        </w:rPr>
        <w:t>.</w:t>
      </w:r>
      <w:r w:rsidRPr="00511463">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09301AA3" w14:textId="77777777" w:rsidR="001560D9" w:rsidRPr="00511463" w:rsidRDefault="001560D9" w:rsidP="001560D9">
      <w:pPr>
        <w:rPr>
          <w:lang w:val="en-GB"/>
        </w:rPr>
      </w:pPr>
      <w:r w:rsidRPr="00511463">
        <w:rPr>
          <w:noProof/>
          <w:lang w:val="en-GB"/>
        </w:rPr>
        <w:lastRenderedPageBreak/>
        <w:drawing>
          <wp:inline distT="0" distB="0" distL="0" distR="0" wp14:anchorId="58CD1BA4" wp14:editId="713682AB">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18E521EC" w14:textId="1207FB13" w:rsidR="001420C7" w:rsidRPr="00B1103C" w:rsidRDefault="001560D9" w:rsidP="00812F3D">
      <w:pPr>
        <w:rPr>
          <w:lang w:val="en-GB"/>
        </w:rPr>
      </w:pPr>
      <w:bookmarkStart w:id="11" w:name="_Hlk178928286"/>
      <w:r w:rsidRPr="001560D9">
        <w:rPr>
          <w:bCs/>
          <w:lang w:val="en-GB"/>
        </w:rPr>
        <w:t>Supplement Figure 5</w:t>
      </w:r>
      <w:r>
        <w:rPr>
          <w:bCs/>
          <w:lang w:val="en-GB"/>
        </w:rPr>
        <w:t>.</w:t>
      </w:r>
      <w:r w:rsidRPr="00511463">
        <w:rPr>
          <w:lang w:val="en-GB"/>
        </w:rPr>
        <w:t xml:space="preserve"> Correlation of sporulation frequency between OTUs within individuals. Mostly OTUs of an individual are correlated within an individual, which point to host specific </w:t>
      </w:r>
      <w:bookmarkEnd w:id="11"/>
      <w:r w:rsidRPr="00511463">
        <w:rPr>
          <w:lang w:val="en-GB"/>
        </w:rPr>
        <w:t xml:space="preserve">sporulation frequency. </w:t>
      </w:r>
    </w:p>
    <w:p w14:paraId="434C39C2" w14:textId="748E79D7" w:rsidR="009C4708" w:rsidRDefault="00705B17" w:rsidP="00812F3D">
      <w:pPr>
        <w:rPr>
          <w:bCs/>
          <w:lang w:val="en-GB"/>
        </w:rPr>
      </w:pPr>
      <w:r>
        <w:rPr>
          <w:bCs/>
          <w:noProof/>
          <w:lang w:val="en-GB"/>
        </w:rPr>
        <w:lastRenderedPageBreak/>
        <w:drawing>
          <wp:inline distT="0" distB="0" distL="0" distR="0" wp14:anchorId="2338EAA4" wp14:editId="640DD977">
            <wp:extent cx="5934710" cy="2398395"/>
            <wp:effectExtent l="0" t="0" r="8890" b="1905"/>
            <wp:docPr id="1309346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20FD1EFB" w14:textId="589A44F2" w:rsidR="00DF1F48" w:rsidRDefault="00DF1F48" w:rsidP="00812F3D">
      <w:pPr>
        <w:rPr>
          <w:bCs/>
          <w:lang w:val="en-GB"/>
        </w:rPr>
      </w:pPr>
      <w:r>
        <w:rPr>
          <w:bCs/>
          <w:lang w:val="en-GB"/>
        </w:rPr>
        <w:t xml:space="preserve">Supplement Figure 6. </w:t>
      </w:r>
      <w:r w:rsidR="00705B17">
        <w:rPr>
          <w:bCs/>
          <w:lang w:val="en-GB"/>
        </w:rPr>
        <w:t xml:space="preserve">Taxonomy of ARGs, left the number of unique ARGs </w:t>
      </w:r>
    </w:p>
    <w:p w14:paraId="5D1F8F3F" w14:textId="77777777" w:rsidR="00705B17" w:rsidRDefault="00705B17" w:rsidP="00812F3D">
      <w:pPr>
        <w:rPr>
          <w:bCs/>
          <w:lang w:val="en-GB"/>
        </w:rPr>
      </w:pPr>
    </w:p>
    <w:p w14:paraId="145FBBFF" w14:textId="1B5FEACF" w:rsidR="00B1103C" w:rsidRDefault="00B1103C" w:rsidP="00812F3D">
      <w:pPr>
        <w:rPr>
          <w:bCs/>
          <w:lang w:val="en-GB"/>
        </w:rPr>
      </w:pPr>
      <w:r>
        <w:rPr>
          <w:bCs/>
          <w:noProof/>
          <w:lang w:val="en-GB"/>
        </w:rPr>
        <w:drawing>
          <wp:inline distT="0" distB="0" distL="0" distR="0" wp14:anchorId="7EDA25A6" wp14:editId="7AF7F677">
            <wp:extent cx="3601722" cy="2786332"/>
            <wp:effectExtent l="0" t="0" r="0" b="0"/>
            <wp:docPr id="2364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1F9EB855" w14:textId="77777777" w:rsidR="00B1103C" w:rsidRDefault="00B1103C" w:rsidP="00B1103C">
      <w:pPr>
        <w:rPr>
          <w:bCs/>
          <w:lang w:val="en-GB"/>
        </w:rPr>
      </w:pPr>
      <w:r>
        <w:rPr>
          <w:bCs/>
          <w:lang w:val="en-GB"/>
        </w:rPr>
        <w:t xml:space="preserve">Supplement Figure 7. Abundance of CTX-M1 through time for individual I. </w:t>
      </w:r>
    </w:p>
    <w:p w14:paraId="169E243C" w14:textId="77777777" w:rsidR="00B1103C" w:rsidRDefault="00B1103C" w:rsidP="00812F3D">
      <w:pPr>
        <w:rPr>
          <w:bCs/>
          <w:lang w:val="en-GB"/>
        </w:rPr>
      </w:pPr>
    </w:p>
    <w:p w14:paraId="5CBADCCF" w14:textId="0E02FEEA" w:rsidR="00077B68" w:rsidRDefault="00077B68" w:rsidP="00812F3D">
      <w:pPr>
        <w:rPr>
          <w:bCs/>
          <w:lang w:val="en-GB"/>
        </w:rPr>
      </w:pPr>
      <w:r>
        <w:rPr>
          <w:bCs/>
          <w:noProof/>
          <w:lang w:val="en-GB"/>
        </w:rPr>
        <w:lastRenderedPageBreak/>
        <w:drawing>
          <wp:inline distT="0" distB="0" distL="0" distR="0" wp14:anchorId="4D9BE905" wp14:editId="0B36C2C5">
            <wp:extent cx="5934710" cy="6064250"/>
            <wp:effectExtent l="0" t="0" r="8890" b="0"/>
            <wp:docPr id="1548462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25E200E0" w14:textId="4305EA74" w:rsidR="00077B68" w:rsidRDefault="00077B68" w:rsidP="00812F3D">
      <w:pPr>
        <w:rPr>
          <w:bCs/>
          <w:lang w:val="en-GB"/>
        </w:rPr>
      </w:pPr>
      <w:r>
        <w:rPr>
          <w:bCs/>
          <w:lang w:val="en-GB"/>
        </w:rPr>
        <w:t xml:space="preserve">Supplement Figure 8. ARGs present more than once but less than 12 times. </w:t>
      </w:r>
    </w:p>
    <w:p w14:paraId="7182D1A6" w14:textId="77777777" w:rsidR="00B1103C" w:rsidRDefault="00B1103C" w:rsidP="00812F3D">
      <w:pPr>
        <w:rPr>
          <w:bCs/>
          <w:lang w:val="en-GB"/>
        </w:rPr>
      </w:pPr>
    </w:p>
    <w:p w14:paraId="16273C64" w14:textId="39C83384" w:rsidR="00E97C31" w:rsidRDefault="00E97C31" w:rsidP="00812F3D">
      <w:pPr>
        <w:rPr>
          <w:bCs/>
          <w:lang w:val="en-GB"/>
        </w:rPr>
      </w:pPr>
    </w:p>
    <w:p w14:paraId="5573340E" w14:textId="01B84466" w:rsidR="00E97C31" w:rsidRDefault="00E97C31" w:rsidP="00812F3D">
      <w:pPr>
        <w:rPr>
          <w:bCs/>
          <w:lang w:val="en-GB"/>
        </w:rPr>
      </w:pPr>
      <w:r>
        <w:rPr>
          <w:bCs/>
          <w:noProof/>
          <w:lang w:val="en-GB"/>
        </w:rPr>
        <w:lastRenderedPageBreak/>
        <w:drawing>
          <wp:inline distT="0" distB="0" distL="0" distR="0" wp14:anchorId="452D79C3" wp14:editId="7AFDDF6F">
            <wp:extent cx="5934710" cy="4157980"/>
            <wp:effectExtent l="0" t="0" r="8890" b="0"/>
            <wp:docPr id="1653174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64CB17E0" w14:textId="6787B0E3" w:rsidR="00D91B8F" w:rsidRDefault="00D91B8F" w:rsidP="00D91B8F">
      <w:pPr>
        <w:rPr>
          <w:bCs/>
          <w:lang w:val="en-GB"/>
        </w:rPr>
      </w:pPr>
      <w:r>
        <w:rPr>
          <w:bCs/>
          <w:lang w:val="en-GB"/>
        </w:rPr>
        <w:t xml:space="preserve">Supplement Figure </w:t>
      </w:r>
      <w:r w:rsidR="00077B68">
        <w:rPr>
          <w:bCs/>
          <w:lang w:val="en-GB"/>
        </w:rPr>
        <w:t>9</w:t>
      </w:r>
      <w:r>
        <w:rPr>
          <w:bCs/>
          <w:lang w:val="en-GB"/>
        </w:rPr>
        <w:t xml:space="preserve">. Correlation between diversity of bacterial species in a sample and richness of class of ARGs. </w:t>
      </w:r>
    </w:p>
    <w:p w14:paraId="341B994B" w14:textId="77777777" w:rsidR="00D91B8F" w:rsidRDefault="00D91B8F" w:rsidP="00812F3D">
      <w:pPr>
        <w:rPr>
          <w:bCs/>
          <w:lang w:val="en-GB"/>
        </w:rPr>
      </w:pPr>
    </w:p>
    <w:sectPr w:rsidR="00D91B8F" w:rsidSect="00EA669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rša Miklavčič" w:date="2025-10-15T14:15:00Z" w:initials="UM">
    <w:p w14:paraId="0F90D08F" w14:textId="77777777" w:rsidR="004516CA" w:rsidRDefault="004516CA" w:rsidP="004516CA">
      <w:pPr>
        <w:pStyle w:val="CommentText"/>
        <w:jc w:val="left"/>
      </w:pPr>
      <w:r>
        <w:rPr>
          <w:rStyle w:val="CommentReference"/>
        </w:rPr>
        <w:annotationRef/>
      </w:r>
      <w:r>
        <w:t xml:space="preserve">New plot with collapsed phyla with less than 0.01% relative abudance. </w:t>
      </w:r>
    </w:p>
  </w:comment>
  <w:comment w:id="4" w:author="Urša Miklavčič" w:date="2025-10-15T14:51:00Z" w:initials="UM">
    <w:p w14:paraId="3A86807B" w14:textId="77777777" w:rsidR="00B31A2B" w:rsidRDefault="00B31A2B" w:rsidP="00B31A2B">
      <w:pPr>
        <w:pStyle w:val="CommentText"/>
        <w:jc w:val="left"/>
      </w:pPr>
      <w:r>
        <w:rPr>
          <w:rStyle w:val="CommentReference"/>
        </w:rPr>
        <w:annotationRef/>
      </w:r>
      <w:r>
        <w:t xml:space="preserve">Would this figure be beter if facet_wrap(BA~cultivation_method) and colored by pyhlum? More transparent, what are we looking at = This is all too crowded! </w:t>
      </w:r>
    </w:p>
  </w:comment>
  <w:comment w:id="6" w:author="Urša Miklavčič" w:date="2025-10-15T15:03:00Z" w:initials="UM">
    <w:p w14:paraId="50FDA248" w14:textId="77777777" w:rsidR="00AD21DB" w:rsidRDefault="00AD21DB" w:rsidP="00AD21DB">
      <w:pPr>
        <w:pStyle w:val="CommentText"/>
        <w:jc w:val="left"/>
      </w:pPr>
      <w:r>
        <w:rPr>
          <w:rStyle w:val="CommentReference"/>
        </w:rPr>
        <w:annotationRef/>
      </w:r>
      <w:r>
        <w:t xml:space="preserve">Instead of relative abundance - depict the number of OTUs retained and eliminted? </w:t>
      </w:r>
    </w:p>
  </w:comment>
  <w:comment w:id="8" w:author="Urša Miklavčič [2]" w:date="2025-10-21T09:08:00Z" w:initials="UM">
    <w:p w14:paraId="785A8011" w14:textId="77777777" w:rsidR="00BB0458" w:rsidRDefault="00BB0458" w:rsidP="00BB0458">
      <w:pPr>
        <w:pStyle w:val="CommentText"/>
        <w:jc w:val="left"/>
      </w:pPr>
      <w:r>
        <w:rPr>
          <w:rStyle w:val="CommentReference"/>
        </w:rPr>
        <w:annotationRef/>
      </w:r>
      <w:r>
        <w:t>Y axis log10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90D08F" w15:done="0"/>
  <w15:commentEx w15:paraId="3A86807B" w15:done="0"/>
  <w15:commentEx w15:paraId="50FDA248" w15:done="0"/>
  <w15:commentEx w15:paraId="785A80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42700D" w16cex:dateUtc="2025-10-15T12:15:00Z"/>
  <w16cex:commentExtensible w16cex:durableId="6510FA38" w16cex:dateUtc="2025-10-15T12:51:00Z"/>
  <w16cex:commentExtensible w16cex:durableId="3BF594A2" w16cex:dateUtc="2025-10-15T13:03:00Z"/>
  <w16cex:commentExtensible w16cex:durableId="69AABC5B" w16cex:dateUtc="2025-10-21T0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90D08F" w16cid:durableId="5E42700D"/>
  <w16cid:commentId w16cid:paraId="3A86807B" w16cid:durableId="6510FA38"/>
  <w16cid:commentId w16cid:paraId="50FDA248" w16cid:durableId="3BF594A2"/>
  <w16cid:commentId w16cid:paraId="785A8011" w16cid:durableId="69AABC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95A7579"/>
    <w:multiLevelType w:val="multilevel"/>
    <w:tmpl w:val="F514B5E2"/>
    <w:lvl w:ilvl="0">
      <w:start w:val="4"/>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3C293C4D"/>
    <w:multiLevelType w:val="multilevel"/>
    <w:tmpl w:val="6E90E5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8"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7"/>
  </w:num>
  <w:num w:numId="4" w16cid:durableId="789397893">
    <w:abstractNumId w:val="1"/>
  </w:num>
  <w:num w:numId="5" w16cid:durableId="65929297">
    <w:abstractNumId w:val="14"/>
  </w:num>
  <w:num w:numId="6" w16cid:durableId="41830671">
    <w:abstractNumId w:val="12"/>
  </w:num>
  <w:num w:numId="7" w16cid:durableId="1462311651">
    <w:abstractNumId w:val="13"/>
  </w:num>
  <w:num w:numId="8" w16cid:durableId="124587639">
    <w:abstractNumId w:val="16"/>
  </w:num>
  <w:num w:numId="9" w16cid:durableId="926111255">
    <w:abstractNumId w:val="6"/>
  </w:num>
  <w:num w:numId="10" w16cid:durableId="1541819649">
    <w:abstractNumId w:val="12"/>
  </w:num>
  <w:num w:numId="11" w16cid:durableId="1033456369">
    <w:abstractNumId w:val="10"/>
  </w:num>
  <w:num w:numId="12" w16cid:durableId="260795603">
    <w:abstractNumId w:val="15"/>
  </w:num>
  <w:num w:numId="13" w16cid:durableId="38020979">
    <w:abstractNumId w:val="2"/>
  </w:num>
  <w:num w:numId="14" w16cid:durableId="2082478144">
    <w:abstractNumId w:val="19"/>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8"/>
  </w:num>
  <w:num w:numId="20" w16cid:durableId="43992636">
    <w:abstractNumId w:val="11"/>
  </w:num>
  <w:num w:numId="21" w16cid:durableId="50745239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None" w15:userId="Urša Miklavčič"/>
  </w15:person>
  <w15:person w15:author="Urša Miklavčič [2]">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1597"/>
    <w:rsid w:val="00004D16"/>
    <w:rsid w:val="000243DC"/>
    <w:rsid w:val="000319AD"/>
    <w:rsid w:val="000372C5"/>
    <w:rsid w:val="00040F19"/>
    <w:rsid w:val="000436F1"/>
    <w:rsid w:val="00043E2E"/>
    <w:rsid w:val="000441C5"/>
    <w:rsid w:val="00045047"/>
    <w:rsid w:val="00054310"/>
    <w:rsid w:val="00056D97"/>
    <w:rsid w:val="00073B32"/>
    <w:rsid w:val="00075600"/>
    <w:rsid w:val="00077B68"/>
    <w:rsid w:val="0008144B"/>
    <w:rsid w:val="00091237"/>
    <w:rsid w:val="000A6B4A"/>
    <w:rsid w:val="000B273C"/>
    <w:rsid w:val="000B3498"/>
    <w:rsid w:val="000B7F91"/>
    <w:rsid w:val="000C0926"/>
    <w:rsid w:val="000C391E"/>
    <w:rsid w:val="000C4822"/>
    <w:rsid w:val="000C6506"/>
    <w:rsid w:val="000D3F83"/>
    <w:rsid w:val="000D4AD7"/>
    <w:rsid w:val="000D5BA7"/>
    <w:rsid w:val="000E0B94"/>
    <w:rsid w:val="000F392A"/>
    <w:rsid w:val="000F54D2"/>
    <w:rsid w:val="000F6B25"/>
    <w:rsid w:val="001013C4"/>
    <w:rsid w:val="00102916"/>
    <w:rsid w:val="00102B28"/>
    <w:rsid w:val="00115CDA"/>
    <w:rsid w:val="00126655"/>
    <w:rsid w:val="00127206"/>
    <w:rsid w:val="001348D8"/>
    <w:rsid w:val="00135EA7"/>
    <w:rsid w:val="00136B56"/>
    <w:rsid w:val="0014025A"/>
    <w:rsid w:val="00140994"/>
    <w:rsid w:val="00140BAA"/>
    <w:rsid w:val="001420C7"/>
    <w:rsid w:val="00145317"/>
    <w:rsid w:val="00154B83"/>
    <w:rsid w:val="001560D9"/>
    <w:rsid w:val="0015680D"/>
    <w:rsid w:val="00165E75"/>
    <w:rsid w:val="001663F9"/>
    <w:rsid w:val="001669F6"/>
    <w:rsid w:val="00182507"/>
    <w:rsid w:val="0018666E"/>
    <w:rsid w:val="00193AA5"/>
    <w:rsid w:val="00194EE2"/>
    <w:rsid w:val="0019748C"/>
    <w:rsid w:val="001A0F94"/>
    <w:rsid w:val="001A1251"/>
    <w:rsid w:val="001A1653"/>
    <w:rsid w:val="001A4AD5"/>
    <w:rsid w:val="001A55BC"/>
    <w:rsid w:val="001B1300"/>
    <w:rsid w:val="001C131F"/>
    <w:rsid w:val="001C3B69"/>
    <w:rsid w:val="001D2878"/>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A3ED6"/>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48B5"/>
    <w:rsid w:val="003878F8"/>
    <w:rsid w:val="00397801"/>
    <w:rsid w:val="003A1390"/>
    <w:rsid w:val="003A1DAC"/>
    <w:rsid w:val="003A38E6"/>
    <w:rsid w:val="003B43A7"/>
    <w:rsid w:val="003B5259"/>
    <w:rsid w:val="003C01CE"/>
    <w:rsid w:val="003C464B"/>
    <w:rsid w:val="003D0A37"/>
    <w:rsid w:val="003D1FEA"/>
    <w:rsid w:val="003D561E"/>
    <w:rsid w:val="003E1BCA"/>
    <w:rsid w:val="003E3F9C"/>
    <w:rsid w:val="003E6A8D"/>
    <w:rsid w:val="003F331E"/>
    <w:rsid w:val="003F5792"/>
    <w:rsid w:val="00402753"/>
    <w:rsid w:val="00410552"/>
    <w:rsid w:val="004331C7"/>
    <w:rsid w:val="0043375A"/>
    <w:rsid w:val="00434DD2"/>
    <w:rsid w:val="00434DF6"/>
    <w:rsid w:val="004409FC"/>
    <w:rsid w:val="0044477F"/>
    <w:rsid w:val="004516CA"/>
    <w:rsid w:val="00452141"/>
    <w:rsid w:val="00454E5D"/>
    <w:rsid w:val="0045513E"/>
    <w:rsid w:val="004612DD"/>
    <w:rsid w:val="0048430C"/>
    <w:rsid w:val="004846B9"/>
    <w:rsid w:val="00486ACB"/>
    <w:rsid w:val="0049469A"/>
    <w:rsid w:val="004A46C8"/>
    <w:rsid w:val="004A4DC5"/>
    <w:rsid w:val="004A6090"/>
    <w:rsid w:val="004B29E3"/>
    <w:rsid w:val="004C01C3"/>
    <w:rsid w:val="004C4318"/>
    <w:rsid w:val="004D0F16"/>
    <w:rsid w:val="004D545D"/>
    <w:rsid w:val="004E0A67"/>
    <w:rsid w:val="004E4C07"/>
    <w:rsid w:val="004E5802"/>
    <w:rsid w:val="004E6B67"/>
    <w:rsid w:val="004F09A1"/>
    <w:rsid w:val="004F1A7F"/>
    <w:rsid w:val="004F1B9D"/>
    <w:rsid w:val="00502F0C"/>
    <w:rsid w:val="005036FB"/>
    <w:rsid w:val="005057DE"/>
    <w:rsid w:val="00511463"/>
    <w:rsid w:val="00514700"/>
    <w:rsid w:val="00520831"/>
    <w:rsid w:val="0052649C"/>
    <w:rsid w:val="00526580"/>
    <w:rsid w:val="00535400"/>
    <w:rsid w:val="0054416F"/>
    <w:rsid w:val="005501ED"/>
    <w:rsid w:val="005518BA"/>
    <w:rsid w:val="00552208"/>
    <w:rsid w:val="0055230A"/>
    <w:rsid w:val="00554BDD"/>
    <w:rsid w:val="00573CE7"/>
    <w:rsid w:val="00593D0A"/>
    <w:rsid w:val="00593DAC"/>
    <w:rsid w:val="00594DFD"/>
    <w:rsid w:val="005950D0"/>
    <w:rsid w:val="005975BD"/>
    <w:rsid w:val="005A5326"/>
    <w:rsid w:val="005B18B4"/>
    <w:rsid w:val="005B5FBF"/>
    <w:rsid w:val="005C0216"/>
    <w:rsid w:val="005C2BF5"/>
    <w:rsid w:val="005C7770"/>
    <w:rsid w:val="005C7D09"/>
    <w:rsid w:val="005D146A"/>
    <w:rsid w:val="005D4DB7"/>
    <w:rsid w:val="005F7EC7"/>
    <w:rsid w:val="00603F76"/>
    <w:rsid w:val="00613901"/>
    <w:rsid w:val="00615812"/>
    <w:rsid w:val="00622267"/>
    <w:rsid w:val="00625922"/>
    <w:rsid w:val="00632677"/>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05B17"/>
    <w:rsid w:val="00712C93"/>
    <w:rsid w:val="0072028E"/>
    <w:rsid w:val="00724427"/>
    <w:rsid w:val="00727966"/>
    <w:rsid w:val="0073544A"/>
    <w:rsid w:val="00737785"/>
    <w:rsid w:val="00742518"/>
    <w:rsid w:val="00747291"/>
    <w:rsid w:val="0075332C"/>
    <w:rsid w:val="007622F7"/>
    <w:rsid w:val="00763184"/>
    <w:rsid w:val="007706FF"/>
    <w:rsid w:val="00772E33"/>
    <w:rsid w:val="00776E85"/>
    <w:rsid w:val="007803FB"/>
    <w:rsid w:val="00780F68"/>
    <w:rsid w:val="00786591"/>
    <w:rsid w:val="007910CD"/>
    <w:rsid w:val="00791258"/>
    <w:rsid w:val="0079344D"/>
    <w:rsid w:val="007935A5"/>
    <w:rsid w:val="00793A1D"/>
    <w:rsid w:val="00796A7F"/>
    <w:rsid w:val="007A0A71"/>
    <w:rsid w:val="007A1179"/>
    <w:rsid w:val="007A1957"/>
    <w:rsid w:val="007A1DC0"/>
    <w:rsid w:val="007A518C"/>
    <w:rsid w:val="007B0DDC"/>
    <w:rsid w:val="007B2420"/>
    <w:rsid w:val="007B2CAD"/>
    <w:rsid w:val="007B6495"/>
    <w:rsid w:val="007C4D81"/>
    <w:rsid w:val="007C5BAC"/>
    <w:rsid w:val="007C6F44"/>
    <w:rsid w:val="007C7934"/>
    <w:rsid w:val="007D14ED"/>
    <w:rsid w:val="007D41BB"/>
    <w:rsid w:val="007D4269"/>
    <w:rsid w:val="007E6E6F"/>
    <w:rsid w:val="007F26D6"/>
    <w:rsid w:val="007F2F3F"/>
    <w:rsid w:val="007F440C"/>
    <w:rsid w:val="007F4D11"/>
    <w:rsid w:val="00800373"/>
    <w:rsid w:val="00801D24"/>
    <w:rsid w:val="00805ADB"/>
    <w:rsid w:val="008101CA"/>
    <w:rsid w:val="00810421"/>
    <w:rsid w:val="00812F3D"/>
    <w:rsid w:val="00812F4F"/>
    <w:rsid w:val="0081595C"/>
    <w:rsid w:val="008173E0"/>
    <w:rsid w:val="00823B70"/>
    <w:rsid w:val="008259CA"/>
    <w:rsid w:val="00843386"/>
    <w:rsid w:val="00852A44"/>
    <w:rsid w:val="00853011"/>
    <w:rsid w:val="00853552"/>
    <w:rsid w:val="00854C5B"/>
    <w:rsid w:val="008663E9"/>
    <w:rsid w:val="00870FC6"/>
    <w:rsid w:val="00875EE5"/>
    <w:rsid w:val="00881B11"/>
    <w:rsid w:val="00882270"/>
    <w:rsid w:val="0088722C"/>
    <w:rsid w:val="008933A0"/>
    <w:rsid w:val="008B2C41"/>
    <w:rsid w:val="008B3DF4"/>
    <w:rsid w:val="008C0FE8"/>
    <w:rsid w:val="008C2677"/>
    <w:rsid w:val="008C5141"/>
    <w:rsid w:val="008D0573"/>
    <w:rsid w:val="008D439B"/>
    <w:rsid w:val="008E076F"/>
    <w:rsid w:val="008E5937"/>
    <w:rsid w:val="008F292A"/>
    <w:rsid w:val="008F7B0E"/>
    <w:rsid w:val="00903178"/>
    <w:rsid w:val="009111B6"/>
    <w:rsid w:val="009124B5"/>
    <w:rsid w:val="00915E63"/>
    <w:rsid w:val="00921637"/>
    <w:rsid w:val="00927EAB"/>
    <w:rsid w:val="00937B2C"/>
    <w:rsid w:val="00943F15"/>
    <w:rsid w:val="00944686"/>
    <w:rsid w:val="00960EF5"/>
    <w:rsid w:val="00981841"/>
    <w:rsid w:val="00982B47"/>
    <w:rsid w:val="009863CC"/>
    <w:rsid w:val="00990C84"/>
    <w:rsid w:val="009A1ECD"/>
    <w:rsid w:val="009A3E39"/>
    <w:rsid w:val="009A6DA7"/>
    <w:rsid w:val="009B0E01"/>
    <w:rsid w:val="009B49BD"/>
    <w:rsid w:val="009B5BA6"/>
    <w:rsid w:val="009B7D1A"/>
    <w:rsid w:val="009C3292"/>
    <w:rsid w:val="009C3428"/>
    <w:rsid w:val="009C4708"/>
    <w:rsid w:val="009D155A"/>
    <w:rsid w:val="009E01C8"/>
    <w:rsid w:val="009E1AD4"/>
    <w:rsid w:val="009E29A7"/>
    <w:rsid w:val="009F648E"/>
    <w:rsid w:val="00A02877"/>
    <w:rsid w:val="00A037F6"/>
    <w:rsid w:val="00A03E6F"/>
    <w:rsid w:val="00A310C0"/>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D21DB"/>
    <w:rsid w:val="00AF305C"/>
    <w:rsid w:val="00AF3A0E"/>
    <w:rsid w:val="00AF4E88"/>
    <w:rsid w:val="00AF5595"/>
    <w:rsid w:val="00AF6214"/>
    <w:rsid w:val="00AF77A6"/>
    <w:rsid w:val="00B02778"/>
    <w:rsid w:val="00B06639"/>
    <w:rsid w:val="00B1000A"/>
    <w:rsid w:val="00B1103C"/>
    <w:rsid w:val="00B1399B"/>
    <w:rsid w:val="00B171CA"/>
    <w:rsid w:val="00B1752D"/>
    <w:rsid w:val="00B20CDB"/>
    <w:rsid w:val="00B20E3C"/>
    <w:rsid w:val="00B22031"/>
    <w:rsid w:val="00B22303"/>
    <w:rsid w:val="00B24E4C"/>
    <w:rsid w:val="00B25C36"/>
    <w:rsid w:val="00B25DB8"/>
    <w:rsid w:val="00B2615F"/>
    <w:rsid w:val="00B277C6"/>
    <w:rsid w:val="00B31314"/>
    <w:rsid w:val="00B31A2B"/>
    <w:rsid w:val="00B36084"/>
    <w:rsid w:val="00B52E88"/>
    <w:rsid w:val="00B53EAE"/>
    <w:rsid w:val="00B54ED8"/>
    <w:rsid w:val="00B5502A"/>
    <w:rsid w:val="00B566C7"/>
    <w:rsid w:val="00B61A60"/>
    <w:rsid w:val="00B67295"/>
    <w:rsid w:val="00B77527"/>
    <w:rsid w:val="00B83ED2"/>
    <w:rsid w:val="00BA131E"/>
    <w:rsid w:val="00BA68A2"/>
    <w:rsid w:val="00BB0458"/>
    <w:rsid w:val="00BB269E"/>
    <w:rsid w:val="00BB28BA"/>
    <w:rsid w:val="00BB74E4"/>
    <w:rsid w:val="00BC7DE1"/>
    <w:rsid w:val="00BD0483"/>
    <w:rsid w:val="00BD4870"/>
    <w:rsid w:val="00BD5AB4"/>
    <w:rsid w:val="00BD7BE0"/>
    <w:rsid w:val="00C01AB4"/>
    <w:rsid w:val="00C05127"/>
    <w:rsid w:val="00C1544B"/>
    <w:rsid w:val="00C15882"/>
    <w:rsid w:val="00C20C17"/>
    <w:rsid w:val="00C21EE1"/>
    <w:rsid w:val="00C34FDC"/>
    <w:rsid w:val="00C35609"/>
    <w:rsid w:val="00C37EDC"/>
    <w:rsid w:val="00C46FEA"/>
    <w:rsid w:val="00C50759"/>
    <w:rsid w:val="00C50B9A"/>
    <w:rsid w:val="00C51AE9"/>
    <w:rsid w:val="00C5522C"/>
    <w:rsid w:val="00C6027C"/>
    <w:rsid w:val="00C652C6"/>
    <w:rsid w:val="00C70049"/>
    <w:rsid w:val="00C70DE0"/>
    <w:rsid w:val="00C7277C"/>
    <w:rsid w:val="00C75DA5"/>
    <w:rsid w:val="00C81423"/>
    <w:rsid w:val="00C84FB4"/>
    <w:rsid w:val="00C85AE8"/>
    <w:rsid w:val="00C86DE1"/>
    <w:rsid w:val="00C93E02"/>
    <w:rsid w:val="00C9741A"/>
    <w:rsid w:val="00CA23A4"/>
    <w:rsid w:val="00CB03DD"/>
    <w:rsid w:val="00CB3C19"/>
    <w:rsid w:val="00CD16D2"/>
    <w:rsid w:val="00CE14E0"/>
    <w:rsid w:val="00CE2DCD"/>
    <w:rsid w:val="00CE39A4"/>
    <w:rsid w:val="00CE424E"/>
    <w:rsid w:val="00CF13F6"/>
    <w:rsid w:val="00CF18BC"/>
    <w:rsid w:val="00D102AB"/>
    <w:rsid w:val="00D107CD"/>
    <w:rsid w:val="00D2289B"/>
    <w:rsid w:val="00D239F1"/>
    <w:rsid w:val="00D35F6F"/>
    <w:rsid w:val="00D3744B"/>
    <w:rsid w:val="00D41D36"/>
    <w:rsid w:val="00D44C44"/>
    <w:rsid w:val="00D62819"/>
    <w:rsid w:val="00D65C34"/>
    <w:rsid w:val="00D705CD"/>
    <w:rsid w:val="00D70673"/>
    <w:rsid w:val="00D70EDC"/>
    <w:rsid w:val="00D73A1F"/>
    <w:rsid w:val="00D762B2"/>
    <w:rsid w:val="00D76F9C"/>
    <w:rsid w:val="00D81F34"/>
    <w:rsid w:val="00D82E47"/>
    <w:rsid w:val="00D8395C"/>
    <w:rsid w:val="00D91B8F"/>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2DEA"/>
    <w:rsid w:val="00E338BB"/>
    <w:rsid w:val="00E35552"/>
    <w:rsid w:val="00E43945"/>
    <w:rsid w:val="00E4557A"/>
    <w:rsid w:val="00E525C2"/>
    <w:rsid w:val="00E53C7A"/>
    <w:rsid w:val="00E54247"/>
    <w:rsid w:val="00E6098D"/>
    <w:rsid w:val="00E83FFC"/>
    <w:rsid w:val="00E85F77"/>
    <w:rsid w:val="00E863FB"/>
    <w:rsid w:val="00E97C31"/>
    <w:rsid w:val="00E97F13"/>
    <w:rsid w:val="00EA6225"/>
    <w:rsid w:val="00EA6699"/>
    <w:rsid w:val="00EC6944"/>
    <w:rsid w:val="00EC6F68"/>
    <w:rsid w:val="00ED3632"/>
    <w:rsid w:val="00ED4692"/>
    <w:rsid w:val="00EE30B4"/>
    <w:rsid w:val="00EE6D85"/>
    <w:rsid w:val="00EF4442"/>
    <w:rsid w:val="00EF60E9"/>
    <w:rsid w:val="00F02416"/>
    <w:rsid w:val="00F15093"/>
    <w:rsid w:val="00F219A4"/>
    <w:rsid w:val="00F2650D"/>
    <w:rsid w:val="00F316FD"/>
    <w:rsid w:val="00F410F6"/>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42F"/>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429">
      <w:bodyDiv w:val="1"/>
      <w:marLeft w:val="0"/>
      <w:marRight w:val="0"/>
      <w:marTop w:val="0"/>
      <w:marBottom w:val="0"/>
      <w:divBdr>
        <w:top w:val="none" w:sz="0" w:space="0" w:color="auto"/>
        <w:left w:val="none" w:sz="0" w:space="0" w:color="auto"/>
        <w:bottom w:val="none" w:sz="0" w:space="0" w:color="auto"/>
        <w:right w:val="none" w:sz="0" w:space="0" w:color="auto"/>
      </w:divBdr>
    </w:div>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69841253">
      <w:bodyDiv w:val="1"/>
      <w:marLeft w:val="0"/>
      <w:marRight w:val="0"/>
      <w:marTop w:val="0"/>
      <w:marBottom w:val="0"/>
      <w:divBdr>
        <w:top w:val="none" w:sz="0" w:space="0" w:color="auto"/>
        <w:left w:val="none" w:sz="0" w:space="0" w:color="auto"/>
        <w:bottom w:val="none" w:sz="0" w:space="0" w:color="auto"/>
        <w:right w:val="none" w:sz="0" w:space="0" w:color="auto"/>
      </w:divBdr>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639581118">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tiff"/><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comments" Target="comments.xml"/><Relationship Id="rId19" Type="http://schemas.openxmlformats.org/officeDocument/2006/relationships/image" Target="media/image7.tiff"/><Relationship Id="rId31" Type="http://schemas.openxmlformats.org/officeDocument/2006/relationships/image" Target="media/image19.svg"/><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2.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3.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customXml/itemProps4.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12057</TotalTime>
  <Pages>36</Pages>
  <Words>6036</Words>
  <Characters>34406</Characters>
  <Application>Microsoft Office Word</Application>
  <DocSecurity>0</DocSecurity>
  <Lines>286</Lines>
  <Paragraphs>80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49</cp:revision>
  <dcterms:created xsi:type="dcterms:W3CDTF">2024-12-20T11:57:00Z</dcterms:created>
  <dcterms:modified xsi:type="dcterms:W3CDTF">2025-10-21T10:25:00Z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zotero-version="7.0.9"&gt;&lt;session id="Dxt6p0iq"/&gt;&lt;style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