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CF01C">
      <w:pPr>
        <w:spacing w:before="0" w:after="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31"/>
        </w:rPr>
        <w:t>李思萱</w:t>
      </w:r>
    </w:p>
    <w:p w14:paraId="0CDAA9B4">
      <w:pPr>
        <w:spacing w:before="0" w:after="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A5A5A"/>
          <w:sz w:val="16"/>
        </w:rPr>
        <w:t>Beijing, China</w:t>
      </w:r>
    </w:p>
    <w:p w14:paraId="367386D0">
      <w:pPr>
        <w:spacing w:before="0" w:after="4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A5A5A"/>
          <w:sz w:val="16"/>
        </w:rPr>
        <w:t>Email: selina.li417@foxmail.com | Phone: 133 3866 9349</w:t>
      </w:r>
    </w:p>
    <w:p w14:paraId="47422A6C">
      <w:pPr>
        <w:pBdr>
          <w:top w:val="single" w:color="1F69A0" w:sz="8" w:space="1"/>
        </w:pBdr>
        <w:spacing w:before="0" w:after="20" w:line="120" w:lineRule="auto"/>
        <w:rPr>
          <w:rFonts w:hint="eastAsia" w:ascii="微软雅黑" w:hAnsi="微软雅黑" w:eastAsia="微软雅黑" w:cs="微软雅黑"/>
        </w:rPr>
      </w:pPr>
    </w:p>
    <w:p w14:paraId="18559053">
      <w:pPr>
        <w:pBdr>
          <w:bottom w:val="single" w:color="9CC3E6" w:sz="6" w:space="1"/>
        </w:pBdr>
        <w:spacing w:before="60" w:after="2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69A0"/>
          <w:sz w:val="21"/>
        </w:rPr>
        <w:t>EDUCATION 教育背景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2A4D6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3FD9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北京理工大学 (Beijing Institute of Technology, BIT)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DF0EB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2023.09 - Present</w:t>
            </w:r>
          </w:p>
        </w:tc>
      </w:tr>
    </w:tbl>
    <w:p w14:paraId="5A4168C7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本科，产品设计（智能创新方向）</w:t>
      </w:r>
    </w:p>
    <w:p w14:paraId="4AD3949D">
      <w:pPr>
        <w:spacing w:before="0" w:after="0" w:line="228" w:lineRule="auto"/>
        <w:ind w:left="216" w:hanging="13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 xml:space="preserve">• GPA: 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3.7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/4.00</w:t>
      </w:r>
    </w:p>
    <w:p w14:paraId="7BEB7046">
      <w:pPr>
        <w:spacing w:before="0" w:after="0" w:line="228" w:lineRule="auto"/>
        <w:ind w:left="216" w:hanging="130"/>
        <w:rPr>
          <w:rFonts w:hint="default" w:ascii="微软雅黑" w:hAnsi="微软雅黑" w:eastAsia="微软雅黑" w:cs="微软雅黑"/>
          <w:b w:val="0"/>
          <w:color w:val="000000"/>
          <w:sz w:val="1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主修课程：交互设计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val="en-US" w:eastAsia="zh-CN"/>
        </w:rPr>
        <w:t xml:space="preserve"> (92)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、用户体验研究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val="en-US" w:eastAsia="zh-CN"/>
        </w:rPr>
        <w:t xml:space="preserve"> (96)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、智能产品系统设计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val="en-US" w:eastAsia="zh-CN"/>
        </w:rPr>
        <w:t xml:space="preserve"> (95)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、人机工程学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val="en-US" w:eastAsia="zh-CN"/>
        </w:rPr>
        <w:t xml:space="preserve"> (92)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、设计心理学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val="en-US" w:eastAsia="zh-CN"/>
        </w:rPr>
        <w:t xml:space="preserve"> (92)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val="en-US" w:eastAsia="zh-CN"/>
        </w:rPr>
        <w:t>python语言程序设计 (100)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val="en-US" w:eastAsia="zh-CN"/>
        </w:rPr>
        <w:t>健康蓝绿空间设计 (96)、计算机辅助设计（88）</w:t>
      </w:r>
    </w:p>
    <w:p w14:paraId="25251E9C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</w:p>
    <w:p w14:paraId="7E20B73D">
      <w:pPr>
        <w:pBdr>
          <w:bottom w:val="single" w:color="9CC3E6" w:sz="6" w:space="1"/>
        </w:pBdr>
        <w:spacing w:before="60" w:after="2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69A0"/>
          <w:sz w:val="21"/>
        </w:rPr>
        <w:t>获奖与荣誉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52E9C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8473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  <w:lang w:eastAsia="zh"/>
                <w:woUserID w:val="1"/>
              </w:rPr>
              <w:t>专利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76559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2023 - 2025</w:t>
            </w:r>
          </w:p>
        </w:tc>
      </w:tr>
    </w:tbl>
    <w:p w14:paraId="1129B94C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  <w:woUserID w:val="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 xml:space="preserve">• 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eastAsia="zh"/>
          <w:woUserID w:val="1"/>
        </w:rPr>
        <w:t>一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woUserID w:val="1"/>
        </w:rPr>
        <w:t>种面向精神健康调节的闭环智能声景设计方法及生成系统</w:t>
      </w:r>
    </w:p>
    <w:p w14:paraId="2EC0FFC3">
      <w:pPr>
        <w:spacing w:before="0" w:after="0" w:line="228" w:lineRule="auto"/>
        <w:ind w:left="216" w:firstLine="0" w:firstLineChars="0"/>
        <w:rPr>
          <w:rFonts w:hint="eastAsia" w:ascii="微软雅黑" w:hAnsi="微软雅黑" w:eastAsia="微软雅黑" w:cs="微软雅黑"/>
          <w:b w:val="0"/>
          <w:color w:val="000000"/>
          <w:sz w:val="16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  <w:lang w:eastAsia="zh"/>
          <w:woUserID w:val="1"/>
        </w:rPr>
        <w:t>（项目编号：2024DMKLB001 专利类型：发明 项目类型：重点项目）</w:t>
      </w:r>
    </w:p>
    <w:p w14:paraId="25286037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  <w:lang w:eastAsia="zh"/>
          <w:woUserID w:val="1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432A5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6405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  <w:woUserID w:val="1"/>
              </w:rPr>
              <w:t>北京理工大学奖学金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A1C70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  <w:woUserID w:val="1"/>
              </w:rPr>
              <w:t>2023 - 2025</w:t>
            </w:r>
          </w:p>
        </w:tc>
      </w:tr>
    </w:tbl>
    <w:p w14:paraId="236D0E07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  <w:woUserID w:val="1"/>
        </w:rPr>
        <w:t>• 2023-2024 学年二等奖学金；2024-2025 学年三等奖学金。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1E113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3253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</w:p>
          <w:p w14:paraId="0CD2428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国际与国家级竞赛奖项</w:t>
            </w:r>
            <w:r>
              <w:rPr>
                <w:rFonts w:hint="eastAsia" w:ascii="微软雅黑" w:hAnsi="微软雅黑" w:eastAsia="微软雅黑" w:cs="微软雅黑"/>
                <w:b w:val="0"/>
                <w:color w:val="5A5A5A"/>
                <w:sz w:val="16"/>
              </w:rPr>
              <w:t xml:space="preserve"> 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0F736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</w:p>
          <w:p w14:paraId="19EF387E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</w:p>
        </w:tc>
      </w:tr>
    </w:tbl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1"/>
        <w:gridCol w:w="2454"/>
      </w:tblGrid>
      <w:tr w14:paraId="6C849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1" w:type="dxa"/>
            <w:vAlign w:val="top"/>
          </w:tcPr>
          <w:p w14:paraId="7E5CD817">
            <w:pPr>
              <w:spacing w:before="0" w:after="0" w:line="228" w:lineRule="auto"/>
              <w:ind w:left="216" w:leftChars="0" w:hanging="130" w:firstLineChars="0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6"/>
              </w:rPr>
              <w:t>• iGEM 国际基因工程机器大赛全球金奖</w:t>
            </w:r>
          </w:p>
        </w:tc>
        <w:tc>
          <w:tcPr>
            <w:tcW w:w="2454" w:type="dxa"/>
            <w:vAlign w:val="top"/>
          </w:tcPr>
          <w:p w14:paraId="3CADF8B2">
            <w:pPr>
              <w:spacing w:before="0" w:after="0" w:line="228" w:lineRule="auto"/>
              <w:jc w:val="righ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</w:rPr>
              <w:t>2024.10</w:t>
            </w:r>
          </w:p>
        </w:tc>
      </w:tr>
      <w:tr w14:paraId="1956A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1" w:type="dxa"/>
            <w:vAlign w:val="top"/>
          </w:tcPr>
          <w:p w14:paraId="50E013E4">
            <w:pPr>
              <w:spacing w:before="0" w:after="0" w:line="228" w:lineRule="auto"/>
              <w:ind w:left="216" w:leftChars="0" w:hanging="130" w:firstLineChars="0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6"/>
              </w:rPr>
              <w:t>• 全球吉庆生肖设计大赛（丙午马年）优秀奖</w:t>
            </w:r>
          </w:p>
        </w:tc>
        <w:tc>
          <w:tcPr>
            <w:tcW w:w="2454" w:type="dxa"/>
            <w:vAlign w:val="top"/>
          </w:tcPr>
          <w:p w14:paraId="0CC95486">
            <w:pPr>
              <w:spacing w:before="0" w:after="0" w:line="228" w:lineRule="auto"/>
              <w:jc w:val="righ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</w:rPr>
              <w:t>2025.10</w:t>
            </w:r>
          </w:p>
        </w:tc>
      </w:tr>
      <w:tr w14:paraId="2EDA7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1" w:type="dxa"/>
            <w:vAlign w:val="top"/>
          </w:tcPr>
          <w:p w14:paraId="688E7D74">
            <w:pPr>
              <w:spacing w:before="0" w:after="0" w:line="228" w:lineRule="auto"/>
              <w:ind w:left="216" w:leftChars="0" w:hanging="130" w:firstLineChars="0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6"/>
              </w:rPr>
              <w:t>• 2023 中国大学生电动方程式大赛国家级二等奖</w:t>
            </w:r>
          </w:p>
        </w:tc>
        <w:tc>
          <w:tcPr>
            <w:tcW w:w="2454" w:type="dxa"/>
            <w:vAlign w:val="top"/>
          </w:tcPr>
          <w:p w14:paraId="12A54D7B">
            <w:pPr>
              <w:spacing w:before="0" w:after="0" w:line="228" w:lineRule="auto"/>
              <w:jc w:val="righ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</w:rPr>
              <w:t>2023.09</w:t>
            </w:r>
          </w:p>
        </w:tc>
      </w:tr>
      <w:tr w14:paraId="28AED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1" w:type="dxa"/>
            <w:vAlign w:val="top"/>
          </w:tcPr>
          <w:p w14:paraId="7F601FED">
            <w:pPr>
              <w:spacing w:before="0" w:after="0" w:line="228" w:lineRule="auto"/>
              <w:ind w:left="216" w:leftChars="0" w:hanging="130" w:firstLineChars="0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6"/>
              </w:rPr>
              <w:t>• “华夏奖”金奖</w:t>
            </w:r>
          </w:p>
        </w:tc>
        <w:tc>
          <w:tcPr>
            <w:tcW w:w="2454" w:type="dxa"/>
            <w:vAlign w:val="top"/>
          </w:tcPr>
          <w:p w14:paraId="358FBFB2">
            <w:pPr>
              <w:spacing w:before="0" w:after="0" w:line="228" w:lineRule="auto"/>
              <w:ind w:left="216" w:hanging="130"/>
              <w:jc w:val="righ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</w:rPr>
              <w:t>2023.10</w:t>
            </w:r>
          </w:p>
        </w:tc>
      </w:tr>
    </w:tbl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264F9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05FB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</w:p>
          <w:p w14:paraId="0FCB51F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创新创业与公共议题竞赛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8790B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</w:p>
          <w:p w14:paraId="5561BF42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</w:p>
        </w:tc>
      </w:tr>
    </w:tbl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1"/>
        <w:gridCol w:w="2454"/>
      </w:tblGrid>
      <w:tr w14:paraId="323B8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1" w:type="dxa"/>
            <w:vAlign w:val="top"/>
          </w:tcPr>
          <w:p w14:paraId="1DC1726B">
            <w:pPr>
              <w:spacing w:before="0" w:after="0" w:line="228" w:lineRule="auto"/>
              <w:ind w:left="216" w:leftChars="0" w:hanging="130" w:firstLineChars="0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6"/>
              </w:rPr>
              <w:t>• 北京理工大学大学生创新创业大赛一等奖 / 银奖</w:t>
            </w:r>
          </w:p>
        </w:tc>
        <w:tc>
          <w:tcPr>
            <w:tcW w:w="2454" w:type="dxa"/>
            <w:vAlign w:val="top"/>
          </w:tcPr>
          <w:p w14:paraId="058D0499">
            <w:pPr>
              <w:spacing w:before="0" w:after="0" w:line="228" w:lineRule="auto"/>
              <w:jc w:val="right"/>
              <w:rPr>
                <w:rFonts w:hint="default" w:ascii="微软雅黑" w:hAnsi="微软雅黑" w:eastAsia="微软雅黑" w:cs="微软雅黑"/>
                <w:b/>
                <w:bCs/>
                <w:color w:val="000000"/>
                <w:sz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</w:rPr>
              <w:t>2025.0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lang w:val="en-US" w:eastAsia="zh-CN"/>
              </w:rPr>
              <w:t>8/09</w:t>
            </w:r>
          </w:p>
        </w:tc>
      </w:tr>
      <w:tr w14:paraId="262A8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1" w:type="dxa"/>
            <w:vAlign w:val="top"/>
          </w:tcPr>
          <w:p w14:paraId="140F20E4">
            <w:pPr>
              <w:spacing w:before="0" w:after="0" w:line="228" w:lineRule="auto"/>
              <w:ind w:left="216" w:leftChars="0" w:hanging="130" w:firstLineChars="0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6"/>
              </w:rPr>
              <w:t>• 2025 北京理工大学青少年模拟政协提案大赛省级优秀奖</w:t>
            </w:r>
          </w:p>
        </w:tc>
        <w:tc>
          <w:tcPr>
            <w:tcW w:w="2454" w:type="dxa"/>
            <w:vAlign w:val="top"/>
          </w:tcPr>
          <w:p w14:paraId="2EB80244">
            <w:pPr>
              <w:spacing w:before="0" w:after="0" w:line="228" w:lineRule="auto"/>
              <w:jc w:val="right"/>
              <w:rPr>
                <w:rFonts w:hint="default" w:ascii="微软雅黑" w:hAnsi="微软雅黑" w:eastAsia="微软雅黑" w:cs="微软雅黑"/>
                <w:b/>
                <w:bCs/>
                <w:color w:val="000000"/>
                <w:sz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lang w:val="en-US" w:eastAsia="zh-CN"/>
              </w:rPr>
              <w:t>2026.01</w:t>
            </w:r>
          </w:p>
        </w:tc>
      </w:tr>
      <w:tr w14:paraId="3DE2B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1" w:type="dxa"/>
            <w:vAlign w:val="top"/>
          </w:tcPr>
          <w:p w14:paraId="5D840755">
            <w:pPr>
              <w:spacing w:before="0" w:after="0" w:line="228" w:lineRule="auto"/>
              <w:ind w:left="216" w:leftChars="0" w:hanging="130" w:firstLineChars="0"/>
              <w:rPr>
                <w:rFonts w:hint="default" w:ascii="微软雅黑" w:hAnsi="微软雅黑" w:eastAsia="微软雅黑" w:cs="微软雅黑"/>
                <w:b/>
                <w:bCs/>
                <w:color w:val="000000"/>
                <w:sz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6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6"/>
                <w:lang w:val="en-US" w:eastAsia="zh-CN"/>
              </w:rPr>
              <w:t>2025 民族传统体育教学比赛 第二名</w:t>
            </w:r>
          </w:p>
        </w:tc>
        <w:tc>
          <w:tcPr>
            <w:tcW w:w="2454" w:type="dxa"/>
            <w:vAlign w:val="top"/>
          </w:tcPr>
          <w:p w14:paraId="371A2CBC">
            <w:pPr>
              <w:spacing w:before="0" w:after="0" w:line="228" w:lineRule="auto"/>
              <w:jc w:val="righ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</w:rPr>
              <w:t>2023.09</w:t>
            </w:r>
          </w:p>
        </w:tc>
      </w:tr>
      <w:tr w14:paraId="1A37A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1" w:type="dxa"/>
            <w:vAlign w:val="top"/>
          </w:tcPr>
          <w:p w14:paraId="1855B5F9">
            <w:pPr>
              <w:spacing w:before="0" w:after="0" w:line="228" w:lineRule="auto"/>
              <w:ind w:left="216" w:leftChars="0" w:hanging="130" w:firstLineChars="0"/>
              <w:rPr>
                <w:rFonts w:hint="default" w:ascii="微软雅黑" w:hAnsi="微软雅黑" w:eastAsia="微软雅黑" w:cs="微软雅黑"/>
                <w:b/>
                <w:bCs/>
                <w:color w:val="000000"/>
                <w:sz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6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6"/>
                <w:lang w:val="en-US" w:eastAsia="zh-CN"/>
              </w:rPr>
              <w:t>走进乡土行方山——医学技术学院赴方山暑期社会实践团 优秀</w:t>
            </w:r>
          </w:p>
        </w:tc>
        <w:tc>
          <w:tcPr>
            <w:tcW w:w="2454" w:type="dxa"/>
            <w:vAlign w:val="top"/>
          </w:tcPr>
          <w:p w14:paraId="188C3D5F">
            <w:pPr>
              <w:spacing w:before="0" w:after="0" w:line="228" w:lineRule="auto"/>
              <w:ind w:left="216" w:hanging="130"/>
              <w:jc w:val="righ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</w:rPr>
              <w:t>2023.10</w:t>
            </w:r>
          </w:p>
        </w:tc>
      </w:tr>
    </w:tbl>
    <w:p w14:paraId="7A9DD420">
      <w:pPr>
        <w:pBdr>
          <w:bottom w:val="single" w:color="9CC3E6" w:sz="6" w:space="1"/>
        </w:pBdr>
        <w:spacing w:before="60" w:after="20" w:line="240" w:lineRule="auto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累计获得比赛奖项 20 余项，覆盖设计创新、工程实践、合成生物学与公共议题提案等方向。</w:t>
      </w:r>
    </w:p>
    <w:p w14:paraId="1B16811B">
      <w:pPr>
        <w:pBdr>
          <w:bottom w:val="single" w:color="9CC3E6" w:sz="6" w:space="1"/>
        </w:pBdr>
        <w:spacing w:before="60" w:after="20" w:line="240" w:lineRule="auto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</w:p>
    <w:p w14:paraId="511B1385">
      <w:pPr>
        <w:pBdr>
          <w:bottom w:val="single" w:color="9CC3E6" w:sz="6" w:space="1"/>
        </w:pBdr>
        <w:spacing w:before="60" w:after="2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69A0"/>
          <w:sz w:val="21"/>
        </w:rPr>
        <w:t>RESEARCH EXPERIENCE 研究经历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7AEC14DD"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4D98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面向精神健康调节的闭环智能声景设计方法及系统 - Research Assistant；指导老师：孙子文</w:t>
            </w:r>
          </w:p>
          <w:p w14:paraId="64754298">
            <w:pPr>
              <w:spacing w:before="0" w:after="0" w:line="240" w:lineRule="auto"/>
              <w:rPr>
                <w:rFonts w:hint="default" w:ascii="微软雅黑" w:hAnsi="微软雅黑" w:eastAsia="微软雅黑" w:cs="微软雅黑"/>
                <w:b/>
                <w:color w:val="000000"/>
                <w:sz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A5A5A"/>
                <w:sz w:val="16"/>
                <w:lang w:val="en-US" w:eastAsia="zh-CN"/>
              </w:rPr>
              <w:t>主要负责人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10A26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2025.12 - 2026.05</w:t>
            </w:r>
          </w:p>
        </w:tc>
      </w:tr>
    </w:tbl>
    <w:p w14:paraId="273BC504">
      <w:pPr>
        <w:spacing w:before="0" w:after="0" w:line="22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69A0"/>
          <w:sz w:val="15"/>
        </w:rPr>
        <w:t>Multimodal Physiological Signals + AI Generation</w:t>
      </w:r>
    </w:p>
    <w:p w14:paraId="44EA8AB0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面向情绪调节、压力缓解与睡眠改善场景，参与 1 项闭环智能声景系统专利方案设计，梳理“生理感知 - 状态评估 - 个性化生成 - 反馈优化”完整技术链路。</w:t>
      </w:r>
    </w:p>
    <w:p w14:paraId="51A51E6B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参与构建 3 类核心生理指标体系，包括皮电 SCL、心率变异性 LF/HF、瞳孔直径，并协助制定多指标加权融合策略，用于识别用户压力水平、放松程度与睡眠准备状态。</w:t>
      </w:r>
    </w:p>
    <w:p w14:paraId="7EEBCF2A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 xml:space="preserve">• 完成 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0+ 篇相关文献与竞品资料整理，参与系统流程图、技术路线图和专利说明书材料撰写，形成可用于后续原型开发与专利申请的阶段性成果。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70930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E2D9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</w:p>
          <w:p w14:paraId="79B9B83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PetLoop 人宠情感闭环系统设计研究 - Research Lead；指导老师：孙博文</w:t>
            </w:r>
          </w:p>
          <w:p w14:paraId="18B4EE9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A5A5A"/>
                <w:sz w:val="16"/>
                <w:lang w:val="en-US" w:eastAsia="zh-CN"/>
              </w:rPr>
              <w:t>主要负责人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A8190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</w:p>
          <w:p w14:paraId="08838D37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2026.03 - 2026.06</w:t>
            </w:r>
          </w:p>
        </w:tc>
      </w:tr>
    </w:tbl>
    <w:p w14:paraId="62A58D4F">
      <w:pPr>
        <w:spacing w:before="0" w:after="0" w:line="22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69A0"/>
          <w:sz w:val="15"/>
        </w:rPr>
        <w:t>UX Research, System Design &amp; Experiment Planning</w:t>
      </w:r>
    </w:p>
    <w:p w14:paraId="0F6D8E61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 xml:space="preserve">• 面向独居青年远程养宠场景，完成 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 xml:space="preserve"> 篇研究论文、1 套系统展板、1 套交互原型与完整课程汇报 PPT，构建宠物可穿戴设备、桌面机器人与移动端 App 协同的人宠情感闭环系统。</w:t>
      </w:r>
    </w:p>
    <w:p w14:paraId="446717DA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通过 AI + Python 爬虫整理 10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val="en-US" w:eastAsia="zh-CN"/>
        </w:rPr>
        <w:t>0k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 xml:space="preserve">+ 条线上养宠产品与用户评论数据，并结合 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val="en-US" w:eastAsia="zh-CN"/>
        </w:rPr>
        <w:t>20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 xml:space="preserve"> 名真实养宠用户、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val="en-US" w:eastAsia="zh-CN"/>
        </w:rPr>
        <w:t>22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 xml:space="preserve"> 只宠物的线下测试，提炼远程监控、情绪误读、陪伴缺失等核心痛点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eastAsia="zh-CN"/>
        </w:rPr>
        <w:t>。</w:t>
      </w:r>
    </w:p>
    <w:p w14:paraId="40D9A1AD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基于项目沉淀形成一套可复用设计方法论（包含提示词库、方法流程与设计思维框架），在小红书平台上架并售卖，累计销量超过 200 份，验证方法论的实用性与市场认可度。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5A1F9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F79D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</w:p>
          <w:p w14:paraId="4435967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 w:val="0"/>
                <w:color w:val="5A5A5A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全球城市图像数据库建立（Python 爬虫） - Research Assistant；指导老师：孙子文</w:t>
            </w:r>
            <w:r>
              <w:rPr>
                <w:rFonts w:hint="eastAsia" w:ascii="微软雅黑" w:hAnsi="微软雅黑" w:eastAsia="微软雅黑" w:cs="微软雅黑"/>
                <w:b w:val="0"/>
                <w:color w:val="5A5A5A"/>
                <w:sz w:val="16"/>
              </w:rPr>
              <w:t xml:space="preserve"> </w:t>
            </w:r>
          </w:p>
          <w:p w14:paraId="0A075E2F">
            <w:pPr>
              <w:spacing w:before="0" w:after="0" w:line="240" w:lineRule="auto"/>
              <w:rPr>
                <w:rFonts w:hint="default" w:ascii="微软雅黑" w:hAnsi="微软雅黑" w:eastAsia="微软雅黑" w:cs="微软雅黑"/>
                <w:b w:val="0"/>
                <w:color w:val="5A5A5A"/>
                <w:sz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A5A5A"/>
                <w:sz w:val="16"/>
                <w:lang w:val="en-US" w:eastAsia="zh-CN"/>
              </w:rPr>
              <w:t>研究帮助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7D0EA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</w:p>
          <w:p w14:paraId="3E3E1FF3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2025.01 - Present</w:t>
            </w:r>
          </w:p>
        </w:tc>
      </w:tr>
    </w:tbl>
    <w:p w14:paraId="1AE2E7F4">
      <w:pPr>
        <w:spacing w:before="0" w:after="0" w:line="22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69A0"/>
          <w:sz w:val="15"/>
        </w:rPr>
        <w:t>Data Collection &amp; Processing</w:t>
      </w:r>
    </w:p>
    <w:p w14:paraId="03B22640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 xml:space="preserve">• 面向城市意象、视觉注意力与公共空间感知研究，基于 Flickr API 搭建网格化图像采集流程，覆盖全球 20 个主要城市，以 400 小框/城市的方式拆分区域，并在 2005–2025 时间范围内累计采集每城超过 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 xml:space="preserve"> 万张图像数据。</w:t>
      </w:r>
    </w:p>
    <w:p w14:paraId="454234B8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使用 Python 自动化采集图片文件及 8 类元数据，包括描述、标签、评论、经纬度、拍摄时间、上传信息、用户 ID 与设备信息，实现大规模数据抓取与结构化整理，显著降低人工检索与处理成本。</w:t>
      </w:r>
    </w:p>
    <w:p w14:paraId="754D39A3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协助建立“空间网格 - 图像样本 - 文本标签 - 地理信息”的数据库结构，形成超过 150 万张规模的城市图像数据集，为多城市风貌比较、游客兴趣点分析及城市视觉感知研究提供高质量数据支持。</w:t>
      </w:r>
    </w:p>
    <w:p w14:paraId="7D5E0473">
      <w:pPr>
        <w:pBdr>
          <w:bottom w:val="single" w:color="9CC3E6" w:sz="6" w:space="1"/>
        </w:pBdr>
        <w:spacing w:before="60" w:after="20" w:line="240" w:lineRule="auto"/>
        <w:rPr>
          <w:rFonts w:hint="eastAsia" w:ascii="微软雅黑" w:hAnsi="微软雅黑" w:eastAsia="微软雅黑" w:cs="微软雅黑"/>
          <w:b/>
          <w:color w:val="1F69A0"/>
          <w:sz w:val="21"/>
        </w:rPr>
      </w:pPr>
    </w:p>
    <w:p w14:paraId="380C5F38">
      <w:pPr>
        <w:pBdr>
          <w:bottom w:val="single" w:color="9CC3E6" w:sz="6" w:space="1"/>
        </w:pBdr>
        <w:spacing w:before="60" w:after="2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69A0"/>
          <w:sz w:val="21"/>
        </w:rPr>
        <w:t>PROJECTS 项目经历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2205D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36CE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TimeClip 时间记录食品封口夹 - Inclusive Product Design；指导老师：宫晓东</w:t>
            </w:r>
          </w:p>
          <w:p w14:paraId="382A568F">
            <w:pPr>
              <w:spacing w:before="0" w:after="0" w:line="240" w:lineRule="auto"/>
              <w:rPr>
                <w:rFonts w:hint="default" w:ascii="微软雅黑" w:hAnsi="微软雅黑" w:eastAsia="微软雅黑" w:cs="微软雅黑"/>
                <w:b/>
                <w:color w:val="000000"/>
                <w:sz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A5A5A"/>
                <w:sz w:val="16"/>
                <w:lang w:val="en-US" w:eastAsia="zh-CN"/>
              </w:rPr>
              <w:t>项目负责人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3DB79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2026.04 - 2026.05</w:t>
            </w:r>
          </w:p>
        </w:tc>
      </w:tr>
    </w:tbl>
    <w:p w14:paraId="62A12D55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面向北京及周边地区视障群体的食物保鲜判断场景，完成 150 份有效问卷与 3 名视障用户深度访谈，梳理用户旅程、同理心地图与 10+ 核心痛点。</w:t>
      </w:r>
    </w:p>
    <w:p w14:paraId="72ADBBEF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完成 4 轮方案迭代，设计 3 类模块化封口夹，并制作 3 个 3D 打印原型，开展 5 轮可用性测试，共计 12 人次参与。</w:t>
      </w:r>
    </w:p>
    <w:p w14:paraId="74612062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测试结果显示，用户在无视觉辅助情况下的食物存放时间判断准确率提升约 60%；项目获得课程优秀评价，形成面向视障用户独立判断食物状态的包容性设计方案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5305F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6C06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</w:p>
          <w:p w14:paraId="6B45E41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VR 游戏项目《塞夫的审判》 - VR Narrative Puzzle Game Design</w:t>
            </w:r>
          </w:p>
          <w:p w14:paraId="45E5EA5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A5A5A"/>
                <w:sz w:val="16"/>
                <w:lang w:val="en-US" w:eastAsia="zh-CN"/>
              </w:rPr>
              <w:t>项目负责人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D89B7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</w:p>
          <w:p w14:paraId="3DCFB7E0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2025.12 - 2026.01</w:t>
            </w:r>
          </w:p>
        </w:tc>
      </w:tr>
    </w:tbl>
    <w:p w14:paraId="667673FA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3 人团队完成 1 套可运行 VR Demo，课程评分 92，项目聚焦犯罪心理叙事、空间解谜与沉浸式交互体验。</w:t>
      </w:r>
    </w:p>
    <w:p w14:paraId="18FB5987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负责剧本、游戏流程、人物小传、物品清单与物品说明撰写，并参与 10+ 件关键物品设计、材质添加与场景搭建辅助。</w:t>
      </w:r>
    </w:p>
    <w:p w14:paraId="3033F3E9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完成 PICO 设备调试与核心交互验证，覆盖物品拾取、旋转查看、线索弹窗、场景变化与 3D 重力切换等交互环节，最终形成可展示、可体验的课程 Demo。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4E0E9F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1D08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</w:p>
          <w:p w14:paraId="2A964FA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男性乳腺健康干预方案设计 - Service Design &amp; UX Research；指导老师：张璇</w:t>
            </w:r>
          </w:p>
          <w:p w14:paraId="0A61E47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A5A5A"/>
                <w:sz w:val="16"/>
                <w:lang w:val="en-US" w:eastAsia="zh-CN"/>
              </w:rPr>
              <w:t>独立完成</w:t>
            </w:r>
            <w:r>
              <w:rPr>
                <w:rFonts w:hint="eastAsia" w:ascii="微软雅黑" w:hAnsi="微软雅黑" w:eastAsia="微软雅黑" w:cs="微软雅黑"/>
                <w:b w:val="0"/>
                <w:color w:val="5A5A5A"/>
                <w:sz w:val="16"/>
              </w:rPr>
              <w:t xml:space="preserve"> 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8A32C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</w:p>
          <w:p w14:paraId="01C16905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2025.11 - 2025.12</w:t>
            </w:r>
          </w:p>
        </w:tc>
      </w:tr>
    </w:tbl>
    <w:p w14:paraId="5568E55D">
      <w:pPr>
        <w:spacing w:before="0" w:after="0" w:line="22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69A0"/>
          <w:sz w:val="15"/>
        </w:rPr>
        <w:t>指导老师：张璇（助理教授、副研究员、硕士生导师）</w:t>
      </w:r>
    </w:p>
    <w:p w14:paraId="5F349865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面向中老年男性乳腺健康议题，线下探访北京 3 个社区，随机访谈 10+ 名居民，梳理疾病认知、自检意识、就医路径与心理阻碍等核心问题。</w:t>
      </w:r>
    </w:p>
    <w:p w14:paraId="2FD6DD0B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输出 1 套完整服务蓝图、用户旅程图、利益相关者图、信息架构与关键帧 App 原型，构建“社区触达 - 家庭提醒 - App 引导 - 医疗转介”的服务路径。</w:t>
      </w:r>
    </w:p>
    <w:p w14:paraId="228ACED8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完成课程汇报与方案展示，形成面向男性乳腺健康早期认知、自检教育与社区干预的服务设计方案，为低关注度健康议题提供可执行的传播与干预模型。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705E6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1E38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</w:p>
          <w:p w14:paraId="41837D1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便携式智能闭环脑电音乐疗法项目 - Interaction Design &amp; User Testing；负责人：刘俊逸</w:t>
            </w:r>
          </w:p>
          <w:p w14:paraId="7F3CD6B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A5A5A"/>
                <w:sz w:val="16"/>
                <w:lang w:val="en-US" w:eastAsia="zh-CN"/>
              </w:rPr>
              <w:t>视觉及美术设计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0FFE8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</w:p>
          <w:p w14:paraId="66131752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2025.04</w:t>
            </w:r>
          </w:p>
        </w:tc>
      </w:tr>
    </w:tbl>
    <w:p w14:paraId="792DDBA4">
      <w:pPr>
        <w:spacing w:before="0" w:after="0" w:line="22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69A0"/>
          <w:sz w:val="15"/>
        </w:rPr>
        <w:t>负责人：刘俊逸（北京理工大学生物医学专业大三研究生）</w:t>
      </w:r>
    </w:p>
    <w:p w14:paraId="2D0355A5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与生命科学/医学学院联合设计，参与面向 500+ 被试/测试用户的脑电音乐疗法系统跑测与试运营，支持脑电数据采集、音乐反馈与用户状态调节流程验证。</w:t>
      </w:r>
    </w:p>
    <w:p w14:paraId="2E609333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负责交互界面设计、可用性测试与用户反馈整理，推动 10+ 轮界面与流程迭代，优化测试入口、状态提示、音乐播放反馈与结果展示逻辑。</w:t>
      </w:r>
    </w:p>
    <w:p w14:paraId="6CAED715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协同程序员和项目负责人完成问题记录、版本验收与闭环交互流程验证，形成从界面原型、跑测反馈到系统优化的完整用户研究经验。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0DB7B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59CE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</w:p>
          <w:p w14:paraId="5D18243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华为 HarmonyOS 极客马拉松 - 理专猫旋风队（金奖）</w:t>
            </w:r>
          </w:p>
          <w:p w14:paraId="0E12F2A2">
            <w:pPr>
              <w:spacing w:before="0" w:after="0" w:line="240" w:lineRule="auto"/>
              <w:rPr>
                <w:rFonts w:hint="default" w:ascii="微软雅黑" w:hAnsi="微软雅黑" w:eastAsia="微软雅黑" w:cs="微软雅黑"/>
                <w:b/>
                <w:color w:val="000000"/>
                <w:sz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A5A5A"/>
                <w:sz w:val="16"/>
                <w:lang w:val="en-US" w:eastAsia="zh-CN"/>
              </w:rPr>
              <w:t>视觉及美术设计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81C39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</w:p>
          <w:p w14:paraId="3ACFB2A8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2024.10</w:t>
            </w:r>
          </w:p>
        </w:tc>
      </w:tr>
    </w:tbl>
    <w:p w14:paraId="07546A2F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4 人团队参与企业面向全国的 HarmonyOS 极客马拉松并获得金奖，在短周期内完成从需求定位、功能拆解到原型展示的设计开发流程。</w:t>
      </w:r>
    </w:p>
    <w:p w14:paraId="71D6ECFB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从 0 到 1 完成 1 套交互稿、组件规范库、展板与演示文稿，支持团队完成最终路演展示。</w:t>
      </w:r>
    </w:p>
    <w:p w14:paraId="07C69DCC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与程序员高效协作，推动设计方案在比赛周期内落地为可展示版本，提升项目表达清晰度与团队开发效率。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706402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E85D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</w:p>
          <w:p w14:paraId="7C5773C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北京理工大学体育部体测成绩查询系统</w:t>
            </w:r>
          </w:p>
          <w:p w14:paraId="331CBF6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A5A5A"/>
                <w:sz w:val="16"/>
                <w:lang w:val="en-US" w:eastAsia="zh-CN"/>
              </w:rPr>
              <w:t>视觉及美术设计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19DC8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</w:p>
          <w:p w14:paraId="15E0663C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2024.10</w:t>
            </w:r>
          </w:p>
        </w:tc>
      </w:tr>
    </w:tbl>
    <w:p w14:paraId="52196ECD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面向全校师生体测成绩查询场景，完成高保真界面设计、交互动效与查询流程优化，项目处于上线推进阶段。</w:t>
      </w:r>
    </w:p>
    <w:p w14:paraId="0404DC16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对原有网页按键、信息层级和查询路径进行可用性分析，将成绩查询流程从多页面跳转优化为更直接的入口引导与结果呈现。</w:t>
      </w:r>
    </w:p>
    <w:p w14:paraId="4048B6C2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输出关键页面原型与界面优化方案，减少重复跳转与手动查找成本，为后续系统上线、体育部管理使用及校内推广提供设计基础。</w:t>
      </w:r>
    </w:p>
    <w:p w14:paraId="5261F01A">
      <w:pPr>
        <w:pBdr>
          <w:bottom w:val="single" w:color="9CC3E6" w:sz="6" w:space="1"/>
        </w:pBdr>
        <w:spacing w:before="60" w:after="20" w:line="240" w:lineRule="auto"/>
        <w:rPr>
          <w:rFonts w:hint="eastAsia" w:ascii="微软雅黑" w:hAnsi="微软雅黑" w:eastAsia="微软雅黑" w:cs="微软雅黑"/>
          <w:b/>
          <w:color w:val="1F69A0"/>
          <w:sz w:val="21"/>
        </w:rPr>
      </w:pPr>
    </w:p>
    <w:p w14:paraId="6F14F685">
      <w:pPr>
        <w:pBdr>
          <w:bottom w:val="single" w:color="9CC3E6" w:sz="6" w:space="1"/>
        </w:pBdr>
        <w:spacing w:before="60" w:after="2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69A0"/>
          <w:sz w:val="21"/>
        </w:rPr>
        <w:t>PRO</w:t>
      </w:r>
      <w:r>
        <w:rPr>
          <w:rFonts w:hint="eastAsia" w:ascii="微软雅黑" w:hAnsi="微软雅黑" w:eastAsia="微软雅黑" w:cs="微软雅黑"/>
          <w:b/>
          <w:color w:val="1F69A0"/>
          <w:sz w:val="21"/>
          <w:lang w:val="en-US" w:eastAsia="zh-CN"/>
        </w:rPr>
        <w:t>FESSIONAL EXPERIENCE</w:t>
      </w:r>
      <w:r>
        <w:rPr>
          <w:rFonts w:hint="eastAsia" w:ascii="微软雅黑" w:hAnsi="微软雅黑" w:eastAsia="微软雅黑" w:cs="微软雅黑"/>
          <w:b/>
          <w:color w:val="1F69A0"/>
          <w:sz w:val="21"/>
        </w:rPr>
        <w:t xml:space="preserve"> </w:t>
      </w:r>
      <w:r>
        <w:rPr>
          <w:rFonts w:hint="eastAsia" w:ascii="微软雅黑" w:hAnsi="微软雅黑" w:eastAsia="微软雅黑" w:cs="微软雅黑"/>
          <w:b/>
          <w:color w:val="1F69A0"/>
          <w:sz w:val="21"/>
          <w:lang w:val="en-US" w:eastAsia="zh-CN"/>
        </w:rPr>
        <w:t>实习</w:t>
      </w:r>
      <w:r>
        <w:rPr>
          <w:rFonts w:hint="eastAsia" w:ascii="微软雅黑" w:hAnsi="微软雅黑" w:eastAsia="微软雅黑" w:cs="微软雅黑"/>
          <w:b/>
          <w:color w:val="1F69A0"/>
          <w:sz w:val="21"/>
        </w:rPr>
        <w:t>经历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706F7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441F6">
            <w:pPr>
              <w:spacing w:before="0" w:after="0" w:line="240" w:lineRule="auto"/>
              <w:rPr>
                <w:rFonts w:hint="default" w:ascii="微软雅黑" w:hAnsi="微软雅黑" w:eastAsia="微软雅黑" w:cs="微软雅黑"/>
                <w:b/>
                <w:color w:val="000000"/>
                <w:sz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  <w:lang w:val="en-US" w:eastAsia="zh-CN"/>
              </w:rPr>
              <w:t>Kira -上海闪艺科技有限公司 - UIUX实习生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C68C7">
            <w:pPr>
              <w:spacing w:before="0" w:after="0" w:line="240" w:lineRule="auto"/>
              <w:jc w:val="righ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2026.0</w:t>
            </w: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  <w:lang w:val="en-US" w:eastAsia="zh-CN"/>
              </w:rPr>
              <w:t>8</w:t>
            </w: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 xml:space="preserve"> - 2026</w:t>
            </w: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  <w:lang w:val="en-US" w:eastAsia="zh-CN"/>
              </w:rPr>
              <w:t>.10</w:t>
            </w:r>
          </w:p>
        </w:tc>
      </w:tr>
    </w:tbl>
    <w:p w14:paraId="559FF347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组件化设计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主导Web端标准组件库的构建，实现App与Web端设计语言的平滑迁移与一致性落地。</w:t>
      </w:r>
    </w:p>
    <w:p w14:paraId="49422D4D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多端界面设计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负责Web端分享页及App/Web双端弹窗的设计，优化用户交互路径，提升操作便捷性。</w:t>
      </w:r>
    </w:p>
    <w:p w14:paraId="3011E6AC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体验优化:梳理并规范跨端弹窗的交互逻辑与视觉样式，减少用户认知负担，保障流畅的用户体验。</w:t>
      </w:r>
    </w:p>
    <w:p w14:paraId="0F99FE88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设计落地:输出高质量设计资产，协同开发团队完成多端界面的开发验收。</w:t>
      </w:r>
      <w:bookmarkStart w:id="0" w:name="_GoBack"/>
      <w:bookmarkEnd w:id="0"/>
    </w:p>
    <w:p w14:paraId="58069270">
      <w:pPr>
        <w:pBdr>
          <w:bottom w:val="single" w:color="9CC3E6" w:sz="6" w:space="1"/>
        </w:pBdr>
        <w:spacing w:before="60" w:after="20" w:line="240" w:lineRule="auto"/>
        <w:rPr>
          <w:rFonts w:hint="eastAsia" w:ascii="微软雅黑" w:hAnsi="微软雅黑" w:eastAsia="微软雅黑" w:cs="微软雅黑"/>
          <w:b/>
          <w:color w:val="1F69A0"/>
          <w:sz w:val="21"/>
        </w:rPr>
      </w:pPr>
    </w:p>
    <w:p w14:paraId="3B443988">
      <w:pPr>
        <w:pBdr>
          <w:bottom w:val="single" w:color="9CC3E6" w:sz="6" w:space="1"/>
        </w:pBdr>
        <w:spacing w:before="60" w:after="2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69A0"/>
          <w:sz w:val="21"/>
        </w:rPr>
        <w:t>LEADERSHIP &amp; VOLUNTEER EXPERIENCE 校园任职与志愿经历</w:t>
      </w:r>
    </w:p>
    <w:p w14:paraId="01A06926">
      <w:pPr>
        <w:spacing w:before="0" w:after="0" w:line="22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69A0"/>
          <w:sz w:val="15"/>
        </w:rPr>
        <w:t>课外活动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48ED4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8181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校瞭望学生组织主席团 - 设计部部长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D493C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2024.09 - Present</w:t>
            </w:r>
          </w:p>
        </w:tc>
      </w:tr>
    </w:tbl>
    <w:p w14:paraId="3C16140A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统筹视觉体系：主导12场校级大型活动（开学典礼、文化节等）视觉设计，产出物料180+份；制定视觉规范，推动全校宣传物料合规率从62%提升至100%。</w:t>
      </w:r>
    </w:p>
    <w:p w14:paraId="481FE1C9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团队与传播：带领9人团队优化工作流程，交付效率提升40%；统筹公众号视觉改版，年度总阅读量达8.2w+，互动量提升92%。</w:t>
      </w:r>
    </w:p>
    <w:p w14:paraId="0BD17704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1B268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B915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北京理工大学方程式赛车队 - 设计组组长</w:t>
            </w:r>
            <w:r>
              <w:rPr>
                <w:rFonts w:hint="eastAsia" w:ascii="微软雅黑" w:hAnsi="微软雅黑" w:eastAsia="微软雅黑" w:cs="微软雅黑"/>
                <w:b w:val="0"/>
                <w:color w:val="5A5A5A"/>
                <w:sz w:val="16"/>
              </w:rPr>
              <w:t xml:space="preserve"> 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3600C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2023.09 - Present</w:t>
            </w:r>
          </w:p>
        </w:tc>
      </w:tr>
    </w:tbl>
    <w:p w14:paraId="326B1E78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品牌建设：负责赛车涂装、队服及周边设计，支撑3场国家级赛事传播，相关内容全网曝光32w+，流量同比增长118%。</w:t>
      </w:r>
    </w:p>
    <w:p w14:paraId="171E8F76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荣誉成果：凭借视觉设计助力车队荣获赛季“最佳视觉设计奖”及“最具网络人气车队”。</w:t>
      </w:r>
    </w:p>
    <w:p w14:paraId="2304979A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28AA38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7230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“健康中国”宣传实践团主席团 - 宣传部部长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118D9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2024.07 - 2024.08</w:t>
            </w:r>
          </w:p>
        </w:tc>
      </w:tr>
    </w:tbl>
    <w:p w14:paraId="25FDE965">
      <w:pPr>
        <w:spacing w:before="0" w:after="0" w:line="228" w:lineRule="auto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实践宣传：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val="en-US" w:eastAsia="zh-CN"/>
        </w:rPr>
        <w:t>在任期间共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发布推送28篇（3篇获官微转载），1篇入选省“三下乡”优秀纪实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团队总浏览量5.6w+，同比增长210%，助力团队获评“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val="en-US" w:eastAsia="zh-CN"/>
        </w:rPr>
        <w:t>优秀实践团队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”。</w:t>
      </w:r>
    </w:p>
    <w:p w14:paraId="36043A5A">
      <w:pPr>
        <w:spacing w:before="0" w:after="0" w:line="228" w:lineRule="auto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带队完成21天暑期实践，针对山区80余名贫困学生开展课业辅导、心理陪伴与安全教育，累计服务时长超600小时，覆盖小学至初中全学段。</w:t>
      </w:r>
    </w:p>
    <w:p w14:paraId="574D3B6C">
      <w:pPr>
        <w:spacing w:before="0" w:after="0" w:line="228" w:lineRule="auto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</w:p>
    <w:p w14:paraId="7620A2A3">
      <w:pPr>
        <w:spacing w:before="0" w:after="0" w:line="22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69A0"/>
          <w:sz w:val="15"/>
        </w:rPr>
        <w:t>志愿经历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34EAE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0FE4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“AI+心理健康”心理健康评估体验及实验数据采集 - 心理健康评估与数据采集志愿者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038AC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2025</w:t>
            </w:r>
          </w:p>
        </w:tc>
      </w:tr>
    </w:tbl>
    <w:p w14:paraId="121E2788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协助体验流程引导、心理健康评估数据采集与实验记录整理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eastAsia="zh-CN"/>
        </w:rPr>
        <w:t>。</w:t>
      </w:r>
    </w:p>
    <w:p w14:paraId="32A2823D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 xml:space="preserve">• 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eastAsia="zh-CN"/>
        </w:rPr>
        <w:t>服务被试320+人次，采集有效数据2800+条，准确率99.3%。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49EAC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BEEB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健康中国系列校园健康科普与服务活动 - 健康科普志愿者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9CD25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2024 - 2025</w:t>
            </w:r>
          </w:p>
        </w:tc>
      </w:tr>
    </w:tbl>
    <w:p w14:paraId="42149B78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参与“健康中国”读书会、“健康中国”科普校园行、校运会身心健康集市、新生体检与中医义诊等活动组织、资料整理与现场支持。</w:t>
      </w:r>
    </w:p>
    <w:p w14:paraId="42427233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参与7场活动，覆盖师生1200+人次；协助新生体检/义诊服务860+人，满意度96.7%。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4B32C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BFFF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2025 北理工校友大会 - 会务志愿者</w:t>
            </w:r>
            <w:r>
              <w:rPr>
                <w:rFonts w:hint="eastAsia" w:ascii="微软雅黑" w:hAnsi="微软雅黑" w:eastAsia="微软雅黑" w:cs="微软雅黑"/>
                <w:b w:val="0"/>
                <w:color w:val="5A5A5A"/>
                <w:sz w:val="16"/>
              </w:rPr>
              <w:t xml:space="preserve"> 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0F2DF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2025</w:t>
            </w:r>
          </w:p>
        </w:tc>
      </w:tr>
    </w:tbl>
    <w:p w14:paraId="69E62945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承担会务接待、路线引导、现场协调与活动支持工作。</w:t>
      </w:r>
    </w:p>
    <w:p w14:paraId="2E17DA14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服务返校校友420+人，零失误保障大会流程。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66FF6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7232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脑电数据采集实验 - 实验数据采集志愿者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FB8B1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2025</w:t>
            </w:r>
          </w:p>
        </w:tc>
      </w:tr>
    </w:tbl>
    <w:p w14:paraId="23639546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协助脑电实验流程执行、被试引导、设备佩戴与数据记录。</w:t>
      </w:r>
    </w:p>
    <w:p w14:paraId="213C9573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协助完成45人次实验，采集有效数据1200+分钟，有效率97.8%。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1B0A7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3F64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赴方山文艺支教（寒暑假志愿） - 文艺支教志愿者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548C4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2024 - 2025</w:t>
            </w:r>
          </w:p>
        </w:tc>
      </w:tr>
    </w:tbl>
    <w:p w14:paraId="75D56C26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参与文艺支教课程准备、活动执行与儿童课堂互动支持。</w:t>
      </w:r>
    </w:p>
    <w:p w14:paraId="2611D418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授课32课时，覆盖儿童68人；相关报道阅读2.1w+，募集物资3000+元。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2448"/>
      </w:tblGrid>
      <w:tr w14:paraId="40BC5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170B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校院大型活动志愿服务与后勤保障 - 活动执行/现场协调志愿者</w:t>
            </w:r>
          </w:p>
        </w:tc>
        <w:tc>
          <w:tcPr>
            <w:tcW w:w="24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3B6B0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>202</w:t>
            </w: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</w:rPr>
              <w:t xml:space="preserve"> - 202</w:t>
            </w:r>
            <w:r>
              <w:rPr>
                <w:rFonts w:hint="eastAsia" w:ascii="微软雅黑" w:hAnsi="微软雅黑" w:eastAsia="微软雅黑" w:cs="微软雅黑"/>
                <w:b/>
                <w:color w:val="000000"/>
                <w:sz w:val="16"/>
                <w:lang w:val="en-US" w:eastAsia="zh-CN"/>
              </w:rPr>
              <w:t>6</w:t>
            </w:r>
          </w:p>
        </w:tc>
      </w:tr>
    </w:tbl>
    <w:p w14:paraId="45E01850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  <w:b w:val="0"/>
          <w:color w:val="000000"/>
          <w:sz w:val="16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参与北京理工大学毕业晚会、校运会、艺术节、学校级大型主题教育展及校级赛事等活动承办，负责现场引导、物料布置、后勤保障与突发问题协调；累计支持学院外志愿服务约 15h、学院学生组织长期活动约 45h，具备大型活动执行、跨部门沟通与现场协同能力。</w:t>
      </w:r>
    </w:p>
    <w:p w14:paraId="6AED85EF">
      <w:pPr>
        <w:pBdr>
          <w:bottom w:val="single" w:color="9CC3E6" w:sz="6" w:space="1"/>
        </w:pBdr>
        <w:spacing w:before="60" w:after="20" w:line="240" w:lineRule="auto"/>
        <w:rPr>
          <w:rFonts w:hint="eastAsia" w:ascii="微软雅黑" w:hAnsi="微软雅黑" w:eastAsia="微软雅黑" w:cs="微软雅黑"/>
          <w:b/>
          <w:color w:val="1F69A0"/>
          <w:sz w:val="21"/>
        </w:rPr>
      </w:pPr>
    </w:p>
    <w:p w14:paraId="358FED77">
      <w:pPr>
        <w:pBdr>
          <w:bottom w:val="single" w:color="9CC3E6" w:sz="6" w:space="1"/>
        </w:pBdr>
        <w:spacing w:before="60" w:after="2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69A0"/>
          <w:sz w:val="21"/>
        </w:rPr>
        <w:t>SKILLS 技能</w:t>
      </w:r>
    </w:p>
    <w:p w14:paraId="3F62B1F7">
      <w:pPr>
        <w:spacing w:before="0" w:after="0" w:line="228" w:lineRule="auto"/>
        <w:ind w:left="216" w:hanging="130"/>
        <w:rPr>
          <w:rFonts w:hint="default" w:ascii="微软雅黑" w:hAnsi="微软雅黑" w:eastAsia="微软雅黑" w:cs="微软雅黑"/>
          <w:b w:val="0"/>
          <w:color w:val="000000"/>
          <w:sz w:val="1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English: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CET-6 619; CET-4 578</w:t>
      </w:r>
      <w:r>
        <w:rPr>
          <w:rFonts w:hint="eastAsia" w:ascii="微软雅黑" w:hAnsi="微软雅黑" w:eastAsia="微软雅黑" w:cs="微软雅黑"/>
          <w:b w:val="0"/>
          <w:color w:val="000000"/>
          <w:sz w:val="16"/>
          <w:lang w:val="en-US" w:eastAsia="zh-CN"/>
        </w:rPr>
        <w:t>; IELTS 7.0</w:t>
      </w:r>
    </w:p>
    <w:p w14:paraId="0106CA4A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Software &amp; Technical Tools: Figma, Adobe Illustrator, Photoshop, CorelDRAW, Excel, Python, Unreal Engine (UE), KeyShot, Unity</w:t>
      </w:r>
    </w:p>
    <w:p w14:paraId="2A8AAFF4">
      <w:pPr>
        <w:spacing w:before="0" w:after="0" w:line="228" w:lineRule="auto"/>
        <w:ind w:left="216" w:hanging="1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6"/>
        </w:rPr>
        <w:t>• Design Methods: 用户研究、问卷访谈、可用性测试、信息架构、服务蓝图、交互原型、视觉排版、3D 打印原型</w:t>
      </w:r>
    </w:p>
    <w:sectPr>
      <w:pgSz w:w="11909" w:h="16834"/>
      <w:pgMar w:top="547" w:right="691" w:bottom="547" w:left="6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turday Sans Regular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fontKey="{E2AB1EA1-1E89-46FC-B173-D93EC875C22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TrueTypeFonts/>
  <w:saveSubset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37738D"/>
    <w:rsid w:val="0AF773D1"/>
    <w:rsid w:val="11B04EDA"/>
    <w:rsid w:val="127C300E"/>
    <w:rsid w:val="19637B13"/>
    <w:rsid w:val="1D9D3DB7"/>
    <w:rsid w:val="243A7F87"/>
    <w:rsid w:val="35CA77F0"/>
    <w:rsid w:val="5BCA3A6F"/>
    <w:rsid w:val="725A50AD"/>
    <w:rsid w:val="77B711DB"/>
    <w:rsid w:val="9FFFC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aturday Sans Regular" w:hAnsi="Saturday Sans Regular" w:eastAsia="Saturday Sans Regular" w:cstheme="minorBidi"/>
      <w:sz w:val="16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20359722-1d12-45d7-9285-a663914a0d14</errorID>
      <errorWord xmlns="http://schemas.wps.cn/vas-ai-hub/contract-review">（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L2_HalfPunc_CN</ability>
      <abilityName xmlns="http://schemas.wps.cn/vas-ai-hub/contract-review">全半角问题</abilityName>
      <candidateList xmlns="http://schemas.wps.cn/vas-ai-hub/contract-review">
        <item xmlns="http://schemas.wps.cn/vas-ai-hub/contract-review">(</item>
      </candidateList>
      <explain xmlns="http://schemas.wps.cn/vas-ai-hub/contract-review">文本全半角错误。</explain>
      <paraID xmlns="http://schemas.wps.cn/vas-ai-hub/contract-review">4AD3949D</paraID>
      <start xmlns="http://schemas.wps.cn/vas-ai-hub/contract-review">18</start>
      <end xmlns="http://schemas.wps.cn/vas-ai-hub/contract-review">19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395e9865-5090-4faa-8869-dd36d39b86f0</errorID>
      <errorWord xmlns="http://schemas.wps.cn/vas-ai-hub/contract-review">）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L2_HalfPunc_CN</ability>
      <abilityName xmlns="http://schemas.wps.cn/vas-ai-hub/contract-review">全半角问题</abilityName>
      <candidateList xmlns="http://schemas.wps.cn/vas-ai-hub/contract-review">
        <item xmlns="http://schemas.wps.cn/vas-ai-hub/contract-review">)</item>
      </candidateList>
      <explain xmlns="http://schemas.wps.cn/vas-ai-hub/contract-review">文本全半角错误。</explain>
      <paraID xmlns="http://schemas.wps.cn/vas-ai-hub/contract-review">4AD3949D</paraID>
      <start xmlns="http://schemas.wps.cn/vas-ai-hub/contract-review">26</start>
      <end xmlns="http://schemas.wps.cn/vas-ai-hub/contract-review">27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51a8553a-e967-4ec6-816c-f6e7eb19f452</errorID>
      <errorWord xmlns="http://schemas.wps.cn/vas-ai-hub/contract-review">)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L2_HalfPunc_CN</ability>
      <abilityName xmlns="http://schemas.wps.cn/vas-ai-hub/contract-review">全半角问题</abilityName>
      <candidateList xmlns="http://schemas.wps.cn/vas-ai-hub/contract-review">
        <item xmlns="http://schemas.wps.cn/vas-ai-hub/contract-review">）</item>
      </candidateList>
      <explain xmlns="http://schemas.wps.cn/vas-ai-hub/contract-review">文本全半角错误。</explain>
      <paraID xmlns="http://schemas.wps.cn/vas-ai-hub/contract-review">7BEB7046</paraID>
      <start xmlns="http://schemas.wps.cn/vas-ai-hub/contract-review">15</start>
      <end xmlns="http://schemas.wps.cn/vas-ai-hub/contract-review">16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ec164629-c42e-40bb-b578-8a49f9f2e8cf</errorID>
      <errorWord xmlns="http://schemas.wps.cn/vas-ai-hub/contract-review">)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L2_HalfPunc_CN</ability>
      <abilityName xmlns="http://schemas.wps.cn/vas-ai-hub/contract-review">全半角问题</abilityName>
      <candidateList xmlns="http://schemas.wps.cn/vas-ai-hub/contract-review">
        <item xmlns="http://schemas.wps.cn/vas-ai-hub/contract-review">）</item>
      </candidateList>
      <explain xmlns="http://schemas.wps.cn/vas-ai-hub/contract-review">文本全半角错误。</explain>
      <paraID xmlns="http://schemas.wps.cn/vas-ai-hub/contract-review">7BEB7046</paraID>
      <start xmlns="http://schemas.wps.cn/vas-ai-hub/contract-review">25</start>
      <end xmlns="http://schemas.wps.cn/vas-ai-hub/contract-review">26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6cd035a2-d75a-40d6-91e6-7b6eb5604303</errorID>
      <errorWord xmlns="http://schemas.wps.cn/vas-ai-hub/contract-review">)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L2_HalfPunc_CN</ability>
      <abilityName xmlns="http://schemas.wps.cn/vas-ai-hub/contract-review">全半角问题</abilityName>
      <candidateList xmlns="http://schemas.wps.cn/vas-ai-hub/contract-review">
        <item xmlns="http://schemas.wps.cn/vas-ai-hub/contract-review">）</item>
      </candidateList>
      <explain xmlns="http://schemas.wps.cn/vas-ai-hub/contract-review">文本全半角错误。</explain>
      <paraID xmlns="http://schemas.wps.cn/vas-ai-hub/contract-review">7BEB7046</paraID>
      <start xmlns="http://schemas.wps.cn/vas-ai-hub/contract-review">37</start>
      <end xmlns="http://schemas.wps.cn/vas-ai-hub/contract-review">38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b612c846-cdda-4b20-ac92-49bfa78c83d7</errorID>
      <errorWord xmlns="http://schemas.wps.cn/vas-ai-hub/contract-review">)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L2_HalfPunc_CN</ability>
      <abilityName xmlns="http://schemas.wps.cn/vas-ai-hub/contract-review">全半角问题</abilityName>
      <candidateList xmlns="http://schemas.wps.cn/vas-ai-hub/contract-review">
        <item xmlns="http://schemas.wps.cn/vas-ai-hub/contract-review">）</item>
      </candidateList>
      <explain xmlns="http://schemas.wps.cn/vas-ai-hub/contract-review">文本全半角错误。</explain>
      <paraID xmlns="http://schemas.wps.cn/vas-ai-hub/contract-review">7BEB7046</paraID>
      <start xmlns="http://schemas.wps.cn/vas-ai-hub/contract-review">46</start>
      <end xmlns="http://schemas.wps.cn/vas-ai-hub/contract-review">47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72155943-0151-4f74-8304-423ad3f66584</errorID>
      <errorWord xmlns="http://schemas.wps.cn/vas-ai-hub/contract-review">)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L2_HalfPunc_CN</ability>
      <abilityName xmlns="http://schemas.wps.cn/vas-ai-hub/contract-review">全半角问题</abilityName>
      <candidateList xmlns="http://schemas.wps.cn/vas-ai-hub/contract-review">
        <item xmlns="http://schemas.wps.cn/vas-ai-hub/contract-review">）</item>
      </candidateList>
      <explain xmlns="http://schemas.wps.cn/vas-ai-hub/contract-review">文本全半角错误。</explain>
      <paraID xmlns="http://schemas.wps.cn/vas-ai-hub/contract-review">7BEB7046</paraID>
      <start xmlns="http://schemas.wps.cn/vas-ai-hub/contract-review">55</start>
      <end xmlns="http://schemas.wps.cn/vas-ai-hub/contract-review">56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1c525d39-dd0c-4d06-bc2a-2018d2b1a263</errorID>
      <errorWord xmlns="http://schemas.wps.cn/vas-ai-hub/contract-review">)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L2_HalfPunc_CN</ability>
      <abilityName xmlns="http://schemas.wps.cn/vas-ai-hub/contract-review">全半角问题</abilityName>
      <candidateList xmlns="http://schemas.wps.cn/vas-ai-hub/contract-review">
        <item xmlns="http://schemas.wps.cn/vas-ai-hub/contract-review">）</item>
      </candidateList>
      <explain xmlns="http://schemas.wps.cn/vas-ai-hub/contract-review">文本全半角错误。</explain>
      <paraID xmlns="http://schemas.wps.cn/vas-ai-hub/contract-review">7BEB7046</paraID>
      <start xmlns="http://schemas.wps.cn/vas-ai-hub/contract-review">62</start>
      <end xmlns="http://schemas.wps.cn/vas-ai-hub/contract-review">63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8ac71524-eaf8-413c-85d2-9386bc85c622</errorID>
      <errorWord xmlns="http://schemas.wps.cn/vas-ai-hub/contract-review"> &amp;</errorWord>
      <group xmlns="http://schemas.wps.cn/vas-ai-hub/contract-review">L1_English</group>
      <groupName xmlns="http://schemas.wps.cn/vas-ai-hub/contract-review">英文问题</groupName>
      <ability xmlns="http://schemas.wps.cn/vas-ai-hub/contract-review">L2_Other_Grammar</ability>
      <abilityName xmlns="http://schemas.wps.cn/vas-ai-hub/contract-review">其他语法问题</abilityName>
      <candidateList xmlns="http://schemas.wps.cn/vas-ai-hub/contract-review">
        <item xmlns="http://schemas.wps.cn/vas-ai-hub/contract-review">, and</item>
      </candidateList>
      <explain xmlns="http://schemas.wps.cn/vas-ai-hub/contract-review">疑似单词/词组使用不当, 建议将 &amp;修改为, and</explain>
      <paraID xmlns="http://schemas.wps.cn/vas-ai-hub/contract-review">62A58D4F</paraID>
      <start xmlns="http://schemas.wps.cn/vas-ai-hub/contract-review">26</start>
      <end xmlns="http://schemas.wps.cn/vas-ai-hub/contract-review">28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8b5ae260-9874-4c5c-9e17-d8fdbbecdb54</errorID>
      <errorWord xmlns="http://schemas.wps.cn/vas-ai-hub/contract-review">项目经历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项目经理</item>
      </candidateList>
      <explain xmlns="http://schemas.wps.cn/vas-ai-hub/contract-review"/>
      <paraID xmlns="http://schemas.wps.cn/vas-ai-hub/contract-review">380C5F38</paraID>
      <start xmlns="http://schemas.wps.cn/vas-ai-hub/contract-review">9</start>
      <end xmlns="http://schemas.wps.cn/vas-ai-hub/contract-review">13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b496ae16-e17a-4c83-9cb3-dbf1b71927bf</errorID>
      <errorWord xmlns="http://schemas.wps.cn/vas-ai-hub/contract-review">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，使</item>
      </candidateList>
      <explain xmlns="http://schemas.wps.cn/vas-ai-hub/contract-review"/>
      <paraID xmlns="http://schemas.wps.cn/vas-ai-hub/contract-review">4145A716</paraID>
      <start xmlns="http://schemas.wps.cn/vas-ai-hub/contract-review">44</start>
      <end xmlns="http://schemas.wps.cn/vas-ai-hub/contract-review">45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77fd0816-6cf8-4118-be4b-8832193b4837</errorID>
      <errorWord xmlns="http://schemas.wps.cn/vas-ai-hub/contract-review">。</errorWord>
      <group xmlns="http://schemas.wps.cn/vas-ai-hub/contract-review">L1_Grammar</group>
      <groupName xmlns="http://schemas.wps.cn/vas-ai-hub/contract-review">语法问题</groupName>
      <ability xmlns="http://schemas.wps.cn/vas-ai-hub/contract-review">L2_Order</ability>
      <abilityName xmlns="http://schemas.wps.cn/vas-ai-hub/contract-review">语序不当</abilityName>
      <candidateList xmlns="http://schemas.wps.cn/vas-ai-hub/contract-review">
        <item xmlns="http://schemas.wps.cn/vas-ai-hub/contract-review">等工作。</item>
      </candidateList>
      <explain xmlns="http://schemas.wps.cn/vas-ai-hub/contract-review">句子可能没有遵循时空、逻辑顺序，或者介词、关联词等位置不当。</explain>
      <paraID xmlns="http://schemas.wps.cn/vas-ai-hub/contract-review">42149B78</paraID>
      <start xmlns="http://schemas.wps.cn/vas-ai-hub/contract-review">60</start>
      <end xmlns="http://schemas.wps.cn/vas-ai-hub/contract-review">61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f090725d-90b9-4ea7-80d5-93cafdeb4a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3605</Words>
  <Characters>4613</Characters>
  <Lines>0</Lines>
  <Paragraphs>0</Paragraphs>
  <TotalTime>1</TotalTime>
  <ScaleCrop>false</ScaleCrop>
  <LinksUpToDate>false</LinksUpToDate>
  <CharactersWithSpaces>4967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静待花开</cp:lastModifiedBy>
  <dcterms:modified xsi:type="dcterms:W3CDTF">2026-10-06T11:04:28Z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eyJoZGlkIjoiODUxYjFkNzM4M2NkNTZhYWUxZjVhODcwMGI0MzQ0NzQiLCJ1c2VySWQiOiIyNjIyMDQxNzgifQ==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ADA33A9513280DFD010EA16A89415274_43</vt:lpwstr>
  </property>
</Properties>
</file>