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body>
    <w:tbl>
      <w:tblPr>
        <w:tblW w:w="10999" w:type="dxa"/>
        <w:tblInd w:w="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543"/>
        <w:gridCol w:w="3108"/>
        <w:gridCol w:w="4348"/>
      </w:tblGrid>
      <w:tr>
        <w:trPr>
          <w:trHeight w:val="2298" w:hRule="atLeast"/>
        </w:trPr>
        <w:tc>
          <w:tcPr>
            <w:tcW w:w="354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10" w:type="dxa"/>
            </w:tcMar>
          </w:tcPr>
          <w:p>
            <w:pPr>
              <w:widowControl/>
              <w:spacing w:before="0" w:after="0" w:line="240" w:lineRule="auto"/>
            </w:pPr>
            <w:r>
              <w:drawing>
                <wp:inline distT="0" distB="0" distL="0" distR="0">
                  <wp:extent cx="609600" cy="609600"/>
                  <wp:effectExtent l="0" t="0" r="0" b="0"/>
                  <wp:docPr id="101" name="Image 101" descr="Phot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1" name="Image 101" descr="Photo"/>
                          <pic:cNvPicPr/>
                        </pic:nvPicPr>
                        <pic:blipFill>
                          <a:blip r:embed="rIdImg1"/>
                          <a:srcRect l="0" t="12500" r="0" b="125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609600"/>
                          </a:xfrm>
                          <a:prstGeom prst="ellipse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spacing w:before="82" w:after="0" w:line="352" w:lineRule="exact"/>
              <w:ind w:right="-150"/>
            </w:pPr>
            <w:r>
              <w:rPr>
                <w:rFonts w:ascii="Arial" w:hAnsi="Arial" w:eastAsia="Arial" w:cs="Arial"/>
                <w:b/>
                <w:bCs/>
                <w:color w:val="20262E"/>
                <w:w w:val="101"/>
                <w:sz w:val="28"/>
                <w:szCs w:val="28"/>
              </w:rPr>
              <w:t xml:space="preserve">Camille MARTIN</w:t>
            </w:r>
          </w:p>
          <w:p>
            <w:pPr>
              <w:widowControl/>
              <w:spacing w:before="122" w:after="0" w:line="264" w:lineRule="exact"/>
              <w:ind w:right="-150"/>
            </w:pPr>
            <w:r>
              <w:rPr>
                <w:rFonts w:ascii="Arial" w:hAnsi="Arial" w:eastAsia="Arial" w:cs="Arial"/>
                <w:color w:val="1C2430"/>
                <w:w w:val="97"/>
                <w:sz w:val="16"/>
                <w:szCs w:val="16"/>
              </w:rPr>
              <w:t xml:space="preserve">06 12 34 56 78</w:t>
            </w:r>
          </w:p>
          <w:p>
            <w:pPr>
              <w:widowControl/>
              <w:spacing w:before="0" w:after="0" w:line="264" w:lineRule="exact"/>
              <w:ind w:right="-150"/>
            </w:pPr>
            <w:r>
              <w:rPr>
                <w:rFonts w:ascii="Arial" w:hAnsi="Arial" w:eastAsia="Arial" w:cs="Arial"/>
                <w:color w:val="1C2430"/>
                <w:w w:val="97"/>
                <w:sz w:val="16"/>
                <w:szCs w:val="16"/>
              </w:rPr>
              <w:t xml:space="preserve">camille.martin@exemple.fr</w:t>
            </w:r>
          </w:p>
          <w:p>
            <w:pPr>
              <w:widowControl/>
              <w:spacing w:before="0" w:after="0" w:line="264" w:lineRule="exact"/>
              <w:ind w:right="-150"/>
            </w:pPr>
            <w:r>
              <w:rPr>
                <w:rFonts w:ascii="Arial" w:hAnsi="Arial" w:eastAsia="Arial" w:cs="Arial"/>
                <w:color w:val="1C2430"/>
                <w:w w:val="97"/>
                <w:sz w:val="16"/>
                <w:szCs w:val="16"/>
              </w:rPr>
              <w:t xml:space="preserve">Paris, 75012</w:t>
            </w:r>
          </w:p>
        </w:tc>
        <w:tc>
          <w:tcPr>
            <w:tcW w:w="310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10" w:type="dxa"/>
            </w:tcMar>
          </w:tcPr>
          <w:p>
            <w:pPr>
              <w:widowControl/>
              <w:spacing w:before="87" w:after="0" w:line="295" w:lineRule="exact"/>
              <w:jc w:val="center"/>
            </w:pPr>
            <w:r>
              <w:rPr>
                <w:rFonts w:ascii="Arial" w:hAnsi="Arial" w:eastAsia="Arial" w:cs="Arial"/>
                <w:color w:val="20262E"/>
                <w:spacing w:val="3"/>
                <w:w w:val="99"/>
                <w:sz w:val="26"/>
                <w:szCs w:val="26"/>
              </w:rPr>
              <w:t xml:space="preserve">CHARGÉE DE FORMATION</w:t>
            </w:r>
          </w:p>
        </w:tc>
        <w:tc>
          <w:tcPr>
            <w:tcW w:w="43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/>
              <w:pBdr>
                <w:left w:val="single" w:sz="10" w:space="9" w:color="CBD3DC"/>
              </w:pBdr>
              <w:spacing w:before="0" w:after="0" w:line="208" w:lineRule="exact"/>
              <w:ind w:left="204" w:right="30"/>
            </w:pPr>
            <w:r>
              <w:rPr>
                <w:rFonts w:ascii="Arial" w:hAnsi="Arial" w:eastAsia="Arial" w:cs="Arial"/>
                <w:i/>
                <w:iCs/>
                <w:color w:val="1C2430"/>
                <w:w w:val="99"/>
                <w:sz w:val="15"/>
                <w:szCs w:val="15"/>
              </w:rPr>
              <w:t xml:space="preserve">Chargée de formation et de développement RH, je mets mon expérience au service de la montée en compétences des équipes.</w:t>
            </w:r>
          </w:p>
        </w:tc>
      </w:tr>
    </w:tbl>
    <w:p>
      <w:pPr>
        <w:pStyle w:val="Titre1"/>
        <w:keepNext/>
        <w:widowControl/>
        <w:pBdr>
          <w:bottom w:val="single" w:sz="10" w:space="2" w:color="2F6690"/>
        </w:pBdr>
        <w:spacing w:before="449" w:after="0" w:line="242" w:lineRule="exact"/>
        <w:ind w:left="183" w:right="33"/>
        <w:outlineLvl w:val="0"/>
      </w:pPr>
      <w:r>
        <w:rPr>
          <w:rFonts w:ascii="Arial" w:hAnsi="Arial" w:eastAsia="Arial" w:cs="Arial"/>
          <w:b/>
          <w:bCs/>
          <w:color w:val="20262E"/>
          <w:spacing w:val="8"/>
          <w:w w:val="98"/>
          <w:sz w:val="20"/>
          <w:szCs w:val="20"/>
        </w:rPr>
        <w:t xml:space="preserve">COMPÉTENCES PROFESSIONNELLES</w:t>
      </w:r>
    </w:p>
    <w:p>
      <w:pPr>
        <w:widowControl/>
        <w:spacing w:before="79" w:after="0" w:line="234" w:lineRule="exact"/>
        <w:ind w:left="183" w:right="213"/>
      </w:pPr>
      <w:r>
        <w:rPr>
          <w:rFonts w:ascii="Arial" w:hAnsi="Arial" w:eastAsia="Arial" w:cs="Arial"/>
          <w:color w:val="1C2430"/>
          <w:sz w:val="17"/>
          <w:szCs w:val="17"/>
        </w:rPr>
        <w:t xml:space="preserve">Administration du personnel</w:t>
      </w:r>
      <w:r>
        <w:rPr>
          <w:rFonts w:ascii="Arial" w:hAnsi="Arial" w:eastAsia="Arial" w:cs="Arial"/>
          <w:color w:val="1C2430"/>
          <w:sz w:val="17"/>
          <w:szCs w:val="17"/>
        </w:rPr>
        <w:t xml:space="preserve"> • Gestion des contrats, CDD et avenants</w:t>
      </w:r>
      <w:r>
        <w:rPr>
          <w:rFonts w:ascii="Arial" w:hAnsi="Arial" w:eastAsia="Arial" w:cs="Arial"/>
          <w:color w:val="1C2430"/>
          <w:sz w:val="17"/>
          <w:szCs w:val="17"/>
        </w:rPr>
        <w:t xml:space="preserve"> • Suivi des absences et congés</w:t>
      </w:r>
      <w:r>
        <w:rPr>
          <w:rFonts w:ascii="Arial" w:hAnsi="Arial" w:eastAsia="Arial" w:cs="Arial"/>
          <w:color w:val="1C2430"/>
          <w:sz w:val="17"/>
          <w:szCs w:val="17"/>
        </w:rPr>
        <w:t xml:space="preserve"> • Recrutement et gestion des candidatures</w:t>
      </w:r>
      <w:r>
        <w:rPr>
          <w:rFonts w:ascii="Arial" w:hAnsi="Arial" w:eastAsia="Arial" w:cs="Arial"/>
          <w:color w:val="1C2430"/>
          <w:sz w:val="17"/>
          <w:szCs w:val="17"/>
        </w:rPr>
        <w:t xml:space="preserve"> • Gestion des dossiers collaborateurs</w:t>
      </w:r>
      <w:r>
        <w:rPr>
          <w:rFonts w:ascii="Arial" w:hAnsi="Arial" w:eastAsia="Arial" w:cs="Arial"/>
          <w:color w:val="1C2430"/>
          <w:sz w:val="17"/>
          <w:szCs w:val="17"/>
        </w:rPr>
        <w:t xml:space="preserve"> • Suivi des variables de paie</w:t>
      </w:r>
      <w:r>
        <w:rPr>
          <w:rFonts w:ascii="Arial" w:hAnsi="Arial" w:eastAsia="Arial" w:cs="Arial"/>
          <w:color w:val="1C2430"/>
          <w:sz w:val="17"/>
          <w:szCs w:val="17"/>
        </w:rPr>
        <w:t xml:space="preserve"> • Tableaux de bord et reporting RH</w:t>
      </w:r>
      <w:r>
        <w:rPr>
          <w:rFonts w:ascii="Arial" w:hAnsi="Arial" w:eastAsia="Arial" w:cs="Arial"/>
          <w:color w:val="1C2430"/>
          <w:sz w:val="17"/>
          <w:szCs w:val="17"/>
        </w:rPr>
        <w:t xml:space="preserve"> • Formation et développement des compétences</w:t>
      </w:r>
      <w:r>
        <w:rPr>
          <w:rFonts w:ascii="Arial" w:hAnsi="Arial" w:eastAsia="Arial" w:cs="Arial"/>
          <w:color w:val="1C2430"/>
          <w:sz w:val="17"/>
          <w:szCs w:val="17"/>
        </w:rPr>
        <w:t xml:space="preserve"> • Rédaction de documents administratifs</w:t>
      </w:r>
      <w:r>
        <w:rPr>
          <w:rFonts w:ascii="Arial" w:hAnsi="Arial" w:eastAsia="Arial" w:cs="Arial"/>
          <w:color w:val="1C2430"/>
          <w:sz w:val="17"/>
          <w:szCs w:val="17"/>
        </w:rPr>
        <w:t xml:space="preserve"> • Application des procédures RH</w:t>
      </w:r>
      <w:r>
        <w:rPr>
          <w:rFonts w:ascii="Arial" w:hAnsi="Arial" w:eastAsia="Arial" w:cs="Arial"/>
          <w:color w:val="1C2430"/>
          <w:sz w:val="17"/>
          <w:szCs w:val="17"/>
        </w:rPr>
        <w:t xml:space="preserve"> • Accompagnement des collaborateurs et managers</w:t>
      </w:r>
    </w:p>
    <w:p>
      <w:pPr>
        <w:pStyle w:val="Titre1"/>
        <w:keepNext/>
        <w:widowControl/>
        <w:pBdr>
          <w:bottom w:val="single" w:sz="10" w:space="2" w:color="2F6690"/>
        </w:pBdr>
        <w:spacing w:before="176" w:after="0" w:line="242" w:lineRule="exact"/>
        <w:ind w:left="183" w:right="33"/>
        <w:outlineLvl w:val="0"/>
      </w:pPr>
      <w:r>
        <w:rPr>
          <w:rFonts w:ascii="Arial" w:hAnsi="Arial" w:eastAsia="Arial" w:cs="Arial"/>
          <w:b/>
          <w:bCs/>
          <w:color w:val="20262E"/>
          <w:spacing w:val="8"/>
          <w:w w:val="98"/>
          <w:sz w:val="20"/>
          <w:szCs w:val="20"/>
        </w:rPr>
        <w:t xml:space="preserve">COMPÉTENCES COMPORTEMENTALES</w:t>
      </w:r>
    </w:p>
    <w:p>
      <w:pPr>
        <w:widowControl/>
        <w:spacing w:before="79" w:after="0" w:line="234" w:lineRule="exact"/>
        <w:ind w:left="183" w:right="33"/>
      </w:pPr>
      <w:r>
        <w:rPr>
          <w:rFonts w:ascii="Arial" w:hAnsi="Arial" w:eastAsia="Arial" w:cs="Arial"/>
          <w:color w:val="1C2430"/>
          <w:sz w:val="17"/>
          <w:szCs w:val="17"/>
        </w:rPr>
        <w:t xml:space="preserve">Rigueur</w:t>
      </w:r>
      <w:r>
        <w:rPr>
          <w:rFonts w:ascii="Arial" w:hAnsi="Arial" w:eastAsia="Arial" w:cs="Arial"/>
          <w:color w:val="1C2430"/>
          <w:sz w:val="17"/>
          <w:szCs w:val="17"/>
        </w:rPr>
        <w:t xml:space="preserve"> • Sens de l’écoute</w:t>
      </w:r>
      <w:r>
        <w:rPr>
          <w:rFonts w:ascii="Arial" w:hAnsi="Arial" w:eastAsia="Arial" w:cs="Arial"/>
          <w:color w:val="1C2430"/>
          <w:sz w:val="17"/>
          <w:szCs w:val="17"/>
        </w:rPr>
        <w:t xml:space="preserve"> • Autonomie</w:t>
      </w:r>
    </w:p>
    <w:p>
      <w:pPr>
        <w:pStyle w:val="Titre1"/>
        <w:keepNext/>
        <w:widowControl/>
        <w:pBdr>
          <w:bottom w:val="single" w:sz="10" w:space="2" w:color="2F6690"/>
        </w:pBdr>
        <w:spacing w:before="296" w:after="0" w:line="242" w:lineRule="exact"/>
        <w:ind w:right="-150"/>
        <w:outlineLvl w:val="0"/>
      </w:pPr>
      <w:r>
        <w:rPr>
          <w:rFonts w:ascii="Arial" w:hAnsi="Arial" w:eastAsia="Arial" w:cs="Arial"/>
          <w:b/>
          <w:bCs/>
          <w:color w:val="20262E"/>
          <w:spacing w:val="8"/>
          <w:w w:val="98"/>
          <w:sz w:val="20"/>
          <w:szCs w:val="20"/>
        </w:rPr>
        <w:t xml:space="preserve">EXPÉRIENCE PROFESSIONNELLE</w:t>
      </w:r>
    </w:p>
    <w:p>
      <w:pPr>
        <w:widowControl/>
        <w:tabs>
          <w:tab w:val="right" w:leader="none" w:pos="11002"/>
        </w:tabs>
        <w:spacing w:before="76" w:after="0" w:line="229" w:lineRule="exact"/>
      </w:pPr>
      <w:r>
        <w:rPr>
          <w:rFonts w:ascii="Arial" w:hAnsi="Arial" w:eastAsia="Arial" w:cs="Arial"/>
          <w:b/>
          <w:bCs/>
          <w:color w:val="1C2430"/>
          <w:w w:val="102"/>
          <w:sz w:val="18"/>
          <w:szCs w:val="18"/>
        </w:rPr>
        <w:t xml:space="preserve">Congé sabbatique – Projet personnel et mobilité</w:t>
      </w:r>
      <w:r>
        <w:rPr>
          <w:rFonts w:ascii="Arial" w:hAnsi="Arial" w:eastAsia="Arial" w:cs="Arial"/>
          <w:color w:val="1C2430"/>
          <w:w w:val="102"/>
          <w:sz w:val="18"/>
          <w:szCs w:val="18"/>
        </w:rPr>
        <w:t xml:space="preserve"> - Pause professionnelle volontaire</w:t>
      </w:r>
      <w:r>
        <w:rPr>
          <w:rFonts w:ascii="Arial" w:hAnsi="Arial" w:eastAsia="Arial" w:cs="Arial"/>
          <w:sz w:val="18"/>
          <w:szCs w:val="18"/>
        </w:rPr>
        <w:tab/>
      </w:r>
      <w:r>
        <w:rPr>
          <w:rFonts w:ascii="Arial" w:hAnsi="Arial" w:eastAsia="Arial" w:cs="Arial"/>
          <w:color w:val="1C2430"/>
          <w:w w:val="102"/>
          <w:sz w:val="18"/>
          <w:szCs w:val="18"/>
        </w:rPr>
        <w:t xml:space="preserve">2024 - 2026</w:t>
      </w:r>
    </w:p>
    <w:p>
      <w:pPr>
        <w:widowControl/>
        <w:tabs>
          <w:tab w:val="right" w:leader="none" w:pos="11002"/>
        </w:tabs>
        <w:spacing w:before="45" w:after="0" w:line="229" w:lineRule="exact"/>
      </w:pPr>
      <w:r>
        <w:rPr>
          <w:rFonts w:ascii="Arial" w:hAnsi="Arial" w:eastAsia="Arial" w:cs="Arial"/>
          <w:b/>
          <w:bCs/>
          <w:color w:val="1C2430"/>
          <w:w w:val="102"/>
          <w:sz w:val="18"/>
          <w:szCs w:val="18"/>
        </w:rPr>
        <w:t xml:space="preserve">Chargée de formation et développement RH</w:t>
      </w:r>
      <w:r>
        <w:rPr>
          <w:rFonts w:ascii="Arial" w:hAnsi="Arial" w:eastAsia="Arial" w:cs="Arial"/>
          <w:color w:val="1C2430"/>
          <w:w w:val="102"/>
          <w:sz w:val="18"/>
          <w:szCs w:val="18"/>
        </w:rPr>
        <w:t xml:space="preserve"> - Allianz France, </w:t>
      </w:r>
      <w:r>
        <w:rPr>
          <w:rFonts w:ascii="Arial" w:hAnsi="Arial" w:eastAsia="Arial" w:cs="Arial"/>
          <w:i/>
          <w:iCs/>
          <w:color w:val="1C2430"/>
          <w:w w:val="102"/>
          <w:sz w:val="18"/>
          <w:szCs w:val="18"/>
        </w:rPr>
        <w:t xml:space="preserve">La Défense</w:t>
      </w:r>
      <w:r>
        <w:rPr>
          <w:rFonts w:ascii="Arial" w:hAnsi="Arial" w:eastAsia="Arial" w:cs="Arial"/>
          <w:sz w:val="18"/>
          <w:szCs w:val="18"/>
        </w:rPr>
        <w:tab/>
      </w:r>
      <w:r>
        <w:rPr>
          <w:rFonts w:ascii="Arial" w:hAnsi="Arial" w:eastAsia="Arial" w:cs="Arial"/>
          <w:color w:val="1C2430"/>
          <w:w w:val="102"/>
          <w:sz w:val="18"/>
          <w:szCs w:val="18"/>
        </w:rPr>
        <w:t xml:space="preserve">2023 - 2024</w:t>
      </w:r>
    </w:p>
    <w:p>
      <w:pPr>
        <w:widowControl/>
        <w:spacing w:before="30" w:after="0" w:line="229" w:lineRule="exact"/>
        <w:ind w:left="243" w:right="-150" w:hanging="180"/>
      </w:pPr>
      <w:r>
        <w:rPr>
          <w:rFonts w:ascii="Arial" w:hAnsi="Arial" w:eastAsia="Arial" w:cs="Arial"/>
          <w:color w:val="1C2430"/>
          <w:sz w:val="18"/>
          <w:szCs w:val="18"/>
        </w:rPr>
        <w:t xml:space="preserve">•</w:t>
        <w:tab/>
      </w:r>
      <w:r>
        <w:rPr>
          <w:rFonts w:ascii="Arial" w:hAnsi="Arial" w:eastAsia="Arial" w:cs="Arial"/>
          <w:color w:val="1C2430"/>
          <w:w w:val="102"/>
          <w:sz w:val="18"/>
          <w:szCs w:val="18"/>
        </w:rPr>
        <w:t xml:space="preserve">Élaboration et suivi du planning des actions de formation.</w:t>
      </w:r>
    </w:p>
    <w:p>
      <w:pPr>
        <w:widowControl/>
        <w:spacing w:before="0" w:after="0" w:line="229" w:lineRule="exact"/>
        <w:ind w:left="243" w:right="-150" w:hanging="180"/>
      </w:pPr>
      <w:r>
        <w:rPr>
          <w:rFonts w:ascii="Arial" w:hAnsi="Arial" w:eastAsia="Arial" w:cs="Arial"/>
          <w:color w:val="1C2430"/>
          <w:sz w:val="18"/>
          <w:szCs w:val="18"/>
        </w:rPr>
        <w:t xml:space="preserve">•</w:t>
        <w:tab/>
      </w:r>
      <w:r>
        <w:rPr>
          <w:rFonts w:ascii="Arial" w:hAnsi="Arial" w:eastAsia="Arial" w:cs="Arial"/>
          <w:color w:val="1C2430"/>
          <w:w w:val="102"/>
          <w:sz w:val="18"/>
          <w:szCs w:val="18"/>
        </w:rPr>
        <w:t xml:space="preserve">Gestion d’un portefeuille de formations transverses et métiers.</w:t>
      </w:r>
    </w:p>
    <w:p>
      <w:pPr>
        <w:widowControl/>
        <w:spacing w:before="0" w:after="0" w:line="229" w:lineRule="exact"/>
        <w:ind w:left="243" w:right="-150" w:hanging="180"/>
      </w:pPr>
      <w:r>
        <w:rPr>
          <w:rFonts w:ascii="Arial" w:hAnsi="Arial" w:eastAsia="Arial" w:cs="Arial"/>
          <w:color w:val="1C2430"/>
          <w:sz w:val="18"/>
          <w:szCs w:val="18"/>
        </w:rPr>
        <w:t xml:space="preserve">•</w:t>
        <w:tab/>
      </w:r>
      <w:r>
        <w:rPr>
          <w:rFonts w:ascii="Arial" w:hAnsi="Arial" w:eastAsia="Arial" w:cs="Arial"/>
          <w:color w:val="1C2430"/>
          <w:w w:val="102"/>
          <w:sz w:val="18"/>
          <w:szCs w:val="18"/>
        </w:rPr>
        <w:t xml:space="preserve">Organisation et suivi des actions de formation avec les organismes et partenaires.</w:t>
      </w:r>
    </w:p>
    <w:p>
      <w:pPr>
        <w:widowControl/>
        <w:tabs>
          <w:tab w:val="right" w:leader="none" w:pos="11002"/>
        </w:tabs>
        <w:spacing w:before="45" w:after="0" w:line="229" w:lineRule="exact"/>
      </w:pPr>
      <w:r>
        <w:rPr>
          <w:rFonts w:ascii="Arial" w:hAnsi="Arial" w:eastAsia="Arial" w:cs="Arial"/>
          <w:b/>
          <w:bCs/>
          <w:color w:val="1C2430"/>
          <w:w w:val="102"/>
          <w:sz w:val="18"/>
          <w:szCs w:val="18"/>
        </w:rPr>
        <w:t xml:space="preserve">Chargée de formation</w:t>
      </w:r>
      <w:r>
        <w:rPr>
          <w:rFonts w:ascii="Arial" w:hAnsi="Arial" w:eastAsia="Arial" w:cs="Arial"/>
          <w:color w:val="1C2430"/>
          <w:w w:val="102"/>
          <w:sz w:val="18"/>
          <w:szCs w:val="18"/>
        </w:rPr>
        <w:t xml:space="preserve"> - La Poste Immobilier, </w:t>
      </w:r>
      <w:r>
        <w:rPr>
          <w:rFonts w:ascii="Arial" w:hAnsi="Arial" w:eastAsia="Arial" w:cs="Arial"/>
          <w:i/>
          <w:iCs/>
          <w:color w:val="1C2430"/>
          <w:w w:val="102"/>
          <w:sz w:val="18"/>
          <w:szCs w:val="18"/>
        </w:rPr>
        <w:t xml:space="preserve">Paris 14e</w:t>
      </w:r>
      <w:r>
        <w:rPr>
          <w:rFonts w:ascii="Arial" w:hAnsi="Arial" w:eastAsia="Arial" w:cs="Arial"/>
          <w:sz w:val="18"/>
          <w:szCs w:val="18"/>
        </w:rPr>
        <w:tab/>
      </w:r>
      <w:r>
        <w:rPr>
          <w:rFonts w:ascii="Arial" w:hAnsi="Arial" w:eastAsia="Arial" w:cs="Arial"/>
          <w:color w:val="1C2430"/>
          <w:w w:val="102"/>
          <w:sz w:val="18"/>
          <w:szCs w:val="18"/>
        </w:rPr>
        <w:t xml:space="preserve">2022 - 2023</w:t>
      </w:r>
    </w:p>
    <w:p>
      <w:pPr>
        <w:widowControl/>
        <w:spacing w:before="30" w:after="0" w:line="229" w:lineRule="exact"/>
        <w:ind w:left="243" w:right="-150" w:hanging="180"/>
      </w:pPr>
      <w:r>
        <w:rPr>
          <w:rFonts w:ascii="Arial" w:hAnsi="Arial" w:eastAsia="Arial" w:cs="Arial"/>
          <w:color w:val="1C2430"/>
          <w:sz w:val="18"/>
          <w:szCs w:val="18"/>
        </w:rPr>
        <w:t xml:space="preserve">•</w:t>
        <w:tab/>
      </w:r>
      <w:r>
        <w:rPr>
          <w:rFonts w:ascii="Arial" w:hAnsi="Arial" w:eastAsia="Arial" w:cs="Arial"/>
          <w:color w:val="1C2430"/>
          <w:w w:val="102"/>
          <w:sz w:val="18"/>
          <w:szCs w:val="18"/>
        </w:rPr>
        <w:t xml:space="preserve">Recensement et consolidation des besoins de formation.</w:t>
      </w:r>
    </w:p>
    <w:p>
      <w:pPr>
        <w:widowControl/>
        <w:tabs>
          <w:tab w:val="right" w:leader="none" w:pos="11002"/>
        </w:tabs>
        <w:spacing w:before="45" w:after="0" w:line="229" w:lineRule="exact"/>
      </w:pPr>
      <w:r>
        <w:rPr>
          <w:rFonts w:ascii="Arial" w:hAnsi="Arial" w:eastAsia="Arial" w:cs="Arial"/>
          <w:b/>
          <w:bCs/>
          <w:color w:val="1C2430"/>
          <w:w w:val="102"/>
          <w:sz w:val="18"/>
          <w:szCs w:val="18"/>
        </w:rPr>
        <w:t xml:space="preserve">Responsable planning RH Grands Comptes et Prestation Prestige</w:t>
      </w:r>
      <w:r>
        <w:rPr>
          <w:rFonts w:ascii="Arial" w:hAnsi="Arial" w:eastAsia="Arial" w:cs="Arial"/>
          <w:color w:val="1C2430"/>
          <w:w w:val="102"/>
          <w:sz w:val="18"/>
          <w:szCs w:val="18"/>
        </w:rPr>
        <w:t xml:space="preserve"> - Groupe Pénélope, </w:t>
      </w:r>
      <w:r>
        <w:rPr>
          <w:rFonts w:ascii="Arial" w:hAnsi="Arial" w:eastAsia="Arial" w:cs="Arial"/>
          <w:i/>
          <w:iCs/>
          <w:color w:val="1C2430"/>
          <w:w w:val="102"/>
          <w:sz w:val="18"/>
          <w:szCs w:val="18"/>
        </w:rPr>
        <w:t xml:space="preserve">Paris 9e</w:t>
      </w:r>
      <w:r>
        <w:rPr>
          <w:rFonts w:ascii="Arial" w:hAnsi="Arial" w:eastAsia="Arial" w:cs="Arial"/>
          <w:sz w:val="18"/>
          <w:szCs w:val="18"/>
        </w:rPr>
        <w:tab/>
      </w:r>
      <w:r>
        <w:rPr>
          <w:rFonts w:ascii="Arial" w:hAnsi="Arial" w:eastAsia="Arial" w:cs="Arial"/>
          <w:color w:val="1C2430"/>
          <w:w w:val="102"/>
          <w:sz w:val="18"/>
          <w:szCs w:val="18"/>
        </w:rPr>
        <w:t xml:space="preserve">2019 - 2022</w:t>
      </w:r>
    </w:p>
    <w:p>
      <w:pPr>
        <w:widowControl/>
        <w:spacing w:before="30" w:after="0" w:line="229" w:lineRule="exact"/>
        <w:ind w:left="243" w:right="-150" w:hanging="180"/>
      </w:pPr>
      <w:r>
        <w:rPr>
          <w:rFonts w:ascii="Arial" w:hAnsi="Arial" w:eastAsia="Arial" w:cs="Arial"/>
          <w:color w:val="1C2430"/>
          <w:sz w:val="18"/>
          <w:szCs w:val="18"/>
        </w:rPr>
        <w:t xml:space="preserve">•</w:t>
        <w:tab/>
      </w:r>
      <w:r>
        <w:rPr>
          <w:rFonts w:ascii="Arial" w:hAnsi="Arial" w:eastAsia="Arial" w:cs="Arial"/>
          <w:color w:val="1C2430"/>
          <w:w w:val="102"/>
          <w:sz w:val="18"/>
          <w:szCs w:val="18"/>
        </w:rPr>
        <w:t xml:space="preserve">Gestion et planification d’un portefeuille de collaborateurs.</w:t>
      </w:r>
    </w:p>
    <w:p>
      <w:pPr>
        <w:widowControl/>
        <w:tabs>
          <w:tab w:val="right" w:leader="none" w:pos="11002"/>
        </w:tabs>
        <w:spacing w:before="45" w:after="0" w:line="229" w:lineRule="exact"/>
      </w:pPr>
      <w:r>
        <w:rPr>
          <w:rFonts w:ascii="Arial" w:hAnsi="Arial" w:eastAsia="Arial" w:cs="Arial"/>
          <w:b/>
          <w:bCs/>
          <w:color w:val="1C2430"/>
          <w:w w:val="102"/>
          <w:sz w:val="18"/>
          <w:szCs w:val="18"/>
        </w:rPr>
        <w:t xml:space="preserve">Responsable de site</w:t>
      </w:r>
      <w:r>
        <w:rPr>
          <w:rFonts w:ascii="Arial" w:hAnsi="Arial" w:eastAsia="Arial" w:cs="Arial"/>
          <w:color w:val="1C2430"/>
          <w:w w:val="102"/>
          <w:sz w:val="18"/>
          <w:szCs w:val="18"/>
        </w:rPr>
        <w:t xml:space="preserve"> - Groupe Pénélope, </w:t>
      </w:r>
      <w:r>
        <w:rPr>
          <w:rFonts w:ascii="Arial" w:hAnsi="Arial" w:eastAsia="Arial" w:cs="Arial"/>
          <w:i/>
          <w:iCs/>
          <w:color w:val="1C2430"/>
          <w:w w:val="102"/>
          <w:sz w:val="18"/>
          <w:szCs w:val="18"/>
        </w:rPr>
        <w:t xml:space="preserve">Montrouge</w:t>
      </w:r>
      <w:r>
        <w:rPr>
          <w:rFonts w:ascii="Arial" w:hAnsi="Arial" w:eastAsia="Arial" w:cs="Arial"/>
          <w:sz w:val="18"/>
          <w:szCs w:val="18"/>
        </w:rPr>
        <w:tab/>
      </w:r>
      <w:r>
        <w:rPr>
          <w:rFonts w:ascii="Arial" w:hAnsi="Arial" w:eastAsia="Arial" w:cs="Arial"/>
          <w:color w:val="1C2430"/>
          <w:w w:val="102"/>
          <w:sz w:val="18"/>
          <w:szCs w:val="18"/>
        </w:rPr>
        <w:t xml:space="preserve">2019</w:t>
      </w:r>
    </w:p>
    <w:p>
      <w:pPr>
        <w:widowControl/>
        <w:spacing w:before="30" w:after="0" w:line="229" w:lineRule="exact"/>
        <w:ind w:left="243" w:right="-150" w:hanging="180"/>
      </w:pPr>
      <w:r>
        <w:rPr>
          <w:rFonts w:ascii="Arial" w:hAnsi="Arial" w:eastAsia="Arial" w:cs="Arial"/>
          <w:color w:val="1C2430"/>
          <w:sz w:val="18"/>
          <w:szCs w:val="18"/>
        </w:rPr>
        <w:t xml:space="preserve">•</w:t>
        <w:tab/>
      </w:r>
      <w:r>
        <w:rPr>
          <w:rFonts w:ascii="Arial" w:hAnsi="Arial" w:eastAsia="Arial" w:cs="Arial"/>
          <w:color w:val="1C2430"/>
          <w:w w:val="102"/>
          <w:sz w:val="18"/>
          <w:szCs w:val="18"/>
        </w:rPr>
        <w:t xml:space="preserve">Management et organisation d’une équipe.</w:t>
      </w:r>
    </w:p>
    <w:p>
      <w:pPr>
        <w:widowControl/>
        <w:tabs>
          <w:tab w:val="right" w:leader="none" w:pos="11002"/>
        </w:tabs>
        <w:spacing w:before="45" w:after="0" w:line="229" w:lineRule="exact"/>
      </w:pPr>
      <w:r>
        <w:rPr>
          <w:rFonts w:ascii="Arial" w:hAnsi="Arial" w:eastAsia="Arial" w:cs="Arial"/>
          <w:b/>
          <w:bCs/>
          <w:color w:val="1C2430"/>
          <w:w w:val="102"/>
          <w:sz w:val="18"/>
          <w:szCs w:val="18"/>
        </w:rPr>
        <w:t xml:space="preserve">Hôtesse d’accueil</w:t>
      </w:r>
      <w:r>
        <w:rPr>
          <w:rFonts w:ascii="Arial" w:hAnsi="Arial" w:eastAsia="Arial" w:cs="Arial"/>
          <w:color w:val="1C2430"/>
          <w:w w:val="102"/>
          <w:sz w:val="18"/>
          <w:szCs w:val="18"/>
        </w:rPr>
        <w:t xml:space="preserve"> - Groupe Pénélope, </w:t>
      </w:r>
      <w:r>
        <w:rPr>
          <w:rFonts w:ascii="Arial" w:hAnsi="Arial" w:eastAsia="Arial" w:cs="Arial"/>
          <w:i/>
          <w:iCs/>
          <w:color w:val="1C2430"/>
          <w:w w:val="102"/>
          <w:sz w:val="18"/>
          <w:szCs w:val="18"/>
        </w:rPr>
        <w:t xml:space="preserve">Montrouge</w:t>
      </w:r>
      <w:r>
        <w:rPr>
          <w:rFonts w:ascii="Arial" w:hAnsi="Arial" w:eastAsia="Arial" w:cs="Arial"/>
          <w:sz w:val="18"/>
          <w:szCs w:val="18"/>
        </w:rPr>
        <w:tab/>
      </w:r>
      <w:r>
        <w:rPr>
          <w:rFonts w:ascii="Arial" w:hAnsi="Arial" w:eastAsia="Arial" w:cs="Arial"/>
          <w:color w:val="1C2430"/>
          <w:w w:val="102"/>
          <w:sz w:val="18"/>
          <w:szCs w:val="18"/>
        </w:rPr>
        <w:t xml:space="preserve">2017 - 2019</w:t>
      </w:r>
    </w:p>
    <w:p>
      <w:pPr>
        <w:widowControl/>
        <w:spacing w:before="30" w:after="0" w:line="229" w:lineRule="exact"/>
        <w:ind w:left="243" w:right="-150" w:hanging="180"/>
      </w:pPr>
      <w:r>
        <w:rPr>
          <w:rFonts w:ascii="Arial" w:hAnsi="Arial" w:eastAsia="Arial" w:cs="Arial"/>
          <w:color w:val="1C2430"/>
          <w:sz w:val="18"/>
          <w:szCs w:val="18"/>
        </w:rPr>
        <w:t xml:space="preserve">•</w:t>
        <w:tab/>
      </w:r>
      <w:r>
        <w:rPr>
          <w:rFonts w:ascii="Arial" w:hAnsi="Arial" w:eastAsia="Arial" w:cs="Arial"/>
          <w:color w:val="1C2430"/>
          <w:w w:val="102"/>
          <w:sz w:val="18"/>
          <w:szCs w:val="18"/>
        </w:rPr>
        <w:t xml:space="preserve">Accueil, orientation et information.</w:t>
      </w:r>
    </w:p>
    <w:p>
      <w:pPr>
        <w:pStyle w:val="Titre1"/>
        <w:keepNext/>
        <w:widowControl/>
        <w:pBdr>
          <w:bottom w:val="single" w:sz="10" w:space="2" w:color="2F6690"/>
        </w:pBdr>
        <w:spacing w:before="179" w:after="0" w:line="242" w:lineRule="exact"/>
        <w:ind w:right="-150"/>
        <w:outlineLvl w:val="0"/>
      </w:pPr>
      <w:r>
        <w:rPr>
          <w:rFonts w:ascii="Arial" w:hAnsi="Arial" w:eastAsia="Arial" w:cs="Arial"/>
          <w:b/>
          <w:bCs/>
          <w:color w:val="20262E"/>
          <w:spacing w:val="8"/>
          <w:w w:val="98"/>
          <w:sz w:val="20"/>
          <w:szCs w:val="20"/>
        </w:rPr>
        <w:t xml:space="preserve">FORMATIONS</w:t>
      </w:r>
    </w:p>
    <w:p>
      <w:pPr>
        <w:widowControl/>
        <w:spacing w:before="76" w:after="0" w:line="229" w:lineRule="exact"/>
        <w:ind w:right="-150"/>
      </w:pPr>
      <w:r>
        <w:rPr>
          <w:rFonts w:ascii="Arial" w:hAnsi="Arial" w:eastAsia="Arial" w:cs="Arial"/>
          <w:color w:val="1C2430"/>
          <w:w w:val="102"/>
          <w:sz w:val="18"/>
          <w:szCs w:val="18"/>
        </w:rPr>
        <w:t xml:space="preserve">Master 2 - Directrice des ressources humaines - ISCG - 2024</w:t>
      </w:r>
    </w:p>
    <w:p>
      <w:pPr>
        <w:widowControl/>
        <w:spacing w:before="30" w:after="0" w:line="229" w:lineRule="exact"/>
        <w:ind w:right="-150"/>
      </w:pPr>
      <w:r>
        <w:rPr>
          <w:rFonts w:ascii="Arial" w:hAnsi="Arial" w:eastAsia="Arial" w:cs="Arial"/>
          <w:color w:val="1C2430"/>
          <w:w w:val="102"/>
          <w:sz w:val="18"/>
          <w:szCs w:val="18"/>
        </w:rPr>
        <w:t xml:space="preserve">Master 1 - Responsable ressources humaines - ESGRH - 2023</w:t>
      </w:r>
    </w:p>
    <w:p>
      <w:pPr>
        <w:widowControl/>
        <w:spacing w:before="30" w:after="0" w:line="229" w:lineRule="exact"/>
        <w:ind w:right="-150"/>
      </w:pPr>
      <w:r>
        <w:rPr>
          <w:rFonts w:ascii="Arial" w:hAnsi="Arial" w:eastAsia="Arial" w:cs="Arial"/>
          <w:color w:val="1C2430"/>
          <w:w w:val="102"/>
          <w:sz w:val="18"/>
          <w:szCs w:val="18"/>
        </w:rPr>
        <w:t xml:space="preserve">Échange - Échange Erasmus+ – 6 mois - Universidad de Cádiz - 2016</w:t>
      </w:r>
    </w:p>
    <w:p>
      <w:pPr>
        <w:widowControl/>
        <w:spacing w:before="30" w:after="0" w:line="229" w:lineRule="exact"/>
        <w:ind w:right="-150"/>
      </w:pPr>
      <w:r>
        <w:rPr>
          <w:rFonts w:ascii="Arial" w:hAnsi="Arial" w:eastAsia="Arial" w:cs="Arial"/>
          <w:color w:val="1C2430"/>
          <w:w w:val="102"/>
          <w:sz w:val="18"/>
          <w:szCs w:val="18"/>
        </w:rPr>
        <w:t xml:space="preserve">Licence - Licence Langues Étrangères Appliquées - Université Paris-Est Marne-la-Vallée - 2016</w:t>
      </w:r>
    </w:p>
    <w:p>
      <w:pPr>
        <w:widowControl/>
        <w:spacing w:before="30" w:after="0" w:line="229" w:lineRule="exact"/>
        <w:ind w:right="-150"/>
      </w:pPr>
      <w:r>
        <w:rPr>
          <w:rFonts w:ascii="Arial" w:hAnsi="Arial" w:eastAsia="Arial" w:cs="Arial"/>
          <w:color w:val="1C2430"/>
          <w:w w:val="102"/>
          <w:sz w:val="18"/>
          <w:szCs w:val="18"/>
        </w:rPr>
        <w:t xml:space="preserve">Baccalauréat - Baccalauréat scientifique, spécialité SVT - Lycée Gustave Eiffel - 2013</w:t>
      </w:r>
    </w:p>
    <w:p>
      <w:pPr>
        <w:pStyle w:val="Titre1"/>
        <w:keepNext/>
        <w:widowControl/>
        <w:pBdr>
          <w:bottom w:val="single" w:sz="10" w:space="2" w:color="2F6690"/>
        </w:pBdr>
        <w:spacing w:before="359" w:after="0" w:line="242" w:lineRule="exact"/>
        <w:ind w:left="183" w:right="33"/>
        <w:outlineLvl w:val="0"/>
      </w:pPr>
      <w:r>
        <w:rPr>
          <w:rFonts w:ascii="Arial" w:hAnsi="Arial" w:eastAsia="Arial" w:cs="Arial"/>
          <w:b/>
          <w:bCs/>
          <w:color w:val="20262E"/>
          <w:spacing w:val="8"/>
          <w:w w:val="98"/>
          <w:sz w:val="20"/>
          <w:szCs w:val="20"/>
        </w:rPr>
        <w:t xml:space="preserve">LOGICIELS ET OUTILS</w:t>
      </w:r>
    </w:p>
    <w:p>
      <w:pPr>
        <w:widowControl/>
        <w:spacing w:before="76" w:after="0" w:line="229" w:lineRule="exact"/>
        <w:ind w:left="183" w:right="33"/>
      </w:pPr>
      <w:r>
        <w:rPr>
          <w:rFonts w:ascii="Arial" w:hAnsi="Arial" w:eastAsia="Arial" w:cs="Arial"/>
          <w:color w:val="1C2430"/>
          <w:w w:val="102"/>
          <w:sz w:val="18"/>
          <w:szCs w:val="18"/>
        </w:rPr>
        <w:t xml:space="preserve">Word</w:t>
      </w:r>
    </w:p>
    <w:p>
      <w:pPr>
        <w:widowControl/>
        <w:spacing w:before="0" w:after="0" w:line="229" w:lineRule="exact"/>
        <w:ind w:left="183" w:right="33"/>
      </w:pPr>
      <w:r>
        <w:rPr>
          <w:rFonts w:ascii="Arial" w:hAnsi="Arial" w:eastAsia="Arial" w:cs="Arial"/>
          <w:color w:val="1C2430"/>
          <w:w w:val="102"/>
          <w:sz w:val="18"/>
          <w:szCs w:val="18"/>
        </w:rPr>
        <w:t xml:space="preserve">Excel</w:t>
      </w:r>
    </w:p>
    <w:p>
      <w:pPr>
        <w:widowControl/>
        <w:spacing w:before="0" w:after="0" w:line="229" w:lineRule="exact"/>
        <w:ind w:left="183" w:right="33"/>
      </w:pPr>
      <w:r>
        <w:rPr>
          <w:rFonts w:ascii="Arial" w:hAnsi="Arial" w:eastAsia="Arial" w:cs="Arial"/>
          <w:color w:val="1C2430"/>
          <w:w w:val="102"/>
          <w:sz w:val="18"/>
          <w:szCs w:val="18"/>
        </w:rPr>
        <w:t xml:space="preserve">PowerPoint</w:t>
      </w:r>
    </w:p>
    <w:p>
      <w:pPr>
        <w:widowControl/>
        <w:spacing w:before="0" w:after="0" w:line="229" w:lineRule="exact"/>
        <w:ind w:left="183" w:right="33"/>
      </w:pPr>
      <w:r>
        <w:rPr>
          <w:rFonts w:ascii="Arial" w:hAnsi="Arial" w:eastAsia="Arial" w:cs="Arial"/>
          <w:color w:val="1C2430"/>
          <w:w w:val="102"/>
          <w:sz w:val="18"/>
          <w:szCs w:val="18"/>
        </w:rPr>
        <w:t xml:space="preserve">Outlook</w:t>
      </w:r>
    </w:p>
    <w:p>
      <w:pPr>
        <w:widowControl/>
        <w:spacing w:before="0" w:after="0" w:line="229" w:lineRule="exact"/>
        <w:ind w:left="183" w:right="33"/>
      </w:pPr>
      <w:r>
        <w:rPr>
          <w:rFonts w:ascii="Arial" w:hAnsi="Arial" w:eastAsia="Arial" w:cs="Arial"/>
          <w:color w:val="1C2430"/>
          <w:w w:val="102"/>
          <w:sz w:val="18"/>
          <w:szCs w:val="18"/>
        </w:rPr>
        <w:t xml:space="preserve">SuccessFactors</w:t>
      </w:r>
    </w:p>
    <w:p>
      <w:pPr>
        <w:widowControl/>
        <w:spacing w:before="0" w:after="0" w:line="229" w:lineRule="exact"/>
        <w:ind w:left="183" w:right="33"/>
      </w:pPr>
      <w:r>
        <w:rPr>
          <w:rFonts w:ascii="Arial" w:hAnsi="Arial" w:eastAsia="Arial" w:cs="Arial"/>
          <w:color w:val="1C2430"/>
          <w:w w:val="102"/>
          <w:sz w:val="18"/>
          <w:szCs w:val="18"/>
        </w:rPr>
        <w:t xml:space="preserve">SAGE</w:t>
      </w:r>
    </w:p>
    <w:p>
      <w:pPr>
        <w:widowControl/>
        <w:spacing w:before="0" w:after="0" w:line="229" w:lineRule="exact"/>
        <w:ind w:left="183" w:right="33"/>
      </w:pPr>
      <w:r>
        <w:rPr>
          <w:rFonts w:ascii="Arial" w:hAnsi="Arial" w:eastAsia="Arial" w:cs="Arial"/>
          <w:color w:val="1C2430"/>
          <w:w w:val="102"/>
          <w:sz w:val="18"/>
          <w:szCs w:val="18"/>
        </w:rPr>
        <w:t xml:space="preserve">Outils collaboratifs</w:t>
      </w:r>
    </w:p>
    <w:p>
      <w:pPr>
        <w:pStyle w:val="Titre1"/>
        <w:keepNext/>
        <w:widowControl/>
        <w:pBdr>
          <w:bottom w:val="single" w:sz="10" w:space="2" w:color="2F6690"/>
        </w:pBdr>
        <w:spacing w:before="179" w:after="0" w:line="242" w:lineRule="exact"/>
        <w:ind w:left="183" w:right="33"/>
        <w:outlineLvl w:val="0"/>
      </w:pPr>
      <w:r>
        <w:rPr>
          <w:rFonts w:ascii="Arial" w:hAnsi="Arial" w:eastAsia="Arial" w:cs="Arial"/>
          <w:b/>
          <w:bCs/>
          <w:color w:val="20262E"/>
          <w:spacing w:val="8"/>
          <w:w w:val="98"/>
          <w:sz w:val="20"/>
          <w:szCs w:val="20"/>
        </w:rPr>
        <w:t xml:space="preserve">CENTRES D’INTÉRÊT</w:t>
      </w:r>
    </w:p>
    <w:p>
      <w:pPr>
        <w:widowControl/>
        <w:spacing w:before="76" w:after="0" w:line="229" w:lineRule="exact"/>
        <w:ind w:left="183" w:right="33"/>
      </w:pPr>
      <w:r>
        <w:rPr>
          <w:rFonts w:ascii="Arial" w:hAnsi="Arial" w:eastAsia="Arial" w:cs="Arial"/>
          <w:color w:val="1C2430"/>
          <w:w w:val="102"/>
          <w:sz w:val="18"/>
          <w:szCs w:val="18"/>
        </w:rPr>
        <w:t xml:space="preserve">Sport : judo (ceinture orange), Salsa (niveau intermédiaire), Crossfit</w:t>
      </w:r>
    </w:p>
    <w:p>
      <w:pPr>
        <w:widowControl/>
        <w:spacing w:before="0" w:after="0" w:line="229" w:lineRule="exact"/>
        <w:ind w:left="183" w:right="33"/>
      </w:pPr>
      <w:r>
        <w:rPr>
          <w:rFonts w:ascii="Arial" w:hAnsi="Arial" w:eastAsia="Arial" w:cs="Arial"/>
          <w:color w:val="1C2430"/>
          <w:w w:val="102"/>
          <w:sz w:val="18"/>
          <w:szCs w:val="18"/>
        </w:rPr>
        <w:t xml:space="preserve">Bénévolat : organisation d’événements sportifs</w:t>
      </w:r>
    </w:p>
    <w:p>
      <w:pPr>
        <w:widowControl/>
        <w:spacing w:before="0" w:after="0" w:line="229" w:lineRule="exact"/>
        <w:ind w:left="183" w:right="33"/>
      </w:pPr>
      <w:r>
        <w:rPr>
          <w:rFonts w:ascii="Arial" w:hAnsi="Arial" w:eastAsia="Arial" w:cs="Arial"/>
          <w:color w:val="1C2430"/>
          <w:w w:val="102"/>
          <w:sz w:val="18"/>
          <w:szCs w:val="18"/>
        </w:rPr>
        <w:t xml:space="preserve">Voyages culinaires : Colombie, Corée du Sud, Islande, Mexique, Turquie</w:t>
      </w:r>
    </w:p>
    <w:p>
      <w:pPr>
        <w:pStyle w:val="Titre1"/>
        <w:keepNext/>
        <w:widowControl/>
        <w:pBdr>
          <w:bottom w:val="single" w:sz="10" w:space="2" w:color="2F6690"/>
        </w:pBdr>
        <w:spacing w:before="179" w:after="0" w:line="242" w:lineRule="exact"/>
        <w:ind w:left="183" w:right="33"/>
        <w:outlineLvl w:val="0"/>
      </w:pPr>
      <w:r>
        <w:rPr>
          <w:rFonts w:ascii="Arial" w:hAnsi="Arial" w:eastAsia="Arial" w:cs="Arial"/>
          <w:b/>
          <w:bCs/>
          <w:color w:val="20262E"/>
          <w:spacing w:val="8"/>
          <w:w w:val="98"/>
          <w:sz w:val="20"/>
          <w:szCs w:val="20"/>
        </w:rPr>
        <w:t xml:space="preserve">LANGUES</w:t>
      </w:r>
    </w:p>
    <w:p>
      <w:pPr>
        <w:widowControl/>
        <w:spacing w:before="76" w:after="0" w:line="229" w:lineRule="exact"/>
        <w:ind w:left="183" w:right="33"/>
      </w:pPr>
      <w:r>
        <w:rPr>
          <w:rFonts w:ascii="Arial" w:hAnsi="Arial" w:eastAsia="Arial" w:cs="Arial"/>
          <w:color w:val="1C2430"/>
          <w:w w:val="102"/>
          <w:sz w:val="18"/>
          <w:szCs w:val="18"/>
        </w:rPr>
        <w:t xml:space="preserve">Espagnol - niveau Langue maternelle</w:t>
      </w:r>
    </w:p>
    <w:p>
      <w:pPr>
        <w:widowControl/>
        <w:spacing w:before="0" w:after="0" w:line="229" w:lineRule="exact"/>
        <w:ind w:left="183" w:right="33"/>
      </w:pPr>
      <w:r>
        <w:rPr>
          <w:rFonts w:ascii="Arial" w:hAnsi="Arial" w:eastAsia="Arial" w:cs="Arial"/>
          <w:color w:val="1C2430"/>
          <w:w w:val="102"/>
          <w:sz w:val="18"/>
          <w:szCs w:val="18"/>
        </w:rPr>
        <w:t xml:space="preserve">Anglais - niveau B2</w:t>
      </w:r>
    </w:p>
    <w:p>
      <w:pPr>
        <w:widowControl/>
        <w:spacing w:before="0" w:after="0" w:line="229" w:lineRule="exact"/>
        <w:ind w:left="183" w:right="33"/>
      </w:pPr>
      <w:r>
        <w:rPr>
          <w:rFonts w:ascii="Arial" w:hAnsi="Arial" w:eastAsia="Arial" w:cs="Arial"/>
          <w:color w:val="1C2430"/>
          <w:w w:val="102"/>
          <w:sz w:val="18"/>
          <w:szCs w:val="18"/>
        </w:rPr>
        <w:t xml:space="preserve">Allemand - niveau A2</w:t>
      </w:r>
    </w:p>
    <w:p>
      <w:pPr>
        <w:widowControl/>
        <w:spacing w:before="0" w:after="0" w:line="229" w:lineRule="exact"/>
        <w:ind w:left="183" w:right="33"/>
      </w:pPr>
      <w:r>
        <w:rPr>
          <w:rFonts w:ascii="Arial" w:hAnsi="Arial" w:eastAsia="Arial" w:cs="Arial"/>
          <w:color w:val="1C2430"/>
          <w:w w:val="102"/>
          <w:sz w:val="18"/>
          <w:szCs w:val="18"/>
        </w:rPr>
        <w:t xml:space="preserve">Japonais - niveau A1</w:t>
      </w:r>
    </w:p>
    <w:p>
      <w:pPr>
        <w:widowControl/>
        <w:spacing w:before="0" w:after="0" w:line="20" w:lineRule="exact"/>
        <w:rPr>
          <w:sz w:val="2"/>
          <w:szCs w:val="2"/>
        </w:rPr>
      </w:pPr>
    </w:p>
    <w:sectPr>
      <w:headerReference w:type="default" r:id="rIdEnt1"/>
      <w:headerReference w:type="first" r:id="rIdEnt2"/>
      <w:pgSz w:w="11906" w:h="16838"/>
      <w:pgMar w:top="450" w:right="450" w:bottom="435" w:left="450" w:header="0" w:footer="0" w:gutter="0"/>
      <w:titlePg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p>
    <w:pPr>
      <w:spacing w:before="0" w:after="0" w:line="20" w:lineRule="exact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p>
    <w:pPr>
      <w:spacing w:before="0" w:after="0" w:line="20" w:lineRule="exact"/>
    </w:pPr>
    <w:r>
      <w:drawing>
        <wp:anchor distT="0" distB="0" distL="0" distR="0" simplePos="0" relativeHeight="251650000" behindDoc="1" locked="0" layoutInCell="1" allowOverlap="1">
          <wp:simplePos x="0" y="0"/>
          <wp:positionH relativeFrom="page">
            <wp:posOffset>287893</wp:posOffset>
          </wp:positionH>
          <wp:positionV relativeFrom="page">
            <wp:posOffset>1794986</wp:posOffset>
          </wp:positionV>
          <wp:extent cx="6984206" cy="19050"/>
          <wp:effectExtent l="0" t="0" r="0" b="0"/>
          <wp:wrapNone/>
          <wp:docPr id="102" name="Decor 102" descr="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6984206" cy="19050"/>
                  </a:xfrm>
                  <a:prstGeom prst="roundRect">
                    <a:avLst>
                      <a:gd name="adj" fmla="val 50000"/>
                    </a:avLst>
                  </a:prstGeom>
                  <a:solidFill>
                    <a:srgbClr val="2F6690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>
      <w:drawing>
        <wp:anchor distT="0" distB="0" distL="0" distR="0" simplePos="0" relativeHeight="251650016" behindDoc="1" locked="0" layoutInCell="1" allowOverlap="1">
          <wp:simplePos x="0" y="0"/>
          <wp:positionH relativeFrom="page">
            <wp:posOffset>287893</wp:posOffset>
          </wp:positionH>
          <wp:positionV relativeFrom="page">
            <wp:posOffset>1890236</wp:posOffset>
          </wp:positionV>
          <wp:extent cx="6984206" cy="1576745"/>
          <wp:effectExtent l="0" t="0" r="0" b="0"/>
          <wp:wrapNone/>
          <wp:docPr id="103" name="Decor 103" descr="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6984206" cy="1576745"/>
                  </a:xfrm>
                  <a:prstGeom prst="rect">
                    <a:avLst/>
                  </a:prstGeom>
                  <a:solidFill>
                    <a:srgbClr val="E2EAEF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>
      <w:drawing>
        <wp:anchor distT="0" distB="0" distL="0" distR="0" simplePos="0" relativeHeight="251650032" behindDoc="1" locked="0" layoutInCell="1" allowOverlap="1">
          <wp:simplePos x="0" y="0"/>
          <wp:positionH relativeFrom="page">
            <wp:posOffset>287893</wp:posOffset>
          </wp:positionH>
          <wp:positionV relativeFrom="page">
            <wp:posOffset>7188875</wp:posOffset>
          </wp:positionV>
          <wp:extent cx="6984206" cy="3224570"/>
          <wp:effectExtent l="0" t="0" r="0" b="0"/>
          <wp:wrapNone/>
          <wp:docPr id="104" name="Decor 104" descr="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6984206" cy="3224570"/>
                  </a:xfrm>
                  <a:prstGeom prst="rect">
                    <a:avLst/>
                  </a:prstGeom>
                  <a:solidFill>
                    <a:srgbClr val="E2EAEF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</w:compat>
  <w:themeFontLang w:val="fr-FR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18"/>
        <w:szCs w:val="18"/>
        <w:lang w:val="fr-FR" w:eastAsia="fr-FR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paragraph" w:styleId="Titre1">
    <w:name w:val="heading 1"/>
    <w:basedOn w:val="Normal"/>
    <w:next w:val="Normal"/>
    <w:qFormat/>
    <w:pPr>
      <w:outlineLvl w:val="0"/>
    </w:pPr>
  </w:style>
  <w:style w:type="paragraph" w:styleId="Titre2">
    <w:name w:val="heading 2"/>
    <w:basedOn w:val="Normal"/>
    <w:next w:val="Normal"/>
    <w:qFormat/>
    <w:pPr>
      <w:outlineLvl w:val="1"/>
    </w:pPr>
  </w:style>
  <w:style w:type="table" w:default="1" w:styleId="TableauNorma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Ent1" Type="http://schemas.openxmlformats.org/officeDocument/2006/relationships/header" Target="header1.xml"/><Relationship Id="rIdEnt2" Type="http://schemas.openxmlformats.org/officeDocument/2006/relationships/header" Target="header2.xml"/><Relationship Id="rIdStyles" Type="http://schemas.openxmlformats.org/officeDocument/2006/relationships/styles" Target="styles.xml"/><Relationship Id="rIdParam" Type="http://schemas.openxmlformats.org/officeDocument/2006/relationships/settings" Target="settings.xml"/><Relationship Id="rIdImg1" Type="http://schemas.openxmlformats.org/officeDocument/2006/relationships/image" Target="media/image1.jpe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CV</dc:title>
  <dc:creator/>
  <dc:language>fr-FR</dc:language>
  <dcterms:created xsi:type="dcterms:W3CDTF">2026-09-27T01:03:16Z</dcterms:created>
  <dcterms:modified xsi:type="dcterms:W3CDTF">2026-09-27T01:03:16Z</dcterms:modified>
</cp:coreProperties>
</file>