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-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8"/>
        <w:gridCol w:w="5911"/>
      </w:tblGrid>
      <w:tr>
        <w:trPr>
          <w:trHeight w:val="1636" w:hRule="atLeast"/>
        </w:trPr>
        <w:tc>
          <w:tcPr>
            <w:tcW w:w="5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60" w:type="dxa"/>
            </w:tcMar>
          </w:tcPr>
          <w:p>
            <w:pPr>
              <w:widowControl/>
              <w:pBdr>
                <w:top w:val="single" w:sz="5" w:space="5" w:color="264055"/>
                <w:left w:val="single" w:sz="5" w:space="9" w:color="264055"/>
                <w:bottom w:val="single" w:sz="5" w:space="5" w:color="264055"/>
                <w:right w:val="single" w:sz="5" w:space="9" w:color="264055"/>
              </w:pBdr>
              <w:spacing w:before="0" w:after="0" w:line="259" w:lineRule="exact"/>
              <w:ind w:left="117" w:right="1157"/>
              <w:jc w:val="center"/>
            </w:pPr>
            <w:r>
              <w:rPr>
                <w:rFonts w:ascii="Arial" w:hAnsi="Arial" w:eastAsia="Arial" w:cs="Arial"/>
                <w:b/>
                <w:bCs/>
                <w:color w:val="264055"/>
                <w:w w:val="99"/>
                <w:sz w:val="21"/>
                <w:szCs w:val="21"/>
              </w:rPr>
              <w:t xml:space="preserve">Camille MARTIN</w:t>
            </w:r>
          </w:p>
          <w:p>
            <w:pPr>
              <w:widowControl/>
              <w:spacing w:before="346" w:after="0" w:line="228" w:lineRule="exact"/>
              <w:ind w:left="222" w:right="72"/>
            </w:pPr>
            <w:r>
              <w:drawing>
                <wp:anchor distT="0" distB="0" distL="0" distR="0" simplePos="0" relativeHeight="251650000" behindDoc="1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124182</wp:posOffset>
                  </wp:positionV>
                  <wp:extent cx="2994779" cy="63246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94779" cy="632460"/>
                          </a:xfrm>
                          <a:prstGeom prst="roundRect">
                            <a:avLst>
                              <a:gd name="adj" fmla="val 23494"/>
                            </a:avLst>
                          </a:prstGeom>
                          <a:noFill/>
                          <a:ln w="7620">
                            <a:solidFill>
                              <a:srgbClr val="2640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color w:val="1C2430"/>
                <w:w w:val="98"/>
                <w:sz w:val="15"/>
                <w:szCs w:val="15"/>
              </w:rPr>
              <w:t xml:space="preserve">06 12 34 56 78</w:t>
            </w:r>
          </w:p>
          <w:p>
            <w:pPr>
              <w:widowControl/>
              <w:spacing w:before="0" w:after="0" w:line="228" w:lineRule="exact"/>
              <w:ind w:left="222" w:right="72"/>
            </w:pPr>
            <w:r>
              <w:rPr>
                <w:rFonts w:ascii="Arial" w:hAnsi="Arial" w:eastAsia="Arial" w:cs="Arial"/>
                <w:color w:val="1C2430"/>
                <w:w w:val="98"/>
                <w:sz w:val="15"/>
                <w:szCs w:val="15"/>
              </w:rPr>
              <w:t xml:space="preserve">camille.martin@exemple.fr</w:t>
            </w:r>
          </w:p>
          <w:p>
            <w:pPr>
              <w:widowControl/>
              <w:spacing w:before="0" w:after="0" w:line="228" w:lineRule="exact"/>
              <w:ind w:left="222" w:right="72"/>
            </w:pPr>
            <w:r>
              <w:rPr>
                <w:rFonts w:ascii="Arial" w:hAnsi="Arial" w:eastAsia="Arial" w:cs="Arial"/>
                <w:color w:val="1C2430"/>
                <w:w w:val="98"/>
                <w:sz w:val="15"/>
                <w:szCs w:val="15"/>
              </w:rPr>
              <w:t xml:space="preserve">Paris, 75012</w:t>
            </w:r>
          </w:p>
        </w:tc>
        <w:tc>
          <w:tcPr>
            <w:tcW w:w="59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top w:val="single" w:sz="5" w:space="5" w:color="264055"/>
                <w:left w:val="single" w:sz="5" w:space="9" w:color="264055"/>
                <w:bottom w:val="single" w:sz="5" w:space="5" w:color="264055"/>
                <w:right w:val="single" w:sz="5" w:space="9" w:color="264055"/>
              </w:pBdr>
              <w:spacing w:before="0" w:after="0" w:line="229" w:lineRule="exact"/>
              <w:ind w:left="117" w:right="117"/>
              <w:jc w:val="center"/>
            </w:pPr>
            <w:r>
              <w:rPr>
                <w:rFonts w:ascii="Arial" w:hAnsi="Arial" w:eastAsia="Arial" w:cs="Arial"/>
                <w:b/>
                <w:bCs/>
                <w:color w:val="264055"/>
                <w:w w:val="102"/>
                <w:sz w:val="18"/>
                <w:szCs w:val="18"/>
              </w:rPr>
              <w:t xml:space="preserve">Chargée de formation</w:t>
            </w:r>
          </w:p>
          <w:p>
            <w:pPr>
              <w:widowControl/>
              <w:pBdr>
                <w:top w:val="single" w:sz="5" w:space="8" w:color="264055"/>
                <w:left w:val="single" w:sz="5" w:space="11" w:color="264055"/>
                <w:bottom w:val="single" w:sz="5" w:space="8" w:color="264055"/>
                <w:right w:val="single" w:sz="5" w:space="11" w:color="264055"/>
              </w:pBdr>
              <w:spacing w:before="175" w:after="0" w:line="190" w:lineRule="exact"/>
              <w:ind w:left="458" w:right="458"/>
              <w:jc w:val="center"/>
            </w:pPr>
            <w:r>
              <w:rPr>
                <w:rFonts w:ascii="Arial" w:hAnsi="Arial" w:eastAsia="Arial" w:cs="Arial"/>
                <w:color w:val="1C2430"/>
                <w:w w:val="102"/>
                <w:sz w:val="15"/>
                <w:szCs w:val="15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pBdr>
          <w:bottom w:val="single" w:sz="5" w:space="2" w:color="264055"/>
        </w:pBdr>
        <w:spacing w:before="239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Compétences</w:t>
      </w:r>
    </w:p>
    <w:p>
      <w:pPr>
        <w:widowControl/>
        <w:spacing w:before="0" w:after="0" w:line="373" w:lineRule="exact"/>
        <w:rPr>
          <w:sz w:val="2"/>
          <w:szCs w:val="2"/>
        </w:rPr>
      </w:pPr>
    </w:p>
    <w:tbl>
      <w:tblPr>
        <w:tblW w:w="7701" w:type="dxa"/>
        <w:tblInd w:w="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9"/>
        <w:gridCol w:w="2421"/>
      </w:tblGrid>
      <w:tr>
        <w:trPr>
          <w:trHeight w:val="2642" w:hRule="atLeast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191" w:lineRule="exact"/>
              <w:ind w:right="-150"/>
            </w:pP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-140970</wp:posOffset>
                  </wp:positionH>
                  <wp:positionV relativeFrom="paragraph">
                    <wp:posOffset>-99358</wp:posOffset>
                  </wp:positionV>
                  <wp:extent cx="4330184" cy="1912858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30184" cy="1912858"/>
                          </a:xfrm>
                          <a:prstGeom prst="roundRect">
                            <a:avLst>
                              <a:gd name="adj" fmla="val 8963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-95548</wp:posOffset>
                  </wp:positionV>
                  <wp:extent cx="4322564" cy="1905238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22564" cy="1905238"/>
                          </a:xfrm>
                          <a:prstGeom prst="roundRect">
                            <a:avLst>
                              <a:gd name="adj" fmla="val 8799"/>
                            </a:avLst>
                          </a:prstGeom>
                          <a:noFill/>
                          <a:ln w="7620">
                            <a:solidFill>
                              <a:srgbClr val="2640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0262E"/>
                <w:w w:val="103"/>
                <w:sz w:val="15"/>
                <w:szCs w:val="15"/>
              </w:rPr>
              <w:t xml:space="preserve">Compétences professionnelles</w:t>
            </w:r>
          </w:p>
          <w:p>
            <w:pPr>
              <w:widowControl/>
              <w:spacing w:before="43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Administration du personnel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Gestion des contrats, CDD et avenants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Suivi des absences et congés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Recrutement et gestion des candidatures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Gestion des dossiers collaborateurs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Suivi des variables de paie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Tableaux de bord et reporting RH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Formation et développement des compétences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Rédaction de documents administratifs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Application des procédures RH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Accompagnement des collaborateurs et managers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414" w:after="0" w:line="191" w:lineRule="exact"/>
              <w:ind w:right="-15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-140970</wp:posOffset>
                  </wp:positionH>
                  <wp:positionV relativeFrom="paragraph">
                    <wp:posOffset>163830</wp:posOffset>
                  </wp:positionV>
                  <wp:extent cx="3631763" cy="780336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31763" cy="780336"/>
                          </a:xfrm>
                          <a:prstGeom prst="roundRect">
                            <a:avLst>
                              <a:gd name="adj" fmla="val 21971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167640</wp:posOffset>
                  </wp:positionV>
                  <wp:extent cx="3624143" cy="772716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24143" cy="772716"/>
                          </a:xfrm>
                          <a:prstGeom prst="roundRect">
                            <a:avLst>
                              <a:gd name="adj" fmla="val 21695"/>
                            </a:avLst>
                          </a:prstGeom>
                          <a:noFill/>
                          <a:ln w="7620">
                            <a:solidFill>
                              <a:srgbClr val="2640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0262E"/>
                <w:w w:val="103"/>
                <w:sz w:val="15"/>
                <w:szCs w:val="15"/>
              </w:rPr>
              <w:t xml:space="preserve">Compétences comportementales</w:t>
            </w:r>
          </w:p>
          <w:p>
            <w:pPr>
              <w:widowControl/>
              <w:spacing w:before="43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Rigueur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Sens de l’écoute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Arial" w:hAnsi="Arial" w:eastAsia="Arial" w:cs="Arial"/>
                <w:color w:val="1C2430"/>
                <w:w w:val="98"/>
                <w:sz w:val="17"/>
                <w:szCs w:val="17"/>
              </w:rPr>
              <w:t xml:space="preserve">Autonomie</w:t>
            </w:r>
          </w:p>
        </w:tc>
      </w:tr>
    </w:tbl>
    <w:p>
      <w:pPr>
        <w:widowControl/>
        <w:spacing w:before="109" w:after="0" w:line="191" w:lineRule="exact"/>
        <w:ind w:left="1515" w:right="2045"/>
      </w:pPr>
      <w:r>
        <w:drawing>
          <wp:anchor distT="0" distB="0" distL="0" distR="0" simplePos="0" relativeHeight="251650080" behindDoc="1" locked="0" layoutInCell="1" allowOverlap="1">
            <wp:simplePos x="0" y="0"/>
            <wp:positionH relativeFrom="column">
              <wp:posOffset>821174</wp:posOffset>
            </wp:positionH>
            <wp:positionV relativeFrom="paragraph">
              <wp:posOffset>-29885</wp:posOffset>
            </wp:positionV>
            <wp:extent cx="4609505" cy="1205032"/>
            <wp:effectExtent l="0" t="0" r="0" b="0"/>
            <wp:wrapNone/>
            <wp:docPr id="106" name="Decor 106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9505" cy="1205032"/>
                    </a:xfrm>
                    <a:prstGeom prst="roundRect">
                      <a:avLst>
                        <a:gd name="adj" fmla="val 14228"/>
                      </a:avLst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0096" behindDoc="1" locked="0" layoutInCell="1" allowOverlap="1">
            <wp:simplePos x="0" y="0"/>
            <wp:positionH relativeFrom="column">
              <wp:posOffset>824984</wp:posOffset>
            </wp:positionH>
            <wp:positionV relativeFrom="paragraph">
              <wp:posOffset>-26075</wp:posOffset>
            </wp:positionV>
            <wp:extent cx="4601885" cy="1197412"/>
            <wp:effectExtent l="0" t="0" r="0" b="0"/>
            <wp:wrapNone/>
            <wp:docPr id="107" name="Decor 107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1885" cy="1197412"/>
                    </a:xfrm>
                    <a:prstGeom prst="roundRect">
                      <a:avLst>
                        <a:gd name="adj" fmla="val 14000"/>
                      </a:avLst>
                    </a:prstGeom>
                    <a:noFill/>
                    <a:ln w="7620">
                      <a:solidFill>
                        <a:srgbClr val="26405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20262E"/>
          <w:w w:val="103"/>
          <w:sz w:val="15"/>
          <w:szCs w:val="15"/>
        </w:rPr>
        <w:t xml:space="preserve">Savoirs</w:t>
      </w:r>
    </w:p>
    <w:p>
      <w:pPr>
        <w:widowControl/>
        <w:spacing w:before="43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Langages de programmation</w:t>
      </w:r>
    </w:p>
    <w:p>
      <w:pPr>
        <w:widowControl/>
        <w:spacing w:before="15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Bases de données</w:t>
      </w:r>
    </w:p>
    <w:p>
      <w:pPr>
        <w:widowControl/>
        <w:spacing w:before="15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Méthodes agiles</w:t>
      </w:r>
    </w:p>
    <w:p>
      <w:pPr>
        <w:widowControl/>
        <w:spacing w:before="15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Procédés de soudage</w:t>
      </w:r>
    </w:p>
    <w:p>
      <w:pPr>
        <w:widowControl/>
        <w:spacing w:before="15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Lecture de plans</w:t>
      </w:r>
    </w:p>
    <w:p>
      <w:pPr>
        <w:widowControl/>
        <w:spacing w:before="15" w:after="0" w:line="208" w:lineRule="exact"/>
        <w:ind w:left="1845" w:right="2045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Règles de sécurité</w:t>
      </w:r>
    </w:p>
    <w:p>
      <w:pPr>
        <w:widowControl/>
        <w:pBdr>
          <w:bottom w:val="single" w:sz="5" w:space="2" w:color="264055"/>
        </w:pBdr>
        <w:spacing w:before="499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Expérience professionnelle</w:t>
      </w:r>
    </w:p>
    <w:p>
      <w:pPr>
        <w:widowControl/>
        <w:spacing w:before="143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2024 - 2026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Pause professionnelle volontaire</w:t>
      </w:r>
    </w:p>
    <w:p>
      <w:pPr>
        <w:widowControl/>
        <w:spacing w:before="60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2023 - 2024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Allianz France - </w:t>
      </w:r>
      <w:r>
        <w:rPr>
          <w:rFonts w:ascii="Arial" w:hAnsi="Arial" w:eastAsia="Arial" w:cs="Arial"/>
          <w:i/>
          <w:iCs/>
          <w:color w:val="1C2430"/>
          <w:w w:val="98"/>
          <w:sz w:val="17"/>
          <w:szCs w:val="17"/>
        </w:rPr>
        <w:t xml:space="preserve">La Défense</w:t>
      </w:r>
    </w:p>
    <w:p>
      <w:pPr>
        <w:widowControl/>
        <w:spacing w:before="32" w:after="0" w:line="191" w:lineRule="exact"/>
        <w:ind w:left="45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Arial" w:hAnsi="Arial" w:eastAsia="Arial" w:cs="Arial"/>
          <w:color w:val="1C2430"/>
          <w:w w:val="103"/>
          <w:sz w:val="15"/>
          <w:szCs w:val="15"/>
        </w:rPr>
        <w:t xml:space="preserve">Élaboration et suivi du planning des actions de formation.</w:t>
      </w:r>
    </w:p>
    <w:p>
      <w:pPr>
        <w:widowControl/>
        <w:spacing w:before="58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2022 - 2023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Chargée de formation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La Poste Immobilier - </w:t>
      </w:r>
      <w:r>
        <w:rPr>
          <w:rFonts w:ascii="Arial" w:hAnsi="Arial" w:eastAsia="Arial" w:cs="Arial"/>
          <w:i/>
          <w:iCs/>
          <w:color w:val="1C2430"/>
          <w:w w:val="98"/>
          <w:sz w:val="17"/>
          <w:szCs w:val="17"/>
        </w:rPr>
        <w:t xml:space="preserve">Paris 14e</w:t>
      </w:r>
    </w:p>
    <w:p>
      <w:pPr>
        <w:widowControl/>
        <w:spacing w:before="32" w:after="0" w:line="191" w:lineRule="exact"/>
        <w:ind w:left="45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Arial" w:hAnsi="Arial" w:eastAsia="Arial" w:cs="Arial"/>
          <w:color w:val="1C2430"/>
          <w:w w:val="103"/>
          <w:sz w:val="15"/>
          <w:szCs w:val="15"/>
        </w:rPr>
        <w:t xml:space="preserve">Recensement et consolidation des besoins de formation.</w:t>
      </w:r>
    </w:p>
    <w:p>
      <w:pPr>
        <w:widowControl/>
        <w:spacing w:before="58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2019 - 2022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Groupe Pénélope - </w:t>
      </w:r>
      <w:r>
        <w:rPr>
          <w:rFonts w:ascii="Arial" w:hAnsi="Arial" w:eastAsia="Arial" w:cs="Arial"/>
          <w:i/>
          <w:iCs/>
          <w:color w:val="1C2430"/>
          <w:w w:val="98"/>
          <w:sz w:val="17"/>
          <w:szCs w:val="17"/>
        </w:rPr>
        <w:t xml:space="preserve">Paris 9e</w:t>
      </w:r>
    </w:p>
    <w:p>
      <w:pPr>
        <w:widowControl/>
        <w:spacing w:before="32" w:after="0" w:line="191" w:lineRule="exact"/>
        <w:ind w:left="45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Arial" w:hAnsi="Arial" w:eastAsia="Arial" w:cs="Arial"/>
          <w:color w:val="1C2430"/>
          <w:w w:val="103"/>
          <w:sz w:val="15"/>
          <w:szCs w:val="15"/>
        </w:rPr>
        <w:t xml:space="preserve">Gestion et planification d’un portefeuille de collaborateurs.</w:t>
      </w:r>
    </w:p>
    <w:p>
      <w:pPr>
        <w:widowControl/>
        <w:spacing w:before="58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2019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Responsable de site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Groupe Pénélope - </w:t>
      </w:r>
      <w:r>
        <w:rPr>
          <w:rFonts w:ascii="Arial" w:hAnsi="Arial" w:eastAsia="Arial" w:cs="Arial"/>
          <w:i/>
          <w:iCs/>
          <w:color w:val="1C2430"/>
          <w:w w:val="98"/>
          <w:sz w:val="17"/>
          <w:szCs w:val="17"/>
        </w:rPr>
        <w:t xml:space="preserve">Montrouge</w:t>
      </w:r>
    </w:p>
    <w:p>
      <w:pPr>
        <w:widowControl/>
        <w:spacing w:before="32" w:after="0" w:line="191" w:lineRule="exact"/>
        <w:ind w:left="45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Arial" w:hAnsi="Arial" w:eastAsia="Arial" w:cs="Arial"/>
          <w:color w:val="1C2430"/>
          <w:w w:val="103"/>
          <w:sz w:val="15"/>
          <w:szCs w:val="15"/>
        </w:rPr>
        <w:t xml:space="preserve">Management et organisation d’une équipe.</w:t>
      </w:r>
    </w:p>
    <w:p>
      <w:pPr>
        <w:widowControl/>
        <w:spacing w:before="58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2017 - 2019 : </w:t>
      </w:r>
      <w:r>
        <w:rPr>
          <w:rFonts w:ascii="Arial" w:hAnsi="Arial" w:eastAsia="Arial" w:cs="Arial"/>
          <w:b/>
          <w:bCs/>
          <w:color w:val="1C2430"/>
          <w:w w:val="98"/>
          <w:sz w:val="17"/>
          <w:szCs w:val="17"/>
        </w:rPr>
        <w:t xml:space="preserve">Hôtesse d’accueil</w:t>
      </w: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 - Groupe Pénélope - </w:t>
      </w:r>
      <w:r>
        <w:rPr>
          <w:rFonts w:ascii="Arial" w:hAnsi="Arial" w:eastAsia="Arial" w:cs="Arial"/>
          <w:i/>
          <w:iCs/>
          <w:color w:val="1C2430"/>
          <w:w w:val="98"/>
          <w:sz w:val="17"/>
          <w:szCs w:val="17"/>
        </w:rPr>
        <w:t xml:space="preserve">Montrouge</w:t>
      </w:r>
    </w:p>
    <w:p>
      <w:pPr>
        <w:widowControl/>
        <w:spacing w:before="32" w:after="0" w:line="191" w:lineRule="exact"/>
        <w:ind w:left="45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Arial" w:hAnsi="Arial" w:eastAsia="Arial" w:cs="Arial"/>
          <w:color w:val="1C2430"/>
          <w:w w:val="103"/>
          <w:sz w:val="15"/>
          <w:szCs w:val="15"/>
        </w:rPr>
        <w:t xml:space="preserve">Accueil, orientation et information.</w:t>
      </w:r>
    </w:p>
    <w:p>
      <w:pPr>
        <w:widowControl/>
        <w:pBdr>
          <w:bottom w:val="single" w:sz="5" w:space="2" w:color="264055"/>
        </w:pBdr>
        <w:spacing w:before="229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Formations</w:t>
      </w:r>
    </w:p>
    <w:p>
      <w:pPr>
        <w:widowControl/>
        <w:spacing w:before="143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2024 : Master 2 - Directrice des ressources humaines - ISCG</w:t>
      </w:r>
    </w:p>
    <w:p>
      <w:pPr>
        <w:widowControl/>
        <w:spacing w:before="30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2023 : Master 1 - Responsable ressources humaines - ESGRH</w:t>
      </w:r>
    </w:p>
    <w:p>
      <w:pPr>
        <w:widowControl/>
        <w:spacing w:before="30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2016 : Échange - Échange Erasmus+ – 6 mois - Universidad de Cádiz</w:t>
      </w:r>
    </w:p>
    <w:p>
      <w:pPr>
        <w:widowControl/>
        <w:spacing w:before="30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2016 : Licence - Licence Langues Étrangères Appliquées - Université Paris-Est Marne-la-Vallée</w:t>
      </w:r>
    </w:p>
    <w:p>
      <w:pPr>
        <w:widowControl/>
        <w:spacing w:before="30" w:after="0" w:line="208" w:lineRule="exact"/>
        <w:ind w:left="3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2013 : Baccalauréat - Baccalauréat scientifique, spécialité SVT - Lycée Gustave Eiffel</w:t>
      </w:r>
    </w:p>
    <w:p>
      <w:pPr>
        <w:widowControl/>
        <w:pBdr>
          <w:bottom w:val="single" w:sz="5" w:space="2" w:color="264055"/>
        </w:pBdr>
        <w:spacing w:before="232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Logiciels et outils</w:t>
      </w:r>
    </w:p>
    <w:p>
      <w:pPr>
        <w:widowControl/>
        <w:spacing w:before="143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Word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Excel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PowerPoint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Outlook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SuccessFactors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SAGE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Outils collaboratifs</w:t>
      </w:r>
    </w:p>
    <w:p>
      <w:pPr>
        <w:widowControl/>
        <w:pBdr>
          <w:bottom w:val="single" w:sz="5" w:space="2" w:color="264055"/>
        </w:pBdr>
        <w:spacing w:before="232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Langues</w:t>
      </w:r>
    </w:p>
    <w:p>
      <w:pPr>
        <w:widowControl/>
        <w:spacing w:before="143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Espagnol (Langue maternelle)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Anglais (B2)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Allemand (A2)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Japonais (A1)</w:t>
      </w:r>
    </w:p>
    <w:p>
      <w:pPr>
        <w:widowControl/>
        <w:pBdr>
          <w:bottom w:val="single" w:sz="5" w:space="2" w:color="264055"/>
        </w:pBdr>
        <w:spacing w:before="232" w:after="0" w:line="291" w:lineRule="exact"/>
        <w:ind w:right="-150"/>
      </w:pPr>
      <w:r>
        <w:rPr>
          <w:rFonts w:ascii="Arial" w:hAnsi="Arial" w:eastAsia="Arial" w:cs="Arial"/>
          <w:b/>
          <w:bCs/>
          <w:color w:val="264055"/>
          <w:w w:val="102"/>
          <w:sz w:val="23"/>
          <w:szCs w:val="23"/>
        </w:rPr>
        <w:t xml:space="preserve">Centres d’intérêt</w:t>
      </w:r>
    </w:p>
    <w:p>
      <w:pPr>
        <w:widowControl/>
        <w:spacing w:before="143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Sport : judo (ceinture orange), Salsa (niveau intermédiaire), Crossfit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Bénévolat : organisation d’événements sportifs</w:t>
      </w:r>
    </w:p>
    <w:p>
      <w:pPr>
        <w:widowControl/>
        <w:spacing w:before="45" w:after="0" w:line="208" w:lineRule="exact"/>
        <w:ind w:left="393" w:right="-150"/>
      </w:pPr>
      <w:r>
        <w:rPr>
          <w:rFonts w:ascii="Arial" w:hAnsi="Arial" w:eastAsia="Arial" w:cs="Arial"/>
          <w:color w:val="1C2430"/>
          <w:w w:val="98"/>
          <w:sz w:val="17"/>
          <w:szCs w:val="17"/>
        </w:rPr>
        <w:t xml:space="preserve">Voyages culinaires : Colombie, Corée du Sud, Islande, Mexique, Turquie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pgSz w:w="11906" w:h="16838"/>
      <w:pgMar w:top="450" w:right="930" w:bottom="300" w:left="48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7"/>
        <w:szCs w:val="17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Param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