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6" w:after="0" w:line="391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2F6690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1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8" w:after="0" w:line="328" w:lineRule="exact"/>
              <w:jc w:val="center"/>
            </w:pPr>
            <w:r>
              <w:rPr>
                <w:rFonts w:ascii="Arial" w:hAnsi="Arial" w:eastAsia="Arial" w:cs="Arial"/>
                <w:color w:val="2F6690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18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9" w:after="0" w:line="242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PROFESSIONNELLES</w:t>
            </w:r>
          </w:p>
          <w:p>
            <w:pPr>
              <w:widowControl/>
              <w:spacing w:before="76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 des contrats, CDD et avenants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72" w:after="0" w:line="242" w:lineRule="exact"/>
              <w:ind w:right="3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46" w:after="0" w:line="354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Arial" w:hAnsi="Arial" w:eastAsia="Arial" w:cs="Arial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09" w:after="0" w:line="242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0" w:after="0" w:line="242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0" w:after="0" w:line="242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75" w:after="0" w:line="254" w:lineRule="exact"/>
              <w:ind w:right="3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Arial" w:hAnsi="Arial" w:eastAsia="Arial" w:cs="Arial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5" w:space="2" w:color="FFFFFF"/>
              </w:pBdr>
              <w:spacing w:before="209" w:after="0" w:line="242" w:lineRule="exact"/>
              <w:ind w:left="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spacing w:before="0" w:after="0" w:line="76" w:lineRule="exact"/>
              <w:rPr>
                <w:sz w:val="2"/>
                <w:szCs w:val="2"/>
              </w:rPr>
            </w:pPr>
          </w:p>
          <w:tbl>
            <w:tblPr>
              <w:tblW w:w="6499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7"/>
              <w:gridCol w:w="1092"/>
            </w:tblGrid>
            <w:tr>
              <w:trPr>
                <w:trHeight w:val="493" w:hRule="atLeast"/>
              </w:trPr>
              <w:tc>
                <w:tcPr>
                  <w:tcW w:w="54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Congé sabbatique – Projet personnel et mobilité</w:t>
                  </w: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 - Pause professionnelle volontaire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2024 - 2026</w:t>
                  </w:r>
                </w:p>
              </w:tc>
            </w:tr>
          </w:tbl>
          <w:p>
            <w:pPr>
              <w:widowControl/>
              <w:spacing w:before="0" w:after="0" w:line="45" w:lineRule="exact"/>
              <w:rPr>
                <w:sz w:val="2"/>
                <w:szCs w:val="2"/>
              </w:rPr>
            </w:pPr>
          </w:p>
          <w:tbl>
            <w:tblPr>
              <w:tblW w:w="6499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7"/>
              <w:gridCol w:w="1092"/>
            </w:tblGrid>
            <w:tr>
              <w:trPr>
                <w:trHeight w:val="493" w:hRule="atLeast"/>
              </w:trPr>
              <w:tc>
                <w:tcPr>
                  <w:tcW w:w="54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Chargée de formation et développement RH</w:t>
                  </w: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 - Allianz France,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FFFFFF"/>
                      <w:w w:val="102"/>
                      <w:sz w:val="20"/>
                      <w:szCs w:val="20"/>
                    </w:rPr>
                    <w:t xml:space="preserve">La Défense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2023 - 2024</w:t>
                  </w:r>
                </w:p>
              </w:tc>
            </w:tr>
          </w:tbl>
          <w:p>
            <w:pPr>
              <w:widowControl/>
              <w:spacing w:before="29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390" w:right="18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390" w:right="18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649"/>
              </w:tabs>
              <w:spacing w:before="45" w:after="0" w:line="254" w:lineRule="exact"/>
              <w:ind w:left="15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 - La Poste Immobilier, </w:t>
            </w:r>
            <w:r>
              <w:rPr>
                <w:rFonts w:ascii="Arial" w:hAnsi="Arial" w:eastAsia="Arial" w:cs="Arial"/>
                <w:i/>
                <w:iCs/>
                <w:color w:val="FFFFFF"/>
                <w:w w:val="102"/>
                <w:sz w:val="20"/>
                <w:szCs w:val="20"/>
              </w:rPr>
              <w:t xml:space="preserve">Paris 14e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3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46" w:lineRule="exact"/>
              <w:rPr>
                <w:sz w:val="2"/>
                <w:szCs w:val="2"/>
              </w:rPr>
            </w:pPr>
          </w:p>
          <w:tbl>
            <w:tblPr>
              <w:tblW w:w="6499" w:type="dxa"/>
              <w:tblInd w:w="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407"/>
              <w:gridCol w:w="1092"/>
            </w:tblGrid>
            <w:tr>
              <w:trPr>
                <w:trHeight w:val="493" w:hRule="atLeast"/>
              </w:trPr>
              <w:tc>
                <w:tcPr>
                  <w:tcW w:w="540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 - Groupe Pénélope, 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FFFFFF"/>
                      <w:w w:val="102"/>
                      <w:sz w:val="20"/>
                      <w:szCs w:val="20"/>
                    </w:rPr>
                    <w:t xml:space="preserve">Paris 9e</w:t>
                  </w:r>
                </w:p>
              </w:tc>
              <w:tc>
                <w:tcPr>
                  <w:tcW w:w="109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Arial" w:hAnsi="Arial" w:eastAsia="Arial" w:cs="Arial"/>
                      <w:color w:val="FFFFFF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29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649"/>
              </w:tabs>
              <w:spacing w:before="45" w:after="0" w:line="254" w:lineRule="exact"/>
              <w:ind w:left="15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 - Groupe Pénélope, </w:t>
            </w:r>
            <w:r>
              <w:rPr>
                <w:rFonts w:ascii="Arial" w:hAnsi="Arial" w:eastAsia="Arial" w:cs="Arial"/>
                <w:i/>
                <w:iCs/>
                <w:color w:val="FFFFFF"/>
                <w:w w:val="102"/>
                <w:sz w:val="20"/>
                <w:szCs w:val="20"/>
              </w:rPr>
              <w:t xml:space="preserve">Montrouge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3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649"/>
              </w:tabs>
              <w:spacing w:before="45" w:after="0" w:line="254" w:lineRule="exact"/>
              <w:ind w:left="150"/>
            </w:pPr>
            <w:r>
              <w:rPr>
                <w:rFonts w:ascii="Arial" w:hAnsi="Arial" w:eastAsia="Arial" w:cs="Arial"/>
                <w:b/>
                <w:bCs/>
                <w:color w:val="FFFFFF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 - Groupe Pénélope, </w:t>
            </w:r>
            <w:r>
              <w:rPr>
                <w:rFonts w:ascii="Arial" w:hAnsi="Arial" w:eastAsia="Arial" w:cs="Arial"/>
                <w:i/>
                <w:iCs/>
                <w:color w:val="FFFFFF"/>
                <w:w w:val="102"/>
                <w:sz w:val="20"/>
                <w:szCs w:val="20"/>
              </w:rPr>
              <w:t xml:space="preserve">Montrouge</w:t>
            </w:r>
            <w:r>
              <w:rPr>
                <w:rFonts w:ascii="Arial" w:hAnsi="Arial" w:eastAsia="Arial" w:cs="Arial"/>
                <w:sz w:val="20"/>
                <w:szCs w:val="20"/>
              </w:rPr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3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54" w:lineRule="exact"/>
              <w:ind w:left="390" w:hanging="180"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•</w:t>
              <w:tab/>
            </w: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pBdr>
                <w:bottom w:val="single" w:sz="5" w:space="2" w:color="FFFFFF"/>
              </w:pBdr>
              <w:spacing w:before="180" w:after="0" w:line="242" w:lineRule="exact"/>
              <w:ind w:left="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75" w:after="0" w:line="254" w:lineRule="exact"/>
              <w:ind w:left="150"/>
            </w:pP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30" w:after="0" w:line="254" w:lineRule="exact"/>
              <w:ind w:left="150"/>
            </w:pP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30" w:after="0" w:line="254" w:lineRule="exact"/>
              <w:ind w:left="150"/>
            </w:pP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30" w:after="0" w:line="254" w:lineRule="exact"/>
              <w:ind w:left="150" w:right="180"/>
            </w:pP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left="150" w:right="180"/>
            </w:pPr>
            <w:r>
              <w:rPr>
                <w:rFonts w:ascii="Arial" w:hAnsi="Arial" w:eastAsia="Arial" w:cs="Arial"/>
                <w:color w:val="FFFFFF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95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1875949</wp:posOffset>
          </wp:positionV>
          <wp:extent cx="6984206" cy="3810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2954536</wp:posOffset>
          </wp:positionH>
          <wp:positionV relativeFrom="page">
            <wp:posOffset>1952149</wp:posOffset>
          </wp:positionV>
          <wp:extent cx="4317563" cy="7300913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4317563" cy="7300913"/>
                  </a:xfrm>
                  <a:prstGeom prst="roundRect">
                    <a:avLst>
                      <a:gd name="adj" fmla="val 1324"/>
                    </a:avLst>
                  </a:prstGeom>
                  <a:gradFill rotWithShape="1">
                    <a:gsLst>
                      <a:gs pos="0">
                        <a:srgbClr val="2F6690"/>
                      </a:gs>
                      <a:gs pos="100000">
                        <a:srgbClr val="A1BACD"/>
                      </a:gs>
                    </a:gsLst>
                    <a:lin ang="45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