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488" w:type="dxa"/>
        <w:tblInd w:w="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32"/>
        <w:gridCol w:w="3108"/>
        <w:gridCol w:w="4348"/>
      </w:tblGrid>
      <w:tr>
        <w:trPr>
          <w:trHeight w:val="2362" w:hRule="atLeast"/>
        </w:trPr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21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84" w:after="0" w:line="372" w:lineRule="exact"/>
              <w:ind w:left="-75" w:right="-75"/>
              <w:jc w:val="center"/>
            </w:pPr>
            <w:r>
              <w:rPr>
                <w:rFonts w:ascii="Arial" w:hAnsi="Arial" w:eastAsia="Arial" w:cs="Arial"/>
                <w:b/>
                <w:bCs/>
                <w:color w:val="1C3D52"/>
                <w:sz w:val="30"/>
                <w:szCs w:val="30"/>
              </w:rPr>
              <w:t xml:space="preserve">Camille MARTIN</w:t>
            </w:r>
          </w:p>
          <w:p>
            <w:pPr>
              <w:widowControl/>
              <w:spacing w:before="125" w:after="0" w:line="278" w:lineRule="exact"/>
              <w:ind w:left="-75" w:right="-75"/>
              <w:jc w:val="center"/>
            </w:pPr>
            <w:r>
              <w:rPr>
                <w:rFonts w:ascii="Arial" w:hAnsi="Arial" w:eastAsia="Arial" w:cs="Arial"/>
                <w:color w:val="1C2430"/>
                <w:w w:val="102"/>
                <w:sz w:val="16"/>
                <w:szCs w:val="16"/>
              </w:rPr>
              <w:t xml:space="preserve">06 12 34 56 78</w:t>
            </w:r>
          </w:p>
          <w:p>
            <w:pPr>
              <w:widowControl/>
              <w:spacing w:before="0" w:after="0" w:line="278" w:lineRule="exact"/>
              <w:ind w:left="-75" w:right="-75"/>
              <w:jc w:val="center"/>
            </w:pPr>
            <w:r>
              <w:rPr>
                <w:rFonts w:ascii="Arial" w:hAnsi="Arial" w:eastAsia="Arial" w:cs="Arial"/>
                <w:color w:val="1C2430"/>
                <w:w w:val="102"/>
                <w:sz w:val="16"/>
                <w:szCs w:val="16"/>
              </w:rPr>
              <w:t xml:space="preserve">camille.martin@exemple.fr</w:t>
            </w:r>
          </w:p>
          <w:p>
            <w:pPr>
              <w:widowControl/>
              <w:spacing w:before="0" w:after="0" w:line="278" w:lineRule="exact"/>
              <w:ind w:left="-75" w:right="-75"/>
              <w:jc w:val="center"/>
            </w:pPr>
            <w:r>
              <w:rPr>
                <w:rFonts w:ascii="Arial" w:hAnsi="Arial" w:eastAsia="Arial" w:cs="Arial"/>
                <w:color w:val="1C2430"/>
                <w:w w:val="102"/>
                <w:sz w:val="16"/>
                <w:szCs w:val="16"/>
              </w:rPr>
              <w:t xml:space="preserve">Paris, 75012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84" w:after="0" w:line="311" w:lineRule="exact"/>
              <w:jc w:val="center"/>
            </w:pPr>
            <w:r>
              <w:rPr>
                <w:rFonts w:ascii="Arial" w:hAnsi="Arial" w:eastAsia="Arial" w:cs="Arial"/>
                <w:color w:val="1C3D52"/>
                <w:spacing w:val="3"/>
                <w:sz w:val="27"/>
                <w:szCs w:val="27"/>
              </w:rPr>
              <w:t xml:space="preserve">CHARGÉE DE FORMATION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CBD3DC"/>
              </w:pBdr>
              <w:spacing w:before="0" w:after="0" w:line="219" w:lineRule="exact"/>
              <w:ind w:left="204"/>
              <w:jc w:val="center"/>
            </w:pP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16"/>
                <w:szCs w:val="16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pStyle w:val="Titre1"/>
        <w:keepNext/>
        <w:widowControl/>
        <w:pBdr>
          <w:bottom w:val="single" w:sz="5" w:space="2" w:color="B9C4D2"/>
        </w:pBdr>
        <w:spacing w:before="29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1C3D52"/>
          <w:spacing w:val="6"/>
          <w:w w:val="98"/>
          <w:sz w:val="20"/>
          <w:szCs w:val="20"/>
        </w:rPr>
        <w:t xml:space="preserve">COMPÉTENCES PROFESSIONNELLES</w:t>
      </w:r>
    </w:p>
    <w:p>
      <w:pPr>
        <w:widowControl/>
        <w:spacing w:before="76" w:after="0" w:line="282" w:lineRule="exact"/>
        <w:ind w:right="-150"/>
      </w:pP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Administration du personnel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Gestion des contrats, CDD et avenants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Suivi des absences et congés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</w:p>
    <w:p>
      <w:pPr>
        <w:widowControl/>
        <w:spacing w:before="60" w:after="0" w:line="282" w:lineRule="exact"/>
        <w:ind w:right="-150"/>
      </w:pP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Recrutement et gestion des candidatures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Gestion des dossiers collaborateurs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Suivi des variables de paie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</w:p>
    <w:p>
      <w:pPr>
        <w:widowControl/>
        <w:spacing w:before="60" w:after="0" w:line="282" w:lineRule="exact"/>
        <w:ind w:right="-150"/>
      </w:pP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Tableaux de bord et reporting RH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Formation et développement des compétences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Rédaction de documents administratifs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</w:p>
    <w:p>
      <w:pPr>
        <w:widowControl/>
        <w:spacing w:before="60" w:after="0" w:line="282" w:lineRule="exact"/>
        <w:ind w:right="-150"/>
      </w:pP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Application des procédures RH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Accompagnement des collaborateurs et managers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</w:p>
    <w:p>
      <w:pPr>
        <w:pStyle w:val="Titre1"/>
        <w:keepNext/>
        <w:widowControl/>
        <w:pBdr>
          <w:bottom w:val="single" w:sz="5" w:space="2" w:color="B9C4D2"/>
        </w:pBdr>
        <w:spacing w:before="23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1C3D52"/>
          <w:spacing w:val="6"/>
          <w:w w:val="98"/>
          <w:sz w:val="20"/>
          <w:szCs w:val="20"/>
        </w:rPr>
        <w:t xml:space="preserve">COMPÉTENCES COMPORTEMENTALES</w:t>
      </w:r>
    </w:p>
    <w:p>
      <w:pPr>
        <w:widowControl/>
        <w:spacing w:before="46" w:after="0" w:line="342" w:lineRule="exact"/>
        <w:ind w:right="-150"/>
      </w:pP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Rigueur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Sens de l’écoute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Autonomie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</w:p>
    <w:p>
      <w:pPr>
        <w:pStyle w:val="Titre1"/>
        <w:keepNext/>
        <w:widowControl/>
        <w:pBdr>
          <w:bottom w:val="single" w:sz="5" w:space="2" w:color="B9C4D2"/>
        </w:pBdr>
        <w:spacing w:before="20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1C3D52"/>
          <w:spacing w:val="6"/>
          <w:w w:val="98"/>
          <w:sz w:val="20"/>
          <w:szCs w:val="20"/>
        </w:rPr>
        <w:t xml:space="preserve">EXPÉRIENCE PROFESSIONNELLE</w:t>
      </w:r>
    </w:p>
    <w:p>
      <w:pPr>
        <w:widowControl/>
        <w:tabs>
          <w:tab w:val="right" w:leader="none" w:pos="11002"/>
        </w:tabs>
        <w:spacing w:before="75" w:after="0" w:line="241" w:lineRule="exact"/>
      </w:pPr>
      <w:r>
        <w:rPr>
          <w:rFonts w:ascii="Arial" w:hAnsi="Arial" w:eastAsia="Arial" w:cs="Arial"/>
          <w:b/>
          <w:bCs/>
          <w:color w:val="1C2430"/>
          <w:w w:val="102"/>
          <w:sz w:val="19"/>
          <w:szCs w:val="19"/>
        </w:rPr>
        <w:t xml:space="preserve">Congé sabbatique – Projet personnel et mobilité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- Pause professionnelle volontaire</w:t>
      </w:r>
      <w:r>
        <w:rPr>
          <w:rFonts w:ascii="Arial" w:hAnsi="Arial" w:eastAsia="Arial" w:cs="Arial"/>
          <w:sz w:val="19"/>
          <w:szCs w:val="19"/>
        </w:rPr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2024 - 2026</w:t>
      </w:r>
    </w:p>
    <w:p>
      <w:pPr>
        <w:widowControl/>
        <w:tabs>
          <w:tab w:val="right" w:leader="none" w:pos="11002"/>
        </w:tabs>
        <w:spacing w:before="45" w:after="0" w:line="241" w:lineRule="exact"/>
      </w:pPr>
      <w:r>
        <w:rPr>
          <w:rFonts w:ascii="Arial" w:hAnsi="Arial" w:eastAsia="Arial" w:cs="Arial"/>
          <w:b/>
          <w:bCs/>
          <w:color w:val="1C2430"/>
          <w:w w:val="102"/>
          <w:sz w:val="19"/>
          <w:szCs w:val="19"/>
        </w:rPr>
        <w:t xml:space="preserve">Chargée de formation et développement RH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- Allianz France, </w:t>
      </w:r>
      <w:r>
        <w:rPr>
          <w:rFonts w:ascii="Arial" w:hAnsi="Arial" w:eastAsia="Arial" w:cs="Arial"/>
          <w:i/>
          <w:iCs/>
          <w:color w:val="1C2430"/>
          <w:w w:val="102"/>
          <w:sz w:val="19"/>
          <w:szCs w:val="19"/>
        </w:rPr>
        <w:t xml:space="preserve">La Défense</w:t>
      </w:r>
      <w:r>
        <w:rPr>
          <w:rFonts w:ascii="Arial" w:hAnsi="Arial" w:eastAsia="Arial" w:cs="Arial"/>
          <w:sz w:val="19"/>
          <w:szCs w:val="19"/>
        </w:rPr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2023 - 2024</w:t>
      </w:r>
    </w:p>
    <w:p>
      <w:pPr>
        <w:widowControl/>
        <w:spacing w:before="30" w:after="0" w:line="241" w:lineRule="exact"/>
        <w:ind w:left="243" w:right="-150" w:hanging="180"/>
      </w:pPr>
      <w:r>
        <w:rPr>
          <w:rFonts w:ascii="Arial" w:hAnsi="Arial" w:eastAsia="Arial" w:cs="Arial"/>
          <w:color w:val="1C2430"/>
          <w:sz w:val="19"/>
          <w:szCs w:val="19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Élaboration et suivi du planning des actions de formation.</w:t>
      </w:r>
    </w:p>
    <w:p>
      <w:pPr>
        <w:widowControl/>
        <w:tabs>
          <w:tab w:val="right" w:leader="none" w:pos="11002"/>
        </w:tabs>
        <w:spacing w:before="45" w:after="0" w:line="241" w:lineRule="exact"/>
      </w:pPr>
      <w:r>
        <w:rPr>
          <w:rFonts w:ascii="Arial" w:hAnsi="Arial" w:eastAsia="Arial" w:cs="Arial"/>
          <w:b/>
          <w:bCs/>
          <w:color w:val="1C2430"/>
          <w:w w:val="102"/>
          <w:sz w:val="19"/>
          <w:szCs w:val="19"/>
        </w:rPr>
        <w:t xml:space="preserve">Chargée de formation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- La Poste Immobilier, </w:t>
      </w:r>
      <w:r>
        <w:rPr>
          <w:rFonts w:ascii="Arial" w:hAnsi="Arial" w:eastAsia="Arial" w:cs="Arial"/>
          <w:i/>
          <w:iCs/>
          <w:color w:val="1C2430"/>
          <w:w w:val="102"/>
          <w:sz w:val="19"/>
          <w:szCs w:val="19"/>
        </w:rPr>
        <w:t xml:space="preserve">Paris 14e</w:t>
      </w:r>
      <w:r>
        <w:rPr>
          <w:rFonts w:ascii="Arial" w:hAnsi="Arial" w:eastAsia="Arial" w:cs="Arial"/>
          <w:sz w:val="19"/>
          <w:szCs w:val="19"/>
        </w:rPr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2022 - 2023</w:t>
      </w:r>
    </w:p>
    <w:p>
      <w:pPr>
        <w:widowControl/>
        <w:spacing w:before="30" w:after="0" w:line="241" w:lineRule="exact"/>
        <w:ind w:left="243" w:right="-150" w:hanging="180"/>
      </w:pPr>
      <w:r>
        <w:rPr>
          <w:rFonts w:ascii="Arial" w:hAnsi="Arial" w:eastAsia="Arial" w:cs="Arial"/>
          <w:color w:val="1C2430"/>
          <w:sz w:val="19"/>
          <w:szCs w:val="19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Recensement et consolidation des besoins de formation.</w:t>
      </w:r>
    </w:p>
    <w:p>
      <w:pPr>
        <w:widowControl/>
        <w:tabs>
          <w:tab w:val="right" w:leader="none" w:pos="11002"/>
        </w:tabs>
        <w:spacing w:before="45" w:after="0" w:line="241" w:lineRule="exact"/>
      </w:pPr>
      <w:r>
        <w:rPr>
          <w:rFonts w:ascii="Arial" w:hAnsi="Arial" w:eastAsia="Arial" w:cs="Arial"/>
          <w:b/>
          <w:bCs/>
          <w:color w:val="1C2430"/>
          <w:w w:val="102"/>
          <w:sz w:val="19"/>
          <w:szCs w:val="19"/>
        </w:rPr>
        <w:t xml:space="preserve">Responsable planning RH Grands Comptes et Prestation Prestige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19"/>
          <w:szCs w:val="19"/>
        </w:rPr>
        <w:t xml:space="preserve">Paris 9e</w:t>
      </w:r>
      <w:r>
        <w:rPr>
          <w:rFonts w:ascii="Arial" w:hAnsi="Arial" w:eastAsia="Arial" w:cs="Arial"/>
          <w:sz w:val="19"/>
          <w:szCs w:val="19"/>
        </w:rPr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2019 - 2022</w:t>
      </w:r>
    </w:p>
    <w:p>
      <w:pPr>
        <w:widowControl/>
        <w:spacing w:before="30" w:after="0" w:line="241" w:lineRule="exact"/>
        <w:ind w:left="243" w:right="-150" w:hanging="180"/>
      </w:pPr>
      <w:r>
        <w:rPr>
          <w:rFonts w:ascii="Arial" w:hAnsi="Arial" w:eastAsia="Arial" w:cs="Arial"/>
          <w:color w:val="1C2430"/>
          <w:sz w:val="19"/>
          <w:szCs w:val="19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Gestion et planification d’un portefeuille de collaborateurs.</w:t>
      </w:r>
    </w:p>
    <w:p>
      <w:pPr>
        <w:widowControl/>
        <w:tabs>
          <w:tab w:val="right" w:leader="none" w:pos="11002"/>
        </w:tabs>
        <w:spacing w:before="45" w:after="0" w:line="241" w:lineRule="exact"/>
      </w:pPr>
      <w:r>
        <w:rPr>
          <w:rFonts w:ascii="Arial" w:hAnsi="Arial" w:eastAsia="Arial" w:cs="Arial"/>
          <w:b/>
          <w:bCs/>
          <w:color w:val="1C2430"/>
          <w:w w:val="102"/>
          <w:sz w:val="19"/>
          <w:szCs w:val="19"/>
        </w:rPr>
        <w:t xml:space="preserve">Responsable de site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19"/>
          <w:szCs w:val="19"/>
        </w:rPr>
        <w:t xml:space="preserve">Montrouge</w:t>
      </w:r>
      <w:r>
        <w:rPr>
          <w:rFonts w:ascii="Arial" w:hAnsi="Arial" w:eastAsia="Arial" w:cs="Arial"/>
          <w:sz w:val="19"/>
          <w:szCs w:val="19"/>
        </w:rPr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2019</w:t>
      </w:r>
    </w:p>
    <w:p>
      <w:pPr>
        <w:widowControl/>
        <w:spacing w:before="30" w:after="0" w:line="241" w:lineRule="exact"/>
        <w:ind w:left="243" w:right="-150" w:hanging="180"/>
      </w:pPr>
      <w:r>
        <w:rPr>
          <w:rFonts w:ascii="Arial" w:hAnsi="Arial" w:eastAsia="Arial" w:cs="Arial"/>
          <w:color w:val="1C2430"/>
          <w:sz w:val="19"/>
          <w:szCs w:val="19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Management et organisation d’une équipe.</w:t>
      </w:r>
    </w:p>
    <w:p>
      <w:pPr>
        <w:widowControl/>
        <w:tabs>
          <w:tab w:val="right" w:leader="none" w:pos="11002"/>
        </w:tabs>
        <w:spacing w:before="45" w:after="0" w:line="241" w:lineRule="exact"/>
      </w:pPr>
      <w:r>
        <w:rPr>
          <w:rFonts w:ascii="Arial" w:hAnsi="Arial" w:eastAsia="Arial" w:cs="Arial"/>
          <w:b/>
          <w:bCs/>
          <w:color w:val="1C2430"/>
          <w:w w:val="102"/>
          <w:sz w:val="19"/>
          <w:szCs w:val="19"/>
        </w:rPr>
        <w:t xml:space="preserve">Hôtesse d’accueil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19"/>
          <w:szCs w:val="19"/>
        </w:rPr>
        <w:t xml:space="preserve">Montrouge</w:t>
      </w:r>
      <w:r>
        <w:rPr>
          <w:rFonts w:ascii="Arial" w:hAnsi="Arial" w:eastAsia="Arial" w:cs="Arial"/>
          <w:sz w:val="19"/>
          <w:szCs w:val="19"/>
        </w:rPr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2017 - 2019</w:t>
      </w:r>
    </w:p>
    <w:p>
      <w:pPr>
        <w:widowControl/>
        <w:spacing w:before="30" w:after="0" w:line="241" w:lineRule="exact"/>
        <w:ind w:left="243" w:right="-150" w:hanging="180"/>
      </w:pPr>
      <w:r>
        <w:rPr>
          <w:rFonts w:ascii="Arial" w:hAnsi="Arial" w:eastAsia="Arial" w:cs="Arial"/>
          <w:color w:val="1C2430"/>
          <w:sz w:val="19"/>
          <w:szCs w:val="19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Accueil, orientation et information.</w:t>
      </w:r>
    </w:p>
    <w:p>
      <w:pPr>
        <w:pStyle w:val="Titre1"/>
        <w:keepNext/>
        <w:widowControl/>
        <w:pBdr>
          <w:bottom w:val="single" w:sz="5" w:space="2" w:color="B9C4D2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1C3D52"/>
          <w:spacing w:val="6"/>
          <w:w w:val="98"/>
          <w:sz w:val="20"/>
          <w:szCs w:val="20"/>
        </w:rPr>
        <w:t xml:space="preserve">FORMATIONS</w:t>
      </w:r>
    </w:p>
    <w:p>
      <w:pPr>
        <w:widowControl/>
        <w:spacing w:before="75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Master 2 - Directrice des ressources humaines - ISCG - 2024</w:t>
      </w:r>
    </w:p>
    <w:p>
      <w:pPr>
        <w:widowControl/>
        <w:spacing w:before="3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Master 1 - Responsable ressources humaines - ESGRH - 2023</w:t>
      </w:r>
    </w:p>
    <w:p>
      <w:pPr>
        <w:widowControl/>
        <w:spacing w:before="3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Échange - Échange Erasmus+ – 6 mois - Universidad de Cádiz - 2016</w:t>
      </w:r>
    </w:p>
    <w:p>
      <w:pPr>
        <w:widowControl/>
        <w:spacing w:before="3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Licence - Licence Langues Étrangères Appliquées - Université Paris-Est Marne-la-Vallée - 2016</w:t>
      </w:r>
    </w:p>
    <w:p>
      <w:pPr>
        <w:widowControl/>
        <w:spacing w:before="3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Baccalauréat - Baccalauréat scientifique, spécialité SVT - Lycée Gustave Eiffel - 2013</w:t>
      </w:r>
    </w:p>
    <w:p>
      <w:pPr>
        <w:pStyle w:val="Titre1"/>
        <w:keepNext/>
        <w:widowControl/>
        <w:pBdr>
          <w:bottom w:val="single" w:sz="5" w:space="2" w:color="B9C4D2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1C3D52"/>
          <w:spacing w:val="6"/>
          <w:w w:val="98"/>
          <w:sz w:val="20"/>
          <w:szCs w:val="20"/>
        </w:rPr>
        <w:t xml:space="preserve">LOGICIELS ET OUTILS</w:t>
      </w:r>
    </w:p>
    <w:p>
      <w:pPr>
        <w:widowControl/>
        <w:spacing w:before="75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Word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Excel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PowerPoint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Outlook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SuccessFactors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SAGE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Outils collaboratifs</w:t>
      </w:r>
    </w:p>
    <w:p>
      <w:pPr>
        <w:pStyle w:val="Titre1"/>
        <w:keepNext/>
        <w:widowControl/>
        <w:pBdr>
          <w:bottom w:val="single" w:sz="5" w:space="2" w:color="B9C4D2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1C3D52"/>
          <w:spacing w:val="6"/>
          <w:w w:val="98"/>
          <w:sz w:val="20"/>
          <w:szCs w:val="20"/>
        </w:rPr>
        <w:t xml:space="preserve">CENTRES D’INTÉRÊT</w:t>
      </w:r>
    </w:p>
    <w:p>
      <w:pPr>
        <w:widowControl/>
        <w:spacing w:before="75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Sport : judo (ceinture orange), Salsa (niveau intermédiaire), Crossfit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Bénévolat : organisation d’événements sportifs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Voyages culinaires : Colombie, Corée du Sud, Islande, Mexique, Turquie</w:t>
      </w:r>
    </w:p>
    <w:p>
      <w:pPr>
        <w:pStyle w:val="Titre1"/>
        <w:keepNext/>
        <w:widowControl/>
        <w:pBdr>
          <w:bottom w:val="single" w:sz="5" w:space="2" w:color="B9C4D2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1C3D52"/>
          <w:spacing w:val="6"/>
          <w:w w:val="98"/>
          <w:sz w:val="20"/>
          <w:szCs w:val="20"/>
        </w:rPr>
        <w:t xml:space="preserve">LANGUES</w:t>
      </w:r>
    </w:p>
    <w:p>
      <w:pPr>
        <w:widowControl/>
        <w:spacing w:before="75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Espagnol - niveau Langue maternelle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Anglais - niveau B2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Allemand - niveau A2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Japonais - niveau A1</w:t>
      </w:r>
    </w:p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450" w:right="450" w:bottom="450" w:left="45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14288</wp:posOffset>
          </wp:positionH>
          <wp:positionV relativeFrom="page">
            <wp:posOffset>0</wp:posOffset>
          </wp:positionV>
          <wp:extent cx="7531418" cy="10692003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31418" cy="10692003"/>
                  </a:xfrm>
                  <a:prstGeom prst="rect">
                    <a:avLst/>
                  </a:prstGeom>
                  <a:noFill/>
                  <a:ln w="28575">
                    <a:solidFill>
                      <a:srgbClr val="1C3D52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14288</wp:posOffset>
          </wp:positionH>
          <wp:positionV relativeFrom="page">
            <wp:posOffset>14288</wp:posOffset>
          </wp:positionV>
          <wp:extent cx="7531418" cy="10663357"/>
          <wp:effectExtent l="0" t="0" r="0" b="0"/>
          <wp:wrapNone/>
          <wp:docPr id="103" name="Decor 10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31418" cy="10663357"/>
                  </a:xfrm>
                  <a:prstGeom prst="rect">
                    <a:avLst/>
                  </a:prstGeom>
                  <a:noFill/>
                  <a:ln w="28575">
                    <a:solidFill>
                      <a:srgbClr val="1C3D52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0016" behindDoc="1" locked="0" layoutInCell="1" allowOverlap="1">
          <wp:simplePos x="0" y="0"/>
          <wp:positionH relativeFrom="page">
            <wp:posOffset>287893</wp:posOffset>
          </wp:positionH>
          <wp:positionV relativeFrom="page">
            <wp:posOffset>1835348</wp:posOffset>
          </wp:positionV>
          <wp:extent cx="6984206" cy="38100"/>
          <wp:effectExtent l="0" t="0" r="0" b="0"/>
          <wp:wrapNone/>
          <wp:docPr id="104" name="Decor 104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984206" cy="38100"/>
                  </a:xfrm>
                  <a:prstGeom prst="roundRect">
                    <a:avLst>
                      <a:gd name="adj" fmla="val 50000"/>
                    </a:avLst>
                  </a:prstGeom>
                  <a:solidFill>
                    <a:srgbClr val="1C3D52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19"/>
        <w:szCs w:val="19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