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5987" w:type="dxa"/>
        <w:tblInd w:w="98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44"/>
        <w:gridCol w:w="2543"/>
      </w:tblGrid>
      <w:tr>
        <w:trPr>
          <w:trHeight w:val="1449" w:hRule="atLeast"/>
        </w:trPr>
        <w:tc>
          <w:tcPr>
            <w:tcW w:w="3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="240" w:lineRule="auto"/>
              <w:ind w:left="485" w:right="2329"/>
              <w:jc w:val="center"/>
            </w:pPr>
            <w:r>
              <w:drawing>
                <wp:inline distT="0" distB="0" distL="0" distR="0">
                  <wp:extent cx="400050" cy="40005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ellipse">
                            <a:avLst/>
                          </a:prstGeom>
                          <a:ln w="15240">
                            <a:solidFill>
                              <a:srgbClr val="2F669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82" w:after="0" w:line="207" w:lineRule="exact"/>
              <w:ind w:left="-75" w:right="671"/>
              <w:jc w:val="center"/>
            </w:pPr>
            <w:r>
              <w:rPr>
                <w:rFonts w:ascii="Arial" w:hAnsi="Arial" w:eastAsia="Arial" w:cs="Arial"/>
                <w:b/>
                <w:bCs/>
                <w:color w:val="1B1B1B"/>
                <w:w w:val="101"/>
                <w:sz w:val="17"/>
                <w:szCs w:val="17"/>
              </w:rPr>
              <w:t xml:space="preserve">Camille MARTIN</w:t>
            </w:r>
          </w:p>
          <w:p>
            <w:pPr>
              <w:widowControl/>
              <w:spacing w:before="53" w:after="0" w:line="144" w:lineRule="exact"/>
              <w:ind w:left="-75" w:right="671"/>
              <w:jc w:val="center"/>
            </w:pPr>
            <w:r>
              <w:rPr>
                <w:rFonts w:ascii="Arial" w:hAnsi="Arial" w:eastAsia="Arial" w:cs="Arial"/>
                <w:color w:val="555555"/>
                <w:w w:val="96"/>
                <w:sz w:val="14"/>
                <w:szCs w:val="14"/>
              </w:rPr>
              <w:t xml:space="preserve">camille.martin@exemple.fr</w:t>
            </w:r>
          </w:p>
          <w:p>
            <w:pPr>
              <w:widowControl/>
              <w:spacing w:before="21" w:after="0" w:line="162" w:lineRule="exact"/>
              <w:ind w:left="-75" w:right="671"/>
              <w:jc w:val="center"/>
            </w:pPr>
            <w:r>
              <w:rPr>
                <w:rFonts w:ascii="Arial" w:hAnsi="Arial" w:eastAsia="Arial" w:cs="Arial"/>
                <w:color w:val="555555"/>
                <w:w w:val="96"/>
                <w:sz w:val="14"/>
                <w:szCs w:val="14"/>
              </w:rPr>
              <w:t xml:space="preserve">06 12 34 56 78</w:t>
            </w:r>
          </w:p>
          <w:p>
            <w:pPr>
              <w:widowControl/>
              <w:spacing w:before="21" w:after="0" w:line="144" w:lineRule="exact"/>
              <w:ind w:left="-75" w:right="671"/>
              <w:jc w:val="center"/>
            </w:pPr>
            <w:r>
              <w:rPr>
                <w:rFonts w:ascii="Arial" w:hAnsi="Arial" w:eastAsia="Arial" w:cs="Arial"/>
                <w:color w:val="555555"/>
                <w:w w:val="96"/>
                <w:sz w:val="14"/>
                <w:szCs w:val="14"/>
              </w:rPr>
              <w:t xml:space="preserve">Paris (75012)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609" w:after="0" w:line="216" w:lineRule="exact"/>
              <w:ind w:left="-75" w:right="-75"/>
              <w:jc w:val="center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11"/>
                <w:sz w:val="18"/>
                <w:szCs w:val="18"/>
              </w:rPr>
              <w:t xml:space="preserve">CHARGÉE DE FORMATION</w:t>
            </w:r>
          </w:p>
        </w:tc>
      </w:tr>
    </w:tbl>
    <w:p>
      <w:pPr>
        <w:widowControl/>
        <w:spacing w:before="0" w:after="0" w:line="120" w:lineRule="exact"/>
        <w:rPr>
          <w:sz w:val="2"/>
          <w:szCs w:val="2"/>
        </w:rPr>
      </w:pPr>
    </w:p>
    <w:tbl>
      <w:tblPr>
        <w:tblW w:w="7710" w:type="dxa"/>
        <w:tblInd w:w="-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15"/>
        <w:gridCol w:w="3795"/>
      </w:tblGrid>
      <w:tr>
        <w:trPr>
          <w:trHeight w:val="4858" w:hRule="atLeast"/>
        </w:trPr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>
            <w:pPr>
              <w:pStyle w:val="Titre1"/>
              <w:widowControl/>
              <w:pBdr>
                <w:bottom w:val="single" w:sz="10" w:space="2" w:color="E0E0E0"/>
              </w:pBdr>
              <w:spacing w:before="90" w:after="0" w:line="180" w:lineRule="exact"/>
              <w:ind w:left="120" w:right="-3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16"/>
                <w:szCs w:val="16"/>
              </w:rPr>
              <w:t xml:space="preserve">EXPÉRIENCE PROFESSIONNELLE</w:t>
            </w:r>
          </w:p>
          <w:p>
            <w:pPr>
              <w:widowControl/>
              <w:spacing w:before="75" w:after="0" w:line="192" w:lineRule="exact"/>
              <w:ind w:left="120" w:right="150"/>
            </w:pPr>
            <w:r>
              <w:rPr>
                <w:rFonts w:ascii="Arial" w:hAnsi="Arial" w:eastAsia="Arial" w:cs="Arial"/>
                <w:b/>
                <w:bCs/>
                <w:color w:val="1B1B1B"/>
                <w:w w:val="102"/>
                <w:sz w:val="14"/>
                <w:szCs w:val="14"/>
              </w:rPr>
              <w:t xml:space="preserve">Congé sabbatique – Projet personnel et mobilité - Pause professionnelle volontaire : 2024 - 2026</w:t>
            </w:r>
          </w:p>
          <w:p>
            <w:pPr>
              <w:widowControl/>
              <w:spacing w:before="60" w:after="0" w:line="192" w:lineRule="exact"/>
              <w:ind w:left="120" w:right="150"/>
            </w:pPr>
            <w:r>
              <w:rPr>
                <w:rFonts w:ascii="Arial" w:hAnsi="Arial" w:eastAsia="Arial" w:cs="Arial"/>
                <w:b/>
                <w:bCs/>
                <w:color w:val="1B1B1B"/>
                <w:w w:val="102"/>
                <w:sz w:val="14"/>
                <w:szCs w:val="14"/>
              </w:rPr>
              <w:t xml:space="preserve">Chargée de formation et développement RH - Allianz France,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1B1B1B"/>
                <w:w w:val="102"/>
                <w:sz w:val="14"/>
                <w:szCs w:val="14"/>
              </w:rPr>
              <w:t xml:space="preserve">La Défense</w:t>
            </w:r>
            <w:r>
              <w:rPr>
                <w:rFonts w:ascii="Arial" w:hAnsi="Arial" w:eastAsia="Arial" w:cs="Arial"/>
                <w:b/>
                <w:bCs/>
                <w:color w:val="1B1B1B"/>
                <w:w w:val="102"/>
                <w:sz w:val="14"/>
                <w:szCs w:val="14"/>
              </w:rPr>
              <w:t xml:space="preserve"> : 2023 - 2024</w:t>
            </w:r>
          </w:p>
          <w:p>
            <w:pPr>
              <w:widowControl/>
              <w:spacing w:before="0" w:after="0" w:line="182" w:lineRule="exact"/>
              <w:ind w:left="120" w:right="-3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Élaboration et suivi du planning des actions de formation</w:t>
            </w:r>
          </w:p>
          <w:p>
            <w:pPr>
              <w:widowControl/>
              <w:spacing w:before="0" w:after="0" w:line="182" w:lineRule="exact"/>
              <w:ind w:left="120" w:right="15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Gestion d’un portefeuille de formations transverses et métiers</w:t>
            </w:r>
          </w:p>
          <w:p>
            <w:pPr>
              <w:pStyle w:val="Titre1"/>
              <w:widowControl/>
              <w:pBdr>
                <w:bottom w:val="single" w:sz="10" w:space="2" w:color="E0E0E0"/>
              </w:pBdr>
              <w:spacing w:before="142" w:after="0" w:line="180" w:lineRule="exact"/>
              <w:ind w:left="120" w:right="-3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16"/>
                <w:szCs w:val="16"/>
              </w:rPr>
              <w:t xml:space="preserve">LOGICIELS ET OUTILS</w:t>
            </w:r>
          </w:p>
          <w:p>
            <w:pPr>
              <w:widowControl/>
              <w:spacing w:before="68" w:after="0" w:line="182" w:lineRule="exact"/>
              <w:ind w:left="120" w:right="-3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Word</w:t>
            </w:r>
          </w:p>
          <w:p>
            <w:pPr>
              <w:widowControl/>
              <w:spacing w:before="60" w:after="0" w:line="182" w:lineRule="exact"/>
              <w:ind w:left="120" w:right="-3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Excel</w:t>
            </w:r>
          </w:p>
          <w:p>
            <w:pPr>
              <w:widowControl/>
              <w:spacing w:before="60" w:after="0" w:line="182" w:lineRule="exact"/>
              <w:ind w:left="120" w:right="-3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PowerPoint</w:t>
            </w:r>
          </w:p>
          <w:p>
            <w:pPr>
              <w:widowControl/>
              <w:spacing w:before="60" w:after="0" w:line="182" w:lineRule="exact"/>
              <w:ind w:left="120" w:right="-3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Outlook</w:t>
            </w:r>
          </w:p>
          <w:p>
            <w:pPr>
              <w:pStyle w:val="Titre1"/>
              <w:widowControl/>
              <w:pBdr>
                <w:bottom w:val="single" w:sz="10" w:space="2" w:color="E0E0E0"/>
              </w:pBdr>
              <w:spacing w:before="142" w:after="0" w:line="180" w:lineRule="exact"/>
              <w:ind w:left="120" w:right="-3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16"/>
                <w:szCs w:val="16"/>
              </w:rPr>
              <w:t xml:space="preserve">CENTRES D’INTÉRÊT</w:t>
            </w:r>
          </w:p>
          <w:p>
            <w:pPr>
              <w:widowControl/>
              <w:spacing w:before="68" w:after="0" w:line="182" w:lineRule="exact"/>
              <w:ind w:left="120" w:right="15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60" w:after="0" w:line="182" w:lineRule="exact"/>
              <w:ind w:left="120" w:right="-3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Bénévolat : organisation d’événements sportifs</w:t>
            </w:r>
          </w:p>
          <w:p>
            <w:pPr>
              <w:widowControl/>
              <w:spacing w:before="60" w:after="0" w:line="182" w:lineRule="exact"/>
              <w:ind w:left="120" w:right="15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Voyages culinaires : Colombie, Corée du Sud, Islande, Mexique, Turquie</w:t>
            </w:r>
          </w:p>
        </w:tc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10" w:space="2" w:color="FFFFFF"/>
              </w:pBdr>
              <w:spacing w:before="90" w:after="0" w:line="180" w:lineRule="exact"/>
              <w:ind w:left="120" w:right="-30"/>
              <w:outlineLvl w:val="0"/>
            </w:pPr>
            <w:r>
              <w:drawing>
                <wp:anchor distT="0" distB="0" distL="0" distR="0" simplePos="0" relativeHeight="25165000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409944" cy="3094672"/>
                  <wp:effectExtent l="0" t="0" r="0" b="0"/>
                  <wp:wrapNone/>
                  <wp:docPr id="102" name="Decor 10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09944" cy="3094672"/>
                          </a:xfrm>
                          <a:prstGeom prst="roundRect">
                            <a:avLst>
                              <a:gd name="adj" fmla="val 1581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16"/>
                <w:szCs w:val="16"/>
              </w:rPr>
              <w:t xml:space="preserve">COMPÉTENCES</w:t>
            </w:r>
          </w:p>
          <w:p>
            <w:pPr>
              <w:widowControl/>
              <w:spacing w:before="99" w:after="0" w:line="288" w:lineRule="exact"/>
              <w:ind w:left="120" w:right="-30"/>
            </w:pP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13"/>
                <w:szCs w:val="13"/>
                <w:shd w:val="clear" w:color="auto" w:fill="638CAC"/>
              </w:rPr>
              <w:t xml:space="preserve">Administration du personnel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</w:p>
          <w:p>
            <w:pPr>
              <w:widowControl/>
              <w:spacing w:before="27" w:after="0" w:line="288" w:lineRule="exact"/>
              <w:ind w:left="120" w:right="-30"/>
            </w:pP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13"/>
                <w:szCs w:val="13"/>
                <w:shd w:val="clear" w:color="auto" w:fill="638CAC"/>
              </w:rPr>
              <w:t xml:space="preserve">Gestion des contrats, CDD et avenants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</w:p>
          <w:p>
            <w:pPr>
              <w:widowControl/>
              <w:spacing w:before="27" w:after="0" w:line="288" w:lineRule="exact"/>
              <w:ind w:left="120" w:right="-30"/>
            </w:pP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13"/>
                <w:szCs w:val="13"/>
                <w:shd w:val="clear" w:color="auto" w:fill="638CAC"/>
              </w:rPr>
              <w:t xml:space="preserve">Suivi des absences et congés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</w:p>
          <w:p>
            <w:pPr>
              <w:widowControl/>
              <w:spacing w:before="27" w:after="0" w:line="288" w:lineRule="exact"/>
              <w:ind w:left="120" w:right="-30"/>
            </w:pP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13"/>
                <w:szCs w:val="13"/>
                <w:shd w:val="clear" w:color="auto" w:fill="638CAC"/>
              </w:rPr>
              <w:t xml:space="preserve">Recrutement et gestion des candidatures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</w:p>
          <w:p>
            <w:pPr>
              <w:widowControl/>
              <w:spacing w:before="27" w:after="0" w:line="288" w:lineRule="exact"/>
              <w:ind w:left="120" w:right="-30"/>
            </w:pP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13"/>
                <w:szCs w:val="13"/>
                <w:shd w:val="clear" w:color="auto" w:fill="638CAC"/>
              </w:rPr>
              <w:t xml:space="preserve">Gestion des dossiers collaborateurs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</w:p>
          <w:p>
            <w:pPr>
              <w:widowControl/>
              <w:spacing w:before="27" w:after="0" w:line="288" w:lineRule="exact"/>
              <w:ind w:left="120" w:right="-30"/>
            </w:pP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13"/>
                <w:szCs w:val="13"/>
                <w:shd w:val="clear" w:color="auto" w:fill="638CAC"/>
              </w:rPr>
              <w:t xml:space="preserve">Suivi des variables de paie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10" w:space="2" w:color="FFFFFF"/>
              </w:pBdr>
              <w:spacing w:before="138" w:after="0" w:line="180" w:lineRule="exact"/>
              <w:ind w:left="120" w:right="-3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16"/>
                <w:szCs w:val="16"/>
              </w:rPr>
              <w:t xml:space="preserve">FORMATIONS ET DIPLÔMES</w:t>
            </w:r>
          </w:p>
          <w:p>
            <w:pPr>
              <w:widowControl/>
              <w:spacing w:before="68" w:after="0" w:line="182" w:lineRule="exact"/>
              <w:ind w:left="120" w:right="-30"/>
            </w:pPr>
            <w:r>
              <w:rPr>
                <w:rFonts w:ascii="Arial" w:hAnsi="Arial" w:eastAsia="Arial" w:cs="Arial"/>
                <w:color w:val="FFFFFF"/>
                <w:w w:val="96"/>
                <w:sz w:val="14"/>
                <w:szCs w:val="14"/>
              </w:rPr>
              <w:t xml:space="preserve">Master 2 - Directrice des ressources humaines - 2024</w:t>
            </w:r>
          </w:p>
          <w:p>
            <w:pPr>
              <w:widowControl/>
              <w:spacing w:before="60" w:after="0" w:line="182" w:lineRule="exact"/>
              <w:ind w:left="120" w:right="-30"/>
            </w:pPr>
            <w:r>
              <w:rPr>
                <w:rFonts w:ascii="Arial" w:hAnsi="Arial" w:eastAsia="Arial" w:cs="Arial"/>
                <w:color w:val="FFFFFF"/>
                <w:w w:val="96"/>
                <w:sz w:val="14"/>
                <w:szCs w:val="14"/>
              </w:rPr>
              <w:t xml:space="preserve">Master 1 - Responsable ressources humaines - 2023</w:t>
            </w:r>
          </w:p>
          <w:p>
            <w:pPr>
              <w:pStyle w:val="Titre1"/>
              <w:widowControl/>
              <w:pBdr>
                <w:bottom w:val="single" w:sz="10" w:space="2" w:color="FFFFFF"/>
              </w:pBdr>
              <w:spacing w:before="142" w:after="0" w:line="180" w:lineRule="exact"/>
              <w:ind w:left="120" w:right="-3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16"/>
                <w:szCs w:val="16"/>
              </w:rPr>
              <w:t xml:space="preserve">LANGUES</w:t>
            </w:r>
          </w:p>
          <w:p>
            <w:pPr>
              <w:widowControl/>
              <w:spacing w:before="68" w:after="0" w:line="182" w:lineRule="exact"/>
              <w:ind w:left="120" w:right="-30"/>
            </w:pPr>
            <w:r>
              <w:rPr>
                <w:rFonts w:ascii="Arial" w:hAnsi="Arial" w:eastAsia="Arial" w:cs="Arial"/>
                <w:color w:val="FFFFFF"/>
                <w:w w:val="96"/>
                <w:sz w:val="14"/>
                <w:szCs w:val="14"/>
              </w:rPr>
              <w:t xml:space="preserve">Espagnol - Langue maternelle</w:t>
            </w:r>
          </w:p>
          <w:p>
            <w:pPr>
              <w:widowControl/>
              <w:spacing w:before="60" w:after="0" w:line="182" w:lineRule="exact"/>
              <w:ind w:left="120" w:right="-30"/>
            </w:pPr>
            <w:r>
              <w:rPr>
                <w:rFonts w:ascii="Arial" w:hAnsi="Arial" w:eastAsia="Arial" w:cs="Arial"/>
                <w:color w:val="FFFFFF"/>
                <w:w w:val="96"/>
                <w:sz w:val="14"/>
                <w:szCs w:val="14"/>
              </w:rPr>
              <w:t xml:space="preserve">Anglais - B2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pgSz w:w="8390" w:h="11906"/>
      <w:pgMar w:top="450" w:right="795" w:bottom="450" w:left="450" w:header="0" w:footer="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2026-09-27T07:23:04Z</dcterms:created>
  <dcterms:modified xsi:type="dcterms:W3CDTF">2026-09-27T07:23:04Z</dcterms:modified>
</cp:coreProperties>
</file>