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16C24" w14:textId="77777777" w:rsidR="00831E74" w:rsidRPr="00831E74" w:rsidRDefault="00831E74" w:rsidP="00831E74">
      <w:pPr>
        <w:widowControl w:val="0"/>
        <w:autoSpaceDE w:val="0"/>
        <w:autoSpaceDN w:val="0"/>
        <w:adjustRightInd w:val="0"/>
        <w:rPr>
          <w:rFonts w:ascii="Helvetica" w:hAnsi="Helvetica" w:cs="Helvetica"/>
          <w:b/>
        </w:rPr>
      </w:pPr>
      <w:r w:rsidRPr="00831E74">
        <w:rPr>
          <w:rFonts w:ascii="Helvetica" w:hAnsi="Helvetica" w:cs="Helvetica"/>
          <w:b/>
        </w:rPr>
        <w:t>REVIEWER 1:</w:t>
      </w:r>
    </w:p>
    <w:p w14:paraId="5F3E7153" w14:textId="77777777" w:rsidR="00831E74" w:rsidRDefault="00831E74" w:rsidP="00831E74">
      <w:pPr>
        <w:widowControl w:val="0"/>
        <w:autoSpaceDE w:val="0"/>
        <w:autoSpaceDN w:val="0"/>
        <w:adjustRightInd w:val="0"/>
        <w:rPr>
          <w:rFonts w:ascii="Helvetica" w:hAnsi="Helvetica" w:cs="Helvetica"/>
        </w:rPr>
      </w:pPr>
    </w:p>
    <w:p w14:paraId="798E6B98"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Major concern</w:t>
      </w:r>
    </w:p>
    <w:p w14:paraId="67C29C61" w14:textId="77777777" w:rsidR="00831E74" w:rsidRDefault="00831E74" w:rsidP="00831E74">
      <w:pPr>
        <w:widowControl w:val="0"/>
        <w:autoSpaceDE w:val="0"/>
        <w:autoSpaceDN w:val="0"/>
        <w:adjustRightInd w:val="0"/>
        <w:rPr>
          <w:rFonts w:ascii="Helvetica" w:hAnsi="Helvetica" w:cs="Helvetica"/>
        </w:rPr>
      </w:pPr>
    </w:p>
    <w:p w14:paraId="2FF62050" w14:textId="77777777" w:rsidR="00831E74" w:rsidRDefault="00831E74" w:rsidP="00831E74">
      <w:pPr>
        <w:widowControl w:val="0"/>
        <w:autoSpaceDE w:val="0"/>
        <w:autoSpaceDN w:val="0"/>
        <w:adjustRightInd w:val="0"/>
        <w:rPr>
          <w:rFonts w:ascii="Helvetica" w:hAnsi="Helvetica" w:cs="Helvetica"/>
        </w:rPr>
      </w:pPr>
      <w:commentRangeStart w:id="0"/>
      <w:r>
        <w:rPr>
          <w:rFonts w:ascii="Helvetica" w:hAnsi="Helvetica" w:cs="Helvetica"/>
        </w:rPr>
        <w:t>1. A major concern with regard to the transcriptomics of phototrophic mat communities is that the collection of samples at 9 AM and 9 PM is going to miss the major transcriptional activity of the cyanobacteria. Previous work on the diel cycling of microbial mats (e.g. Liu et al., 2011; Louyakis et al., 2018), have shown that even in the early morning the mats exhibit primarily heterotrophic activity and the peaks of photosynthetic activity occur at midday to late afternoon. Therefore, many of the assumptions made throughout the paper (e.g. 399-401; line 413) could be a product of sampling time points and not reflect the real activity of some parts of the community. As mentioned in lines 385-387, it's very likely that these transcriptional changes were not observed because of the time of day the samples were collected.</w:t>
      </w:r>
      <w:commentRangeEnd w:id="0"/>
      <w:r w:rsidR="00D072C2">
        <w:rPr>
          <w:rStyle w:val="CommentReference"/>
        </w:rPr>
        <w:commentReference w:id="0"/>
      </w:r>
    </w:p>
    <w:p w14:paraId="10426632" w14:textId="77777777" w:rsidR="00831E74" w:rsidRDefault="00831E74" w:rsidP="00831E74">
      <w:pPr>
        <w:widowControl w:val="0"/>
        <w:autoSpaceDE w:val="0"/>
        <w:autoSpaceDN w:val="0"/>
        <w:adjustRightInd w:val="0"/>
        <w:rPr>
          <w:rFonts w:ascii="Helvetica" w:hAnsi="Helvetica" w:cs="Helvetica"/>
        </w:rPr>
      </w:pPr>
    </w:p>
    <w:p w14:paraId="5E574A6E" w14:textId="77777777" w:rsidR="00831E74" w:rsidRDefault="00831E74" w:rsidP="00831E74">
      <w:pPr>
        <w:widowControl w:val="0"/>
        <w:autoSpaceDE w:val="0"/>
        <w:autoSpaceDN w:val="0"/>
        <w:adjustRightInd w:val="0"/>
        <w:rPr>
          <w:rFonts w:ascii="Helvetica" w:hAnsi="Helvetica" w:cs="Helvetica"/>
        </w:rPr>
      </w:pPr>
      <w:commentRangeStart w:id="1"/>
      <w:r>
        <w:rPr>
          <w:rFonts w:ascii="Helvetica" w:hAnsi="Helvetica" w:cs="Helvetica"/>
        </w:rPr>
        <w:t>Liu, Z., Klatt, C. G., Wood, J. M., Rusch, D. B., Ludwig, M., Wittekindt, N., ... &amp; Bryant, D. A. (2011). Metatranscriptomic analyses of chlorophototrophs of a hot-spring microbial mat. The ISME journal, 5(8), 1279.</w:t>
      </w:r>
      <w:commentRangeEnd w:id="1"/>
      <w:r w:rsidR="00415186">
        <w:rPr>
          <w:rStyle w:val="CommentReference"/>
        </w:rPr>
        <w:commentReference w:id="1"/>
      </w:r>
    </w:p>
    <w:p w14:paraId="55CF35A0" w14:textId="77777777" w:rsidR="00831E74" w:rsidRDefault="00831E74" w:rsidP="00831E74">
      <w:pPr>
        <w:widowControl w:val="0"/>
        <w:autoSpaceDE w:val="0"/>
        <w:autoSpaceDN w:val="0"/>
        <w:adjustRightInd w:val="0"/>
        <w:rPr>
          <w:rFonts w:ascii="Helvetica" w:hAnsi="Helvetica" w:cs="Helvetica"/>
        </w:rPr>
      </w:pPr>
    </w:p>
    <w:p w14:paraId="094928E6" w14:textId="77777777" w:rsidR="00831E74" w:rsidRDefault="00831E74" w:rsidP="00831E74">
      <w:pPr>
        <w:widowControl w:val="0"/>
        <w:autoSpaceDE w:val="0"/>
        <w:autoSpaceDN w:val="0"/>
        <w:adjustRightInd w:val="0"/>
        <w:rPr>
          <w:rFonts w:ascii="Helvetica" w:hAnsi="Helvetica" w:cs="Helvetica"/>
        </w:rPr>
      </w:pPr>
      <w:commentRangeStart w:id="2"/>
      <w:r>
        <w:rPr>
          <w:rFonts w:ascii="Helvetica" w:hAnsi="Helvetica" w:cs="Helvetica"/>
        </w:rPr>
        <w:t>Louyakis, A. S., Gourlé, H., Casaburi, G., Bonjawo, R. M., Duscher, A. A., &amp; Foster, J. S. (2018). A year in the life of a thrombolite: comparative metatranscriptomics reveals dynamic metabolic changes over diel and seasonal cycles. Environmental Microbiology, 20(2), 842-861.</w:t>
      </w:r>
      <w:commentRangeEnd w:id="2"/>
      <w:r w:rsidR="00746FC2">
        <w:rPr>
          <w:rStyle w:val="CommentReference"/>
        </w:rPr>
        <w:commentReference w:id="2"/>
      </w:r>
    </w:p>
    <w:p w14:paraId="56B2B700" w14:textId="77777777" w:rsidR="00831E74" w:rsidRDefault="00831E74" w:rsidP="00831E74">
      <w:pPr>
        <w:widowControl w:val="0"/>
        <w:autoSpaceDE w:val="0"/>
        <w:autoSpaceDN w:val="0"/>
        <w:adjustRightInd w:val="0"/>
        <w:rPr>
          <w:rFonts w:ascii="Helvetica" w:hAnsi="Helvetica" w:cs="Helvetica"/>
        </w:rPr>
      </w:pPr>
    </w:p>
    <w:p w14:paraId="212364BA" w14:textId="309E1307" w:rsidR="00831E74" w:rsidRDefault="00831E74" w:rsidP="00831E74">
      <w:pPr>
        <w:widowControl w:val="0"/>
        <w:autoSpaceDE w:val="0"/>
        <w:autoSpaceDN w:val="0"/>
        <w:adjustRightInd w:val="0"/>
        <w:rPr>
          <w:rFonts w:ascii="Helvetica" w:hAnsi="Helvetica" w:cs="Helvetica"/>
        </w:rPr>
      </w:pPr>
      <w:commentRangeStart w:id="3"/>
      <w:r>
        <w:rPr>
          <w:rFonts w:ascii="Helvetica" w:hAnsi="Helvetica" w:cs="Helvetica"/>
        </w:rPr>
        <w:t xml:space="preserve">Also, in these same studies of diel cycling listed above it was shown the archaea were very active at midnight and at 6 AM so, </w:t>
      </w:r>
      <w:r w:rsidR="001726B5">
        <w:rPr>
          <w:rFonts w:ascii="Helvetica" w:hAnsi="Helvetica" w:cs="Helvetica"/>
        </w:rPr>
        <w:t>it’s</w:t>
      </w:r>
      <w:r>
        <w:rPr>
          <w:rFonts w:ascii="Helvetica" w:hAnsi="Helvetica" w:cs="Helvetica"/>
        </w:rPr>
        <w:t xml:space="preserve"> possible that the archaeal activity discussed on lines 410-412 might also be missed based on the sampling times and should be addressed.</w:t>
      </w:r>
      <w:commentRangeEnd w:id="3"/>
      <w:r w:rsidR="00EA1AB5">
        <w:rPr>
          <w:rStyle w:val="CommentReference"/>
        </w:rPr>
        <w:commentReference w:id="3"/>
      </w:r>
    </w:p>
    <w:p w14:paraId="65DBF25C" w14:textId="77777777" w:rsidR="00831E74" w:rsidRDefault="00831E74" w:rsidP="00831E74">
      <w:pPr>
        <w:widowControl w:val="0"/>
        <w:autoSpaceDE w:val="0"/>
        <w:autoSpaceDN w:val="0"/>
        <w:adjustRightInd w:val="0"/>
        <w:rPr>
          <w:rFonts w:ascii="Helvetica" w:hAnsi="Helvetica" w:cs="Helvetica"/>
        </w:rPr>
      </w:pPr>
    </w:p>
    <w:p w14:paraId="41ED9581" w14:textId="77777777" w:rsidR="00831E74" w:rsidRDefault="00831E74" w:rsidP="00831E74">
      <w:pPr>
        <w:widowControl w:val="0"/>
        <w:autoSpaceDE w:val="0"/>
        <w:autoSpaceDN w:val="0"/>
        <w:adjustRightInd w:val="0"/>
        <w:rPr>
          <w:rFonts w:ascii="Helvetica" w:hAnsi="Helvetica" w:cs="Helvetica"/>
        </w:rPr>
      </w:pPr>
      <w:commentRangeStart w:id="4"/>
      <w:r>
        <w:rPr>
          <w:rFonts w:ascii="Helvetica" w:hAnsi="Helvetica" w:cs="Helvetica"/>
        </w:rPr>
        <w:t xml:space="preserve">2. Additionally, it appears no environmental measurements were taken (e.g. light PAR readings or oxygen measurements for the time points) in addition to the measurements listed on line 365). Based on diel measurements taken from other systems (e.g. Yellowstone mats, hypersaline and marine microbialites), it is very likely the study has not captured the major photosynthetic activity of the cyanobacterial community; therefore, as stated earlier many of the assumptions made in this study are not supported and that likely explains the lack of significant differences in the transcriptional activity between the 9 AM and 9 PM samples. </w:t>
      </w:r>
      <w:commentRangeEnd w:id="4"/>
      <w:r w:rsidR="00260FBB">
        <w:rPr>
          <w:rStyle w:val="CommentReference"/>
        </w:rPr>
        <w:commentReference w:id="4"/>
      </w:r>
    </w:p>
    <w:p w14:paraId="528D46C9" w14:textId="77777777" w:rsidR="00831E74" w:rsidRDefault="00831E74" w:rsidP="00831E74">
      <w:pPr>
        <w:widowControl w:val="0"/>
        <w:autoSpaceDE w:val="0"/>
        <w:autoSpaceDN w:val="0"/>
        <w:adjustRightInd w:val="0"/>
        <w:rPr>
          <w:rFonts w:ascii="Helvetica" w:hAnsi="Helvetica" w:cs="Helvetica"/>
        </w:rPr>
      </w:pPr>
    </w:p>
    <w:p w14:paraId="10E16D75" w14:textId="77777777" w:rsidR="00831E74" w:rsidRDefault="00831E74" w:rsidP="00831E74">
      <w:pPr>
        <w:widowControl w:val="0"/>
        <w:autoSpaceDE w:val="0"/>
        <w:autoSpaceDN w:val="0"/>
        <w:adjustRightInd w:val="0"/>
        <w:rPr>
          <w:rFonts w:ascii="Helvetica" w:hAnsi="Helvetica" w:cs="Helvetica"/>
        </w:rPr>
      </w:pPr>
      <w:commentRangeStart w:id="5"/>
      <w:r>
        <w:rPr>
          <w:rFonts w:ascii="Helvetica" w:hAnsi="Helvetica" w:cs="Helvetica"/>
        </w:rPr>
        <w:t xml:space="preserve">3. As there appears to be extensive heterogeneity with the samples collected and the fact they were collected over 50 m^2, perhaps a supplemental map or figure to show the collection locations of these samples would be valuable to the reader. Were there any geographical features (e.g. water availability, changes in surface characteristics, shading throughout the day) that would account for these differences in heterogeneity? There have several papers on mats that have discussed this aspect and perhaps a </w:t>
      </w:r>
      <w:r>
        <w:rPr>
          <w:rFonts w:ascii="Helvetica" w:hAnsi="Helvetica" w:cs="Helvetica"/>
        </w:rPr>
        <w:lastRenderedPageBreak/>
        <w:t>more detailed description of where the mats were collected and their environmental context could be elaborated.</w:t>
      </w:r>
      <w:commentRangeEnd w:id="5"/>
      <w:r w:rsidR="00210662">
        <w:rPr>
          <w:rStyle w:val="CommentReference"/>
        </w:rPr>
        <w:commentReference w:id="5"/>
      </w:r>
    </w:p>
    <w:p w14:paraId="3330CC37" w14:textId="77777777" w:rsidR="00831E74" w:rsidRDefault="00831E74" w:rsidP="00831E74">
      <w:pPr>
        <w:widowControl w:val="0"/>
        <w:autoSpaceDE w:val="0"/>
        <w:autoSpaceDN w:val="0"/>
        <w:adjustRightInd w:val="0"/>
        <w:rPr>
          <w:rFonts w:ascii="Helvetica" w:hAnsi="Helvetica" w:cs="Helvetica"/>
        </w:rPr>
      </w:pPr>
    </w:p>
    <w:p w14:paraId="721721FC" w14:textId="77777777" w:rsidR="00831E74" w:rsidRDefault="00831E74" w:rsidP="00831E74">
      <w:pPr>
        <w:widowControl w:val="0"/>
        <w:autoSpaceDE w:val="0"/>
        <w:autoSpaceDN w:val="0"/>
        <w:adjustRightInd w:val="0"/>
        <w:rPr>
          <w:rFonts w:ascii="Helvetica" w:hAnsi="Helvetica" w:cs="Helvetica"/>
        </w:rPr>
      </w:pPr>
      <w:commentRangeStart w:id="6"/>
      <w:r>
        <w:rPr>
          <w:rFonts w:ascii="Helvetica" w:hAnsi="Helvetica" w:cs="Helvetica"/>
        </w:rPr>
        <w:t>Also, as the legend in FigS1 discusses “pairs of neighboring samples”, again a map of sample location might be useful to know how close the samples were from each other and better inform the reader.</w:t>
      </w:r>
      <w:commentRangeEnd w:id="6"/>
      <w:r w:rsidR="00BE27E7">
        <w:rPr>
          <w:rStyle w:val="CommentReference"/>
        </w:rPr>
        <w:commentReference w:id="6"/>
      </w:r>
    </w:p>
    <w:p w14:paraId="7C7FAFBD" w14:textId="77777777" w:rsidR="00831E74" w:rsidRDefault="00831E74" w:rsidP="00831E74">
      <w:pPr>
        <w:widowControl w:val="0"/>
        <w:autoSpaceDE w:val="0"/>
        <w:autoSpaceDN w:val="0"/>
        <w:adjustRightInd w:val="0"/>
        <w:rPr>
          <w:rFonts w:ascii="Helvetica" w:hAnsi="Helvetica" w:cs="Helvetica"/>
        </w:rPr>
      </w:pPr>
    </w:p>
    <w:p w14:paraId="4985D4C7" w14:textId="77777777" w:rsidR="00831E74" w:rsidRDefault="00831E74" w:rsidP="00831E74">
      <w:pPr>
        <w:widowControl w:val="0"/>
        <w:autoSpaceDE w:val="0"/>
        <w:autoSpaceDN w:val="0"/>
        <w:adjustRightInd w:val="0"/>
        <w:rPr>
          <w:rFonts w:ascii="Helvetica" w:hAnsi="Helvetica" w:cs="Helvetica"/>
        </w:rPr>
      </w:pPr>
      <w:commentRangeStart w:id="7"/>
      <w:r>
        <w:rPr>
          <w:rFonts w:ascii="Helvetica" w:hAnsi="Helvetica" w:cs="Helvetica"/>
        </w:rPr>
        <w:t xml:space="preserve">4. In Figure 2A it doesn’t appear that any of the eukaryotes other than Chlorophyta listed in Figure 1 are included in Figure 2A and it wasn’t clear why this information was not included. </w:t>
      </w:r>
      <w:commentRangeEnd w:id="7"/>
      <w:r w:rsidR="005703AE">
        <w:rPr>
          <w:rStyle w:val="CommentReference"/>
        </w:rPr>
        <w:commentReference w:id="7"/>
      </w:r>
    </w:p>
    <w:p w14:paraId="2E40BE85" w14:textId="77777777" w:rsidR="00831E74" w:rsidRDefault="00831E74" w:rsidP="00831E74">
      <w:pPr>
        <w:widowControl w:val="0"/>
        <w:autoSpaceDE w:val="0"/>
        <w:autoSpaceDN w:val="0"/>
        <w:adjustRightInd w:val="0"/>
        <w:rPr>
          <w:rFonts w:ascii="Helvetica" w:hAnsi="Helvetica" w:cs="Helvetica"/>
        </w:rPr>
      </w:pPr>
    </w:p>
    <w:p w14:paraId="04D9C132" w14:textId="77777777" w:rsidR="00831E74" w:rsidRDefault="00831E74" w:rsidP="00831E74">
      <w:pPr>
        <w:widowControl w:val="0"/>
        <w:autoSpaceDE w:val="0"/>
        <w:autoSpaceDN w:val="0"/>
        <w:adjustRightInd w:val="0"/>
        <w:rPr>
          <w:rFonts w:ascii="Helvetica" w:hAnsi="Helvetica" w:cs="Helvetica"/>
        </w:rPr>
      </w:pPr>
      <w:commentRangeStart w:id="8"/>
      <w:r>
        <w:rPr>
          <w:rFonts w:ascii="Helvetica" w:hAnsi="Helvetica" w:cs="Helvetica"/>
        </w:rPr>
        <w:t>5. Line 416-417: there have been other studies on hypersaline mat ecosystems where the transcriptomics of the eukaryotes have been reported and so this statement is not accurate. For example, please see Edgcomb et al., 2014.</w:t>
      </w:r>
    </w:p>
    <w:p w14:paraId="30D55C94" w14:textId="77777777" w:rsidR="00831E74" w:rsidRDefault="00831E74" w:rsidP="00831E74">
      <w:pPr>
        <w:widowControl w:val="0"/>
        <w:autoSpaceDE w:val="0"/>
        <w:autoSpaceDN w:val="0"/>
        <w:adjustRightInd w:val="0"/>
        <w:rPr>
          <w:rFonts w:ascii="Helvetica" w:hAnsi="Helvetica" w:cs="Helvetica"/>
        </w:rPr>
      </w:pPr>
    </w:p>
    <w:p w14:paraId="044D6333"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Edgcomb, V. P., Bernhard, J. M., Summons, R. E., Orsi, W., Beaudoin, D., &amp; Visscher, P. T. (2014). Active eukaryotes in microbialites from Highborne Cay, Bahamas, and Hamelin Pool (Shark Bay), Australia. The ISME Journal, 8(2), 418.</w:t>
      </w:r>
    </w:p>
    <w:commentRangeEnd w:id="8"/>
    <w:p w14:paraId="27E34F4E" w14:textId="77777777" w:rsidR="00831E74" w:rsidRDefault="007945EA" w:rsidP="00831E74">
      <w:pPr>
        <w:widowControl w:val="0"/>
        <w:autoSpaceDE w:val="0"/>
        <w:autoSpaceDN w:val="0"/>
        <w:adjustRightInd w:val="0"/>
        <w:rPr>
          <w:rFonts w:ascii="Helvetica" w:hAnsi="Helvetica" w:cs="Helvetica"/>
        </w:rPr>
      </w:pPr>
      <w:r>
        <w:rPr>
          <w:rStyle w:val="CommentReference"/>
        </w:rPr>
        <w:commentReference w:id="8"/>
      </w:r>
    </w:p>
    <w:p w14:paraId="56662A84" w14:textId="77777777" w:rsidR="00831E74" w:rsidRDefault="00831E74" w:rsidP="00831E74">
      <w:pPr>
        <w:widowControl w:val="0"/>
        <w:autoSpaceDE w:val="0"/>
        <w:autoSpaceDN w:val="0"/>
        <w:adjustRightInd w:val="0"/>
        <w:rPr>
          <w:rFonts w:ascii="Helvetica" w:hAnsi="Helvetica" w:cs="Helvetica"/>
        </w:rPr>
      </w:pPr>
    </w:p>
    <w:p w14:paraId="2879F939"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Minor Comments</w:t>
      </w:r>
    </w:p>
    <w:p w14:paraId="6A5ACF6E" w14:textId="77777777" w:rsidR="00831E74" w:rsidRDefault="00831E74" w:rsidP="00831E74">
      <w:pPr>
        <w:widowControl w:val="0"/>
        <w:autoSpaceDE w:val="0"/>
        <w:autoSpaceDN w:val="0"/>
        <w:adjustRightInd w:val="0"/>
        <w:rPr>
          <w:rFonts w:ascii="Helvetica" w:hAnsi="Helvetica" w:cs="Helvetica"/>
        </w:rPr>
      </w:pPr>
    </w:p>
    <w:p w14:paraId="38D492FE" w14:textId="77777777" w:rsidR="00831E74" w:rsidRDefault="00831E74" w:rsidP="00831E74">
      <w:pPr>
        <w:widowControl w:val="0"/>
        <w:autoSpaceDE w:val="0"/>
        <w:autoSpaceDN w:val="0"/>
        <w:adjustRightInd w:val="0"/>
        <w:rPr>
          <w:rFonts w:ascii="Helvetica" w:hAnsi="Helvetica" w:cs="Helvetica"/>
        </w:rPr>
      </w:pPr>
      <w:commentRangeStart w:id="9"/>
      <w:r>
        <w:rPr>
          <w:rFonts w:ascii="Helvetica" w:hAnsi="Helvetica" w:cs="Helvetica"/>
        </w:rPr>
        <w:t>1. There were extensive formatting issues associated with the references. It would seem that the Environmental Microbiology formatting was not used. For example, when more than two authors are present then “et al.,” should be used (in italics). There were several instances where all the last names of more than two were listed (examples include but not limited to lines 63, 71, 80, 93….). Also, in several cases, the first initial of the author was included (e.g. line 87, 98, 545), none of the ‘et al.’ used were in italics. When multiple references were cited, often the years did not go in chronological order. It is suggested that the Environmental Microbiology output style be downloaded and used for your citation manager (e.g. Endnote) so that the citations are corrected.</w:t>
      </w:r>
      <w:commentRangeEnd w:id="9"/>
      <w:r w:rsidR="00D948A3">
        <w:rPr>
          <w:rStyle w:val="CommentReference"/>
        </w:rPr>
        <w:commentReference w:id="9"/>
      </w:r>
      <w:bookmarkStart w:id="10" w:name="_GoBack"/>
      <w:bookmarkEnd w:id="10"/>
    </w:p>
    <w:p w14:paraId="4E17E08E" w14:textId="77777777" w:rsidR="00831E74" w:rsidRDefault="00831E74" w:rsidP="00831E74">
      <w:pPr>
        <w:widowControl w:val="0"/>
        <w:autoSpaceDE w:val="0"/>
        <w:autoSpaceDN w:val="0"/>
        <w:adjustRightInd w:val="0"/>
        <w:rPr>
          <w:rFonts w:ascii="Helvetica" w:hAnsi="Helvetica" w:cs="Helvetica"/>
        </w:rPr>
      </w:pPr>
    </w:p>
    <w:p w14:paraId="050E8FF7" w14:textId="77777777" w:rsidR="00831E74" w:rsidRDefault="00831E74" w:rsidP="00831E74">
      <w:pPr>
        <w:widowControl w:val="0"/>
        <w:autoSpaceDE w:val="0"/>
        <w:autoSpaceDN w:val="0"/>
        <w:adjustRightInd w:val="0"/>
        <w:rPr>
          <w:rFonts w:ascii="Helvetica" w:hAnsi="Helvetica" w:cs="Helvetica"/>
        </w:rPr>
      </w:pPr>
      <w:commentRangeStart w:id="11"/>
      <w:r>
        <w:rPr>
          <w:rFonts w:ascii="Helvetica" w:hAnsi="Helvetica" w:cs="Helvetica"/>
        </w:rPr>
        <w:t xml:space="preserve">2. The order of the figures in the supplemental material was not presented in the order discussed. Figure S1 was actually the last supplemental figures mentioned in the text. Another example was that Figure S3C, D was discussed before S3A, B (lines 183-185). I might also recommend organizing the panels of the figures as you discuss them. For example, in the figure legend, you describe panel C before B. </w:t>
      </w:r>
      <w:commentRangeEnd w:id="11"/>
      <w:r w:rsidR="00D711E7">
        <w:rPr>
          <w:rStyle w:val="CommentReference"/>
        </w:rPr>
        <w:commentReference w:id="11"/>
      </w:r>
    </w:p>
    <w:p w14:paraId="1AB5AB2F" w14:textId="77777777" w:rsidR="00831E74" w:rsidRDefault="00831E74" w:rsidP="00831E74">
      <w:pPr>
        <w:widowControl w:val="0"/>
        <w:autoSpaceDE w:val="0"/>
        <w:autoSpaceDN w:val="0"/>
        <w:adjustRightInd w:val="0"/>
        <w:rPr>
          <w:rFonts w:ascii="Helvetica" w:hAnsi="Helvetica" w:cs="Helvetica"/>
        </w:rPr>
      </w:pPr>
    </w:p>
    <w:p w14:paraId="4674E33F" w14:textId="77777777" w:rsidR="00831E74" w:rsidRDefault="00831E74" w:rsidP="00831E74">
      <w:pPr>
        <w:widowControl w:val="0"/>
        <w:autoSpaceDE w:val="0"/>
        <w:autoSpaceDN w:val="0"/>
        <w:adjustRightInd w:val="0"/>
        <w:rPr>
          <w:rFonts w:ascii="Helvetica" w:hAnsi="Helvetica" w:cs="Helvetica"/>
        </w:rPr>
      </w:pPr>
      <w:commentRangeStart w:id="12"/>
      <w:r>
        <w:rPr>
          <w:rFonts w:ascii="Helvetica" w:hAnsi="Helvetica" w:cs="Helvetica"/>
        </w:rPr>
        <w:t xml:space="preserve">3. In general, it is recommended to run the paper through the program </w:t>
      </w:r>
      <w:hyperlink r:id="rId6" w:history="1">
        <w:r>
          <w:rPr>
            <w:rFonts w:ascii="Helvetica" w:hAnsi="Helvetica" w:cs="Helvetica"/>
            <w:color w:val="386EFF"/>
            <w:u w:val="single" w:color="386EFF"/>
          </w:rPr>
          <w:t>grammarly.com</w:t>
        </w:r>
      </w:hyperlink>
      <w:r>
        <w:rPr>
          <w:rFonts w:ascii="Helvetica" w:hAnsi="Helvetica" w:cs="Helvetica"/>
        </w:rPr>
        <w:t xml:space="preserve"> (or something equivalent to catch some of these smaller writing and grammar issues). Also, spaces between numbers and units are needed throughout the manuscript. </w:t>
      </w:r>
      <w:commentRangeEnd w:id="12"/>
      <w:r w:rsidR="00FF32E2">
        <w:rPr>
          <w:rStyle w:val="CommentReference"/>
        </w:rPr>
        <w:commentReference w:id="12"/>
      </w:r>
    </w:p>
    <w:p w14:paraId="0D3EB212" w14:textId="77777777" w:rsidR="00831E74" w:rsidRDefault="00831E74" w:rsidP="00831E74">
      <w:pPr>
        <w:widowControl w:val="0"/>
        <w:autoSpaceDE w:val="0"/>
        <w:autoSpaceDN w:val="0"/>
        <w:adjustRightInd w:val="0"/>
        <w:rPr>
          <w:rFonts w:ascii="Helvetica" w:hAnsi="Helvetica" w:cs="Helvetica"/>
        </w:rPr>
      </w:pPr>
    </w:p>
    <w:p w14:paraId="39420946" w14:textId="77777777" w:rsidR="00831E74" w:rsidRDefault="00831E74" w:rsidP="00831E74">
      <w:pPr>
        <w:widowControl w:val="0"/>
        <w:autoSpaceDE w:val="0"/>
        <w:autoSpaceDN w:val="0"/>
        <w:adjustRightInd w:val="0"/>
        <w:rPr>
          <w:rFonts w:ascii="Helvetica" w:hAnsi="Helvetica" w:cs="Helvetica"/>
        </w:rPr>
      </w:pPr>
      <w:commentRangeStart w:id="13"/>
      <w:r>
        <w:rPr>
          <w:rFonts w:ascii="Helvetica" w:hAnsi="Helvetica" w:cs="Helvetica"/>
        </w:rPr>
        <w:t>4. Typically, numbers less than 10 are spelled out (unless they are associated with a unit). For example, in lines 518, 519, 526, the numbers should be spelled out as they are not associated with units and are below 10.</w:t>
      </w:r>
      <w:commentRangeEnd w:id="13"/>
      <w:r w:rsidR="007E6E55">
        <w:rPr>
          <w:rStyle w:val="CommentReference"/>
        </w:rPr>
        <w:commentReference w:id="13"/>
      </w:r>
    </w:p>
    <w:p w14:paraId="356A86C4" w14:textId="77777777" w:rsidR="00831E74" w:rsidRDefault="00831E74" w:rsidP="00831E74">
      <w:pPr>
        <w:widowControl w:val="0"/>
        <w:autoSpaceDE w:val="0"/>
        <w:autoSpaceDN w:val="0"/>
        <w:adjustRightInd w:val="0"/>
        <w:rPr>
          <w:rFonts w:ascii="Helvetica" w:hAnsi="Helvetica" w:cs="Helvetica"/>
        </w:rPr>
      </w:pPr>
    </w:p>
    <w:p w14:paraId="52C0D9DB" w14:textId="77777777" w:rsidR="00831E74" w:rsidRDefault="00831E74" w:rsidP="00831E74">
      <w:pPr>
        <w:widowControl w:val="0"/>
        <w:autoSpaceDE w:val="0"/>
        <w:autoSpaceDN w:val="0"/>
        <w:adjustRightInd w:val="0"/>
        <w:rPr>
          <w:rFonts w:ascii="Helvetica" w:hAnsi="Helvetica" w:cs="Helvetica"/>
        </w:rPr>
      </w:pPr>
      <w:commentRangeStart w:id="14"/>
      <w:r>
        <w:rPr>
          <w:rFonts w:ascii="Helvetica" w:hAnsi="Helvetica" w:cs="Helvetica"/>
        </w:rPr>
        <w:t xml:space="preserve">5. In general, several abbreviations in the figure legends are not spelled out in the legends. For </w:t>
      </w:r>
      <w:proofErr w:type="gramStart"/>
      <w:r>
        <w:rPr>
          <w:rFonts w:ascii="Helvetica" w:hAnsi="Helvetica" w:cs="Helvetica"/>
        </w:rPr>
        <w:t>example</w:t>
      </w:r>
      <w:proofErr w:type="gramEnd"/>
      <w:r>
        <w:rPr>
          <w:rFonts w:ascii="Helvetica" w:hAnsi="Helvetica" w:cs="Helvetica"/>
        </w:rPr>
        <w:t xml:space="preserve"> in Figure S2, there is no descriptor on the color legend. What does 1.5 mean? Is that fold change as if it is transcripts per million as the figure legend suggests? In general, abbreviations such as MAG or TPM need to be spelled out to help the readers. Also in Figure S2, what does the T17 mean for all the labels and the other numbers?</w:t>
      </w:r>
      <w:commentRangeEnd w:id="14"/>
      <w:r w:rsidR="005D560F">
        <w:rPr>
          <w:rStyle w:val="CommentReference"/>
        </w:rPr>
        <w:commentReference w:id="14"/>
      </w:r>
    </w:p>
    <w:p w14:paraId="4B72796E" w14:textId="77777777" w:rsidR="00831E74" w:rsidRDefault="00831E74" w:rsidP="00831E74">
      <w:pPr>
        <w:widowControl w:val="0"/>
        <w:autoSpaceDE w:val="0"/>
        <w:autoSpaceDN w:val="0"/>
        <w:adjustRightInd w:val="0"/>
        <w:rPr>
          <w:rFonts w:ascii="Helvetica" w:hAnsi="Helvetica" w:cs="Helvetica"/>
        </w:rPr>
      </w:pPr>
    </w:p>
    <w:p w14:paraId="01A946C2" w14:textId="77777777" w:rsidR="00831E74" w:rsidRDefault="00831E74" w:rsidP="00831E74">
      <w:pPr>
        <w:widowControl w:val="0"/>
        <w:autoSpaceDE w:val="0"/>
        <w:autoSpaceDN w:val="0"/>
        <w:adjustRightInd w:val="0"/>
        <w:rPr>
          <w:rFonts w:ascii="Helvetica" w:hAnsi="Helvetica" w:cs="Helvetica"/>
        </w:rPr>
      </w:pPr>
      <w:commentRangeStart w:id="15"/>
      <w:r>
        <w:rPr>
          <w:rFonts w:ascii="Helvetica" w:hAnsi="Helvetica" w:cs="Helvetica"/>
        </w:rPr>
        <w:t>6. The font size of Figures 1, 2 and 3 was rather small and should be increased. Even at 200% magnification, it was difficult to read and if published it would be very difficult to read when in print. Typically, the instructions to authors indicate a minimum font size of 6 pt should be used.</w:t>
      </w:r>
      <w:commentRangeEnd w:id="15"/>
      <w:r w:rsidR="00BF5539">
        <w:rPr>
          <w:rStyle w:val="CommentReference"/>
        </w:rPr>
        <w:commentReference w:id="15"/>
      </w:r>
    </w:p>
    <w:p w14:paraId="560C3321" w14:textId="77777777" w:rsidR="00831E74" w:rsidRDefault="00831E74" w:rsidP="00831E74">
      <w:pPr>
        <w:widowControl w:val="0"/>
        <w:autoSpaceDE w:val="0"/>
        <w:autoSpaceDN w:val="0"/>
        <w:adjustRightInd w:val="0"/>
        <w:rPr>
          <w:rFonts w:ascii="Helvetica" w:hAnsi="Helvetica" w:cs="Helvetica"/>
        </w:rPr>
      </w:pPr>
    </w:p>
    <w:p w14:paraId="2D124ABD" w14:textId="77777777" w:rsidR="00831E74" w:rsidRDefault="00831E74" w:rsidP="00831E74">
      <w:pPr>
        <w:widowControl w:val="0"/>
        <w:autoSpaceDE w:val="0"/>
        <w:autoSpaceDN w:val="0"/>
        <w:adjustRightInd w:val="0"/>
        <w:rPr>
          <w:rFonts w:ascii="Helvetica" w:hAnsi="Helvetica" w:cs="Helvetica"/>
        </w:rPr>
      </w:pPr>
      <w:commentRangeStart w:id="16"/>
      <w:r>
        <w:rPr>
          <w:rFonts w:ascii="Helvetica" w:hAnsi="Helvetica" w:cs="Helvetica"/>
        </w:rPr>
        <w:t>7. Suggestion: Lines 401-403: The discussion about differences in cyanobacterial metagenome and metatranscriptome has been previously published and discussed in microbial mats as well if you want to provide a mat example.</w:t>
      </w:r>
    </w:p>
    <w:p w14:paraId="31C9FA1F" w14:textId="77777777" w:rsidR="00831E74" w:rsidRDefault="00831E74" w:rsidP="00831E74">
      <w:pPr>
        <w:widowControl w:val="0"/>
        <w:autoSpaceDE w:val="0"/>
        <w:autoSpaceDN w:val="0"/>
        <w:adjustRightInd w:val="0"/>
        <w:rPr>
          <w:rFonts w:ascii="Helvetica" w:hAnsi="Helvetica" w:cs="Helvetica"/>
        </w:rPr>
      </w:pPr>
    </w:p>
    <w:p w14:paraId="2C8D395A"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Mobberley, J. M., et al., (2015). Inner workings of thrombolites: spatial gradients of metabolic activity as revealed by metatranscriptome profiling. Scientific reports, 5, 12601.</w:t>
      </w:r>
    </w:p>
    <w:commentRangeEnd w:id="16"/>
    <w:p w14:paraId="40DDED1D" w14:textId="77777777" w:rsidR="00831E74" w:rsidRDefault="00920742" w:rsidP="00831E74">
      <w:pPr>
        <w:widowControl w:val="0"/>
        <w:autoSpaceDE w:val="0"/>
        <w:autoSpaceDN w:val="0"/>
        <w:adjustRightInd w:val="0"/>
        <w:rPr>
          <w:rFonts w:ascii="Helvetica" w:hAnsi="Helvetica" w:cs="Helvetica"/>
        </w:rPr>
      </w:pPr>
      <w:r>
        <w:rPr>
          <w:rStyle w:val="CommentReference"/>
        </w:rPr>
        <w:commentReference w:id="16"/>
      </w:r>
    </w:p>
    <w:p w14:paraId="1CDE4CF3" w14:textId="77777777" w:rsidR="00831E74" w:rsidRDefault="00831E74" w:rsidP="00831E74">
      <w:pPr>
        <w:widowControl w:val="0"/>
        <w:autoSpaceDE w:val="0"/>
        <w:autoSpaceDN w:val="0"/>
        <w:adjustRightInd w:val="0"/>
        <w:rPr>
          <w:rFonts w:ascii="Helvetica" w:hAnsi="Helvetica" w:cs="Helvetica"/>
        </w:rPr>
      </w:pPr>
    </w:p>
    <w:p w14:paraId="173AD0D5" w14:textId="77777777" w:rsidR="00831E74" w:rsidRDefault="00831E74" w:rsidP="00831E74">
      <w:pPr>
        <w:widowControl w:val="0"/>
        <w:autoSpaceDE w:val="0"/>
        <w:autoSpaceDN w:val="0"/>
        <w:adjustRightInd w:val="0"/>
        <w:rPr>
          <w:rFonts w:ascii="Helvetica" w:hAnsi="Helvetica" w:cs="Helvetica"/>
        </w:rPr>
      </w:pPr>
      <w:commentRangeStart w:id="17"/>
      <w:r>
        <w:rPr>
          <w:rFonts w:ascii="Helvetica" w:hAnsi="Helvetica" w:cs="Helvetica"/>
        </w:rPr>
        <w:t>Additional suggestions:</w:t>
      </w:r>
    </w:p>
    <w:p w14:paraId="466A4AF4"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24 – suggest removing “already”</w:t>
      </w:r>
    </w:p>
    <w:p w14:paraId="76CA48BB"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26 – should be “performed”</w:t>
      </w:r>
    </w:p>
    <w:p w14:paraId="495522D2"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 xml:space="preserve">Line 34 – in my copy the sentence was in blue, perhaps change to black </w:t>
      </w:r>
    </w:p>
    <w:p w14:paraId="6225B9EA"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56 – should be “gives” as metatranscriptome is the subject.</w:t>
      </w:r>
    </w:p>
    <w:p w14:paraId="5C5A27DD"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106 – reference is needed at the end of this statement, but this result could be a product of the time of day when this sample was collected.</w:t>
      </w:r>
    </w:p>
    <w:p w14:paraId="09B82BAB"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133 – end of the sentence “within then” seems to be missing part of the sentence.</w:t>
      </w:r>
    </w:p>
    <w:p w14:paraId="7970058D"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143 – eukaryotic should be in lowercase “Eukarya” is the domain name.</w:t>
      </w:r>
    </w:p>
    <w:p w14:paraId="5991E888"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220 – recommended adding the location of Lake Tyrell in Australia as readers might not be familiar with this location.</w:t>
      </w:r>
    </w:p>
    <w:p w14:paraId="4D92A26A"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 xml:space="preserve">Line 499 – comma needed after “Here” (again running this through </w:t>
      </w:r>
      <w:hyperlink r:id="rId7" w:history="1">
        <w:r>
          <w:rPr>
            <w:rFonts w:ascii="Helvetica" w:hAnsi="Helvetica" w:cs="Helvetica"/>
            <w:color w:val="386EFF"/>
            <w:u w:val="single" w:color="386EFF"/>
          </w:rPr>
          <w:t>grammarly.com</w:t>
        </w:r>
      </w:hyperlink>
      <w:r>
        <w:rPr>
          <w:rFonts w:ascii="Helvetica" w:hAnsi="Helvetica" w:cs="Helvetica"/>
        </w:rPr>
        <w:t xml:space="preserve"> will help catch these issues).</w:t>
      </w:r>
    </w:p>
    <w:p w14:paraId="0D6DA3C3"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Line 537 – recommended not starting a sentence with a number. If one has to start a sentence with a number, then the number needs to be spelled out.</w:t>
      </w:r>
    </w:p>
    <w:p w14:paraId="42302EDB" w14:textId="77777777" w:rsidR="00831E74" w:rsidRDefault="00831E74" w:rsidP="00831E74">
      <w:pPr>
        <w:widowControl w:val="0"/>
        <w:autoSpaceDE w:val="0"/>
        <w:autoSpaceDN w:val="0"/>
        <w:adjustRightInd w:val="0"/>
        <w:rPr>
          <w:rFonts w:ascii="Helvetica" w:hAnsi="Helvetica" w:cs="Helvetica"/>
        </w:rPr>
      </w:pPr>
    </w:p>
    <w:commentRangeEnd w:id="17"/>
    <w:p w14:paraId="4D82582E" w14:textId="77777777" w:rsidR="00831E74" w:rsidRDefault="00CC4404" w:rsidP="00831E74">
      <w:pPr>
        <w:widowControl w:val="0"/>
        <w:autoSpaceDE w:val="0"/>
        <w:autoSpaceDN w:val="0"/>
        <w:adjustRightInd w:val="0"/>
        <w:rPr>
          <w:rFonts w:ascii="Helvetica" w:hAnsi="Helvetica" w:cs="Helvetica"/>
        </w:rPr>
      </w:pPr>
      <w:r>
        <w:rPr>
          <w:rStyle w:val="CommentReference"/>
        </w:rPr>
        <w:commentReference w:id="17"/>
      </w:r>
    </w:p>
    <w:p w14:paraId="1C7DC7A3" w14:textId="77777777" w:rsidR="00831E74" w:rsidRDefault="00831E74" w:rsidP="00831E74">
      <w:pPr>
        <w:widowControl w:val="0"/>
        <w:autoSpaceDE w:val="0"/>
        <w:autoSpaceDN w:val="0"/>
        <w:adjustRightInd w:val="0"/>
        <w:rPr>
          <w:rFonts w:ascii="Helvetica" w:hAnsi="Helvetica" w:cs="Helvetica"/>
        </w:rPr>
      </w:pPr>
    </w:p>
    <w:p w14:paraId="20607369" w14:textId="77777777" w:rsidR="00831E74" w:rsidRDefault="00831E74" w:rsidP="00831E74">
      <w:pPr>
        <w:widowControl w:val="0"/>
        <w:autoSpaceDE w:val="0"/>
        <w:autoSpaceDN w:val="0"/>
        <w:adjustRightInd w:val="0"/>
        <w:rPr>
          <w:rFonts w:ascii="Helvetica" w:hAnsi="Helvetica" w:cs="Helvetica"/>
        </w:rPr>
      </w:pPr>
    </w:p>
    <w:p w14:paraId="2F3849A7" w14:textId="77777777" w:rsidR="00831E74" w:rsidRDefault="00831E74">
      <w:pPr>
        <w:rPr>
          <w:rFonts w:ascii="Helvetica" w:hAnsi="Helvetica" w:cs="Helvetica"/>
          <w:b/>
        </w:rPr>
      </w:pPr>
      <w:r>
        <w:rPr>
          <w:rFonts w:ascii="Helvetica" w:hAnsi="Helvetica" w:cs="Helvetica"/>
          <w:b/>
        </w:rPr>
        <w:br w:type="page"/>
      </w:r>
    </w:p>
    <w:p w14:paraId="1D6E6296" w14:textId="77777777" w:rsidR="00831E74" w:rsidRPr="00831E74" w:rsidRDefault="00831E74" w:rsidP="00831E74">
      <w:pPr>
        <w:widowControl w:val="0"/>
        <w:autoSpaceDE w:val="0"/>
        <w:autoSpaceDN w:val="0"/>
        <w:adjustRightInd w:val="0"/>
        <w:rPr>
          <w:rFonts w:ascii="Helvetica" w:hAnsi="Helvetica" w:cs="Helvetica"/>
          <w:b/>
        </w:rPr>
      </w:pPr>
      <w:r w:rsidRPr="00831E74">
        <w:rPr>
          <w:rFonts w:ascii="Helvetica" w:hAnsi="Helvetica" w:cs="Helvetica"/>
          <w:b/>
        </w:rPr>
        <w:t>REVIEWER 2</w:t>
      </w:r>
    </w:p>
    <w:p w14:paraId="310BAC84" w14:textId="77777777" w:rsidR="00831E74" w:rsidRDefault="00831E74" w:rsidP="00831E74">
      <w:pPr>
        <w:widowControl w:val="0"/>
        <w:autoSpaceDE w:val="0"/>
        <w:autoSpaceDN w:val="0"/>
        <w:adjustRightInd w:val="0"/>
        <w:rPr>
          <w:rFonts w:ascii="Helvetica" w:hAnsi="Helvetica" w:cs="Helvetica"/>
        </w:rPr>
      </w:pPr>
    </w:p>
    <w:p w14:paraId="27E614E1" w14:textId="77777777" w:rsidR="00831E74" w:rsidRDefault="00831E74" w:rsidP="00831E74">
      <w:pPr>
        <w:widowControl w:val="0"/>
        <w:autoSpaceDE w:val="0"/>
        <w:autoSpaceDN w:val="0"/>
        <w:adjustRightInd w:val="0"/>
        <w:rPr>
          <w:rFonts w:ascii="Helvetica" w:hAnsi="Helvetica" w:cs="Helvetica"/>
        </w:rPr>
      </w:pPr>
      <w:commentRangeStart w:id="18"/>
      <w:r>
        <w:rPr>
          <w:rFonts w:ascii="Helvetica" w:hAnsi="Helvetica" w:cs="Helvetica"/>
        </w:rPr>
        <w:t>Although the study is novel and the results interesting, the manuscript needs significant reorganization to improve readability, and considerable minor improvements to language and grammar.  From the quality of the writing I find it extremely doubtful that all authors read the final version of the manuscript.  I’ve documented a few examples of the language issues below, but only a few examples.</w:t>
      </w:r>
      <w:commentRangeEnd w:id="18"/>
      <w:r w:rsidR="00980D2D">
        <w:rPr>
          <w:rStyle w:val="CommentReference"/>
        </w:rPr>
        <w:commentReference w:id="18"/>
      </w:r>
    </w:p>
    <w:p w14:paraId="40BBB5CF" w14:textId="77777777" w:rsidR="00831E74" w:rsidRDefault="00831E74" w:rsidP="00831E74">
      <w:pPr>
        <w:widowControl w:val="0"/>
        <w:autoSpaceDE w:val="0"/>
        <w:autoSpaceDN w:val="0"/>
        <w:adjustRightInd w:val="0"/>
        <w:rPr>
          <w:rFonts w:ascii="Helvetica" w:hAnsi="Helvetica" w:cs="Helvetica"/>
        </w:rPr>
      </w:pPr>
    </w:p>
    <w:p w14:paraId="7C3A9745"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Suggested major revisions:</w:t>
      </w:r>
    </w:p>
    <w:p w14:paraId="6ECA206F" w14:textId="77777777" w:rsidR="00831E74" w:rsidRDefault="00831E74" w:rsidP="00831E74">
      <w:pPr>
        <w:widowControl w:val="0"/>
        <w:autoSpaceDE w:val="0"/>
        <w:autoSpaceDN w:val="0"/>
        <w:adjustRightInd w:val="0"/>
        <w:rPr>
          <w:rFonts w:ascii="Helvetica" w:hAnsi="Helvetica" w:cs="Helvetica"/>
        </w:rPr>
      </w:pPr>
      <w:commentRangeStart w:id="19"/>
      <w:r>
        <w:rPr>
          <w:rFonts w:ascii="Helvetica" w:hAnsi="Helvetica" w:cs="Helvetica"/>
        </w:rPr>
        <w:t>•       Reorganize the manuscript to improve flow and readability.  Right now the reader bounces back and forth between the different components of the community, and the different analyses.  It’s hard to see the big picture or appreciate the key points.</w:t>
      </w:r>
      <w:commentRangeEnd w:id="19"/>
      <w:r w:rsidR="005C6A94">
        <w:rPr>
          <w:rStyle w:val="CommentReference"/>
        </w:rPr>
        <w:commentReference w:id="19"/>
      </w:r>
    </w:p>
    <w:p w14:paraId="5B4B3197" w14:textId="77777777" w:rsidR="00831E74" w:rsidRDefault="00831E74" w:rsidP="00831E74">
      <w:pPr>
        <w:widowControl w:val="0"/>
        <w:autoSpaceDE w:val="0"/>
        <w:autoSpaceDN w:val="0"/>
        <w:adjustRightInd w:val="0"/>
        <w:rPr>
          <w:rFonts w:ascii="Helvetica" w:hAnsi="Helvetica" w:cs="Helvetica"/>
        </w:rPr>
      </w:pPr>
      <w:commentRangeStart w:id="20"/>
      <w:r>
        <w:rPr>
          <w:rFonts w:ascii="Helvetica" w:hAnsi="Helvetica" w:cs="Helvetica"/>
        </w:rPr>
        <w:t>•       The authors need to emphasize that transcripts are not an indicator of activity.  For example, the transcriptome can be frozen in time in (e.g.) hypersaline environments.</w:t>
      </w:r>
      <w:commentRangeEnd w:id="20"/>
      <w:r w:rsidR="002E05D7">
        <w:rPr>
          <w:rStyle w:val="CommentReference"/>
        </w:rPr>
        <w:commentReference w:id="20"/>
      </w:r>
    </w:p>
    <w:p w14:paraId="6EBA6404" w14:textId="77777777" w:rsidR="00831E74" w:rsidRDefault="00831E74" w:rsidP="00831E74">
      <w:pPr>
        <w:widowControl w:val="0"/>
        <w:autoSpaceDE w:val="0"/>
        <w:autoSpaceDN w:val="0"/>
        <w:adjustRightInd w:val="0"/>
        <w:rPr>
          <w:rFonts w:ascii="Helvetica" w:hAnsi="Helvetica" w:cs="Helvetica"/>
        </w:rPr>
      </w:pPr>
      <w:commentRangeStart w:id="21"/>
      <w:r>
        <w:rPr>
          <w:rFonts w:ascii="Helvetica" w:hAnsi="Helvetica" w:cs="Helvetica"/>
        </w:rPr>
        <w:t>•       One of the major conclusions of the paper – that the observed eukaryote might play an outsized role in carbon fixation in the environment despite low abundance – contradicts earlier statements that the high transcript numbers associated with this community member can be explained by high basal metabolism and large cell volume (line 422).</w:t>
      </w:r>
      <w:commentRangeEnd w:id="21"/>
      <w:r w:rsidR="001726B5">
        <w:rPr>
          <w:rStyle w:val="CommentReference"/>
        </w:rPr>
        <w:commentReference w:id="21"/>
      </w:r>
    </w:p>
    <w:p w14:paraId="7F9BD872" w14:textId="77777777" w:rsidR="00831E74" w:rsidRDefault="00831E74" w:rsidP="00831E74">
      <w:pPr>
        <w:widowControl w:val="0"/>
        <w:autoSpaceDE w:val="0"/>
        <w:autoSpaceDN w:val="0"/>
        <w:adjustRightInd w:val="0"/>
        <w:rPr>
          <w:rFonts w:ascii="Helvetica" w:hAnsi="Helvetica" w:cs="Helvetica"/>
        </w:rPr>
      </w:pPr>
      <w:commentRangeStart w:id="22"/>
      <w:r>
        <w:rPr>
          <w:rFonts w:ascii="Helvetica" w:hAnsi="Helvetica" w:cs="Helvetica"/>
        </w:rPr>
        <w:t>•       Organelle genomes are certainly available for at least O. tauri (line 238).</w:t>
      </w:r>
      <w:commentRangeEnd w:id="22"/>
      <w:r w:rsidR="004750CD">
        <w:rPr>
          <w:rStyle w:val="CommentReference"/>
        </w:rPr>
        <w:commentReference w:id="22"/>
      </w:r>
    </w:p>
    <w:p w14:paraId="18CB9C4E" w14:textId="77777777" w:rsidR="00831E74" w:rsidRDefault="00831E74" w:rsidP="00831E74">
      <w:pPr>
        <w:widowControl w:val="0"/>
        <w:autoSpaceDE w:val="0"/>
        <w:autoSpaceDN w:val="0"/>
        <w:adjustRightInd w:val="0"/>
        <w:rPr>
          <w:rFonts w:ascii="Helvetica" w:hAnsi="Helvetica" w:cs="Helvetica"/>
        </w:rPr>
      </w:pPr>
    </w:p>
    <w:p w14:paraId="56381ECC"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Suggested minor revisions:</w:t>
      </w:r>
    </w:p>
    <w:p w14:paraId="4202565F" w14:textId="77777777" w:rsidR="00831E74" w:rsidRDefault="00831E74" w:rsidP="00831E74">
      <w:pPr>
        <w:widowControl w:val="0"/>
        <w:autoSpaceDE w:val="0"/>
        <w:autoSpaceDN w:val="0"/>
        <w:adjustRightInd w:val="0"/>
        <w:rPr>
          <w:rFonts w:ascii="Helvetica" w:hAnsi="Helvetica" w:cs="Helvetica"/>
        </w:rPr>
      </w:pPr>
      <w:commentRangeStart w:id="23"/>
      <w:r>
        <w:rPr>
          <w:rFonts w:ascii="Helvetica" w:hAnsi="Helvetica" w:cs="Helvetica"/>
        </w:rPr>
        <w:t>•       The whole first paragraph seems unnecessary.  The novelty of this study is it’s interrogation of halite nodule communities, so start with a description of those and why it’s important to understand them.</w:t>
      </w:r>
      <w:commentRangeEnd w:id="23"/>
      <w:r w:rsidR="00B754D7">
        <w:rPr>
          <w:rStyle w:val="CommentReference"/>
        </w:rPr>
        <w:commentReference w:id="23"/>
      </w:r>
    </w:p>
    <w:p w14:paraId="6EB84151" w14:textId="77777777" w:rsidR="00831E74" w:rsidRDefault="00831E74" w:rsidP="00831E74">
      <w:pPr>
        <w:widowControl w:val="0"/>
        <w:autoSpaceDE w:val="0"/>
        <w:autoSpaceDN w:val="0"/>
        <w:adjustRightInd w:val="0"/>
        <w:rPr>
          <w:rFonts w:ascii="Helvetica" w:hAnsi="Helvetica" w:cs="Helvetica"/>
        </w:rPr>
      </w:pPr>
      <w:commentRangeStart w:id="24"/>
      <w:r>
        <w:rPr>
          <w:rFonts w:ascii="Helvetica" w:hAnsi="Helvetica" w:cs="Helvetica"/>
        </w:rPr>
        <w:t>•       In the introduction the halite crystal environment seems to be confused with the classic endolithic environment.  Yes, halite nodules are rocks, but they differ in really important ways from quartz rocks or other endolithic environments.  They are far more porous, have large and well defined crystals (and thus boundaries), and, most importantly, are formed through evaporative processes.  This has a huge impact on the interior bio-physio-chemico environment.</w:t>
      </w:r>
      <w:commentRangeEnd w:id="24"/>
      <w:r w:rsidR="00CC4404">
        <w:rPr>
          <w:rStyle w:val="CommentReference"/>
        </w:rPr>
        <w:commentReference w:id="24"/>
      </w:r>
    </w:p>
    <w:p w14:paraId="2DAEB338" w14:textId="77777777" w:rsidR="00831E74" w:rsidRDefault="00831E74" w:rsidP="00831E74">
      <w:pPr>
        <w:widowControl w:val="0"/>
        <w:autoSpaceDE w:val="0"/>
        <w:autoSpaceDN w:val="0"/>
        <w:adjustRightInd w:val="0"/>
        <w:rPr>
          <w:rFonts w:ascii="Helvetica" w:hAnsi="Helvetica" w:cs="Helvetica"/>
        </w:rPr>
      </w:pPr>
      <w:commentRangeStart w:id="25"/>
      <w:r>
        <w:rPr>
          <w:rFonts w:ascii="Helvetica" w:hAnsi="Helvetica" w:cs="Helvetica"/>
        </w:rPr>
        <w:t>•       Line 203 – viral transcripts are certainly suggestive of an active lytic cycle but are not definitive.  To make this case you would need to know something about the growth rate.</w:t>
      </w:r>
      <w:commentRangeEnd w:id="25"/>
      <w:r w:rsidR="00B754D7">
        <w:rPr>
          <w:rStyle w:val="CommentReference"/>
        </w:rPr>
        <w:commentReference w:id="25"/>
      </w:r>
    </w:p>
    <w:p w14:paraId="221E2950" w14:textId="77777777" w:rsidR="00831E74" w:rsidRDefault="00831E74" w:rsidP="00831E74">
      <w:pPr>
        <w:widowControl w:val="0"/>
        <w:autoSpaceDE w:val="0"/>
        <w:autoSpaceDN w:val="0"/>
        <w:adjustRightInd w:val="0"/>
        <w:rPr>
          <w:rFonts w:ascii="Helvetica" w:hAnsi="Helvetica" w:cs="Helvetica"/>
        </w:rPr>
      </w:pPr>
      <w:commentRangeStart w:id="26"/>
      <w:r>
        <w:rPr>
          <w:rFonts w:ascii="Helvetica" w:hAnsi="Helvetica" w:cs="Helvetica"/>
        </w:rPr>
        <w:t>•       Line 235 – the way the chromosome length is stated makes it appear that the chromosome is complete.  If it were truly this length, that would be an astonishing and provocative finding.</w:t>
      </w:r>
      <w:commentRangeEnd w:id="26"/>
      <w:r w:rsidR="00B754D7">
        <w:rPr>
          <w:rStyle w:val="CommentReference"/>
        </w:rPr>
        <w:commentReference w:id="26"/>
      </w:r>
    </w:p>
    <w:p w14:paraId="7A239DDA" w14:textId="77777777" w:rsidR="00831E74" w:rsidRDefault="00831E74" w:rsidP="00831E74">
      <w:pPr>
        <w:widowControl w:val="0"/>
        <w:autoSpaceDE w:val="0"/>
        <w:autoSpaceDN w:val="0"/>
        <w:adjustRightInd w:val="0"/>
        <w:rPr>
          <w:rFonts w:ascii="Helvetica" w:hAnsi="Helvetica" w:cs="Helvetica"/>
        </w:rPr>
      </w:pPr>
      <w:commentRangeStart w:id="27"/>
      <w:r>
        <w:rPr>
          <w:rFonts w:ascii="Helvetica" w:hAnsi="Helvetica" w:cs="Helvetica"/>
        </w:rPr>
        <w:t>•       Line 337 – I think you mean DESeq2</w:t>
      </w:r>
    </w:p>
    <w:p w14:paraId="436BB273"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       Line 349 – variance has a specific mathematical meaning, do you mean variation?</w:t>
      </w:r>
    </w:p>
    <w:p w14:paraId="15A9C22B"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       Fig. 6 – caption is insufficient to understand the plot.</w:t>
      </w:r>
    </w:p>
    <w:p w14:paraId="2C8A9DAD"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       Examples of grammatical errors, please thoroughly check manuscript:</w:t>
      </w:r>
    </w:p>
    <w:p w14:paraId="5CCFB636"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o       Line 37 – eliminate “of” after “framework”</w:t>
      </w:r>
    </w:p>
    <w:p w14:paraId="278E1095"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o       Line 56 – “gives” not “give”</w:t>
      </w:r>
    </w:p>
    <w:p w14:paraId="101EEB3D" w14:textId="77777777" w:rsidR="00831E74" w:rsidRDefault="00831E74" w:rsidP="00831E74">
      <w:pPr>
        <w:widowControl w:val="0"/>
        <w:autoSpaceDE w:val="0"/>
        <w:autoSpaceDN w:val="0"/>
        <w:adjustRightInd w:val="0"/>
        <w:rPr>
          <w:rFonts w:ascii="Helvetica" w:hAnsi="Helvetica" w:cs="Helvetica"/>
        </w:rPr>
      </w:pPr>
      <w:r>
        <w:rPr>
          <w:rFonts w:ascii="Helvetica" w:hAnsi="Helvetica" w:cs="Helvetica"/>
        </w:rPr>
        <w:t>o       Line 57 – “in a” before “previous”</w:t>
      </w:r>
    </w:p>
    <w:commentRangeEnd w:id="27"/>
    <w:p w14:paraId="0D33451A" w14:textId="77777777" w:rsidR="00831E74" w:rsidRDefault="00B754D7" w:rsidP="00831E74">
      <w:pPr>
        <w:widowControl w:val="0"/>
        <w:autoSpaceDE w:val="0"/>
        <w:autoSpaceDN w:val="0"/>
        <w:adjustRightInd w:val="0"/>
        <w:rPr>
          <w:rFonts w:ascii="Helvetica" w:hAnsi="Helvetica" w:cs="Helvetica"/>
        </w:rPr>
      </w:pPr>
      <w:r>
        <w:rPr>
          <w:rStyle w:val="CommentReference"/>
        </w:rPr>
        <w:commentReference w:id="27"/>
      </w:r>
    </w:p>
    <w:p w14:paraId="02EEA3EE" w14:textId="77777777" w:rsidR="00831E74" w:rsidRDefault="00831E74" w:rsidP="00831E74">
      <w:pPr>
        <w:widowControl w:val="0"/>
        <w:autoSpaceDE w:val="0"/>
        <w:autoSpaceDN w:val="0"/>
        <w:adjustRightInd w:val="0"/>
        <w:rPr>
          <w:rFonts w:ascii="Helvetica" w:hAnsi="Helvetica" w:cs="Helvetica"/>
        </w:rPr>
      </w:pPr>
      <w:commentRangeStart w:id="28"/>
      <w:r>
        <w:rPr>
          <w:rFonts w:ascii="Helvetica" w:hAnsi="Helvetica" w:cs="Helvetica"/>
        </w:rPr>
        <w:t>The authors have made their data available, and the data seems to be uploaded correctly (thanks!).</w:t>
      </w:r>
      <w:commentRangeEnd w:id="28"/>
      <w:r w:rsidR="00B754D7">
        <w:rPr>
          <w:rStyle w:val="CommentReference"/>
        </w:rPr>
        <w:commentReference w:id="28"/>
      </w:r>
    </w:p>
    <w:p w14:paraId="18139EC1" w14:textId="40E04656" w:rsidR="005B3B7C" w:rsidRDefault="005B3B7C" w:rsidP="00831E74"/>
    <w:sectPr w:rsidR="005B3B7C" w:rsidSect="002D2E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man Uritskiy" w:date="2020-01-03T09:15:00Z" w:initials="GU">
    <w:p w14:paraId="2FF44AF1" w14:textId="3D42942A" w:rsidR="00D072C2" w:rsidRDefault="00D072C2">
      <w:pPr>
        <w:pStyle w:val="CommentText"/>
      </w:pPr>
      <w:r>
        <w:rPr>
          <w:rStyle w:val="CommentReference"/>
        </w:rPr>
        <w:annotationRef/>
      </w:r>
      <w:r>
        <w:t xml:space="preserve">While we agree that the choice of time </w:t>
      </w:r>
      <w:r w:rsidR="00EA1AB5">
        <w:t>points needed</w:t>
      </w:r>
      <w:r>
        <w:t xml:space="preserve"> to be better discussed and presented in the manuscript, we believe that the 9 am and 9 pm times are justified in light of existing research. We could like to emphasize that this community is not a microbial mat – these are extremophile endoliths that undergo daily desiccation cycles (see newly added weather metadata figure). The 9 am time point was collected 1.5 hours after sunrise and was characterized by bright sunlight and high humidity – conditions optimal for photosynthesis, as shown in the two publications you provided. The 9 pm time point was collected 40 minutes after sunset and was characterized by almost complete darkness, while having the same temperature and humidity and conditions – making the comparison between the two time points more straightforward. Based on existing research of phototroph transcriptional activity (including the two linked articles), we expected Cyanobacteria and/or algae to change their transcriptional profiles. </w:t>
      </w:r>
      <w:r w:rsidR="00EA1AB5">
        <w:t xml:space="preserve">We realize that </w:t>
      </w:r>
      <w:r>
        <w:t>sampling the most and least humid times during the day instead of focusing on lighting conditions</w:t>
      </w:r>
      <w:r w:rsidR="00EA1AB5">
        <w:t xml:space="preserve"> could have produced a bigger difference, however this was not intended in the scope of the project, which was to characterize photosynthetic adaptations to light. Finally, our main conclusions about the relative total contributions of major taxa are not likely to change in a major way depending on the chosen sampling time. Even in cases of fine-tuned adaptation (such as that observed in the articles provided by you) the total transcriptional activity of organisms (which includes all basal metabolic functions that need to be active at all times) only change by a small degree. This is also supported in the articles linked below. </w:t>
      </w:r>
    </w:p>
  </w:comment>
  <w:comment w:id="1" w:author="German Uritskiy" w:date="2020-01-03T08:50:00Z" w:initials="GU">
    <w:p w14:paraId="22758E2D" w14:textId="1F84F131" w:rsidR="00415186" w:rsidRDefault="00415186">
      <w:pPr>
        <w:pStyle w:val="CommentText"/>
      </w:pPr>
      <w:r>
        <w:rPr>
          <w:rStyle w:val="CommentReference"/>
        </w:rPr>
        <w:annotationRef/>
      </w:r>
      <w:r>
        <w:t xml:space="preserve">This study supports our choice of sampling times. Based on the descriptions in the methods, the comparable time points in this paper to our own were “high light morning” and “sunset” – the two time points that had the greatest difference in transcriptional activity of Cyanobacteria. Additionally, even between these two time points the difference in total activity of Cyanobacteria was </w:t>
      </w:r>
      <w:r w:rsidR="00746FC2">
        <w:t xml:space="preserve">very minor (25% vs 29% of whole community), so our conclusions about the relative contributions of Cyanobacteria and Algae are not likely to significantly change with time points. </w:t>
      </w:r>
      <w:r w:rsidR="00635DD7">
        <w:t>We included this citation when discussing our results.</w:t>
      </w:r>
    </w:p>
  </w:comment>
  <w:comment w:id="2" w:author="German Uritskiy" w:date="2020-01-03T08:59:00Z" w:initials="GU">
    <w:p w14:paraId="4499970A" w14:textId="423C98C4" w:rsidR="00746FC2" w:rsidRDefault="00746FC2">
      <w:pPr>
        <w:pStyle w:val="CommentText"/>
      </w:pPr>
      <w:r>
        <w:rPr>
          <w:rStyle w:val="CommentReference"/>
        </w:rPr>
        <w:annotationRef/>
      </w:r>
      <w:r>
        <w:t xml:space="preserve">This study also supports our choice of sampling times. The “sunrise” time points used in this study is not an analogue of our “9am” sampling time. Our 9am time point was collected 1.5 hours after sunrise during </w:t>
      </w:r>
      <w:r w:rsidR="00D20149">
        <w:t xml:space="preserve">the </w:t>
      </w:r>
      <w:r>
        <w:t xml:space="preserve">optimal time for photosynthetic activity (bright light </w:t>
      </w:r>
      <w:r w:rsidRPr="00746FC2">
        <w:rPr>
          <w:i/>
        </w:rPr>
        <w:t>and</w:t>
      </w:r>
      <w:r>
        <w:t xml:space="preserve"> high available water)</w:t>
      </w:r>
      <w:r w:rsidR="00D20149">
        <w:t xml:space="preserve">, and therefore better corresponds to the </w:t>
      </w:r>
      <w:r>
        <w:t xml:space="preserve">12:00 </w:t>
      </w:r>
      <w:r w:rsidR="00D20149">
        <w:t xml:space="preserve">time point in the linked study. Had we sampled at 12:00 we would be capturing the halites in their dehydrated state (see new weather metadata), which would not be optimal for our light/dark comparison. With this in mind we were hoping to capture similar difference in photosynthetic transcriptional activity as between the 12:00 and 18:00 time points in the linked study. Looking at the total </w:t>
      </w:r>
      <w:r w:rsidR="00D072C2">
        <w:t>rRNA transcription between time points in the linked study, we also see that the total activity of Cyanobacteria changes the most between the 6:00/12:00 and the 18:00 time points.</w:t>
      </w:r>
      <w:r w:rsidR="00635DD7">
        <w:t xml:space="preserve"> We included this citation when discussing our results.</w:t>
      </w:r>
      <w:r w:rsidR="00D072C2">
        <w:t xml:space="preserve"> </w:t>
      </w:r>
    </w:p>
  </w:comment>
  <w:comment w:id="3" w:author="German Uritskiy" w:date="2020-01-03T09:29:00Z" w:initials="GU">
    <w:p w14:paraId="3E3AE055" w14:textId="4D2D49B3" w:rsidR="00EA1AB5" w:rsidRDefault="00EA1AB5">
      <w:pPr>
        <w:pStyle w:val="CommentText"/>
      </w:pPr>
      <w:r>
        <w:rPr>
          <w:rStyle w:val="CommentReference"/>
        </w:rPr>
        <w:annotationRef/>
      </w:r>
      <w:r>
        <w:t xml:space="preserve">The choice of time points was aimed at finding differences in transcriptional profiles. The 9 am and 9 pm time points are characterized by gradual dehydration and rehydration (respectively) of the halite nodules – conditions that are likely to impact the archaea in this community. Additionally, as stated above, we do not expect the </w:t>
      </w:r>
      <w:r w:rsidRPr="00EA1AB5">
        <w:rPr>
          <w:i/>
        </w:rPr>
        <w:t>total</w:t>
      </w:r>
      <w:r>
        <w:t xml:space="preserve"> activity of organisms to change significantly with time, even if specific pathways adapt to the diel cycle. </w:t>
      </w:r>
    </w:p>
  </w:comment>
  <w:comment w:id="4" w:author="German Uritskiy" w:date="2020-01-02T17:14:00Z" w:initials="GU">
    <w:p w14:paraId="07DD8321" w14:textId="3BB0675D" w:rsidR="00260FBB" w:rsidRDefault="00260FBB">
      <w:pPr>
        <w:pStyle w:val="CommentText"/>
      </w:pPr>
      <w:r>
        <w:rPr>
          <w:rStyle w:val="CommentReference"/>
        </w:rPr>
        <w:annotationRef/>
      </w:r>
      <w:r>
        <w:t>We included a supplementary figure of in-field temperature and humidity measurements taken over the course of a month (at the time of sampling). These measurements show that at 9am and 9pm</w:t>
      </w:r>
      <w:r w:rsidR="003630EA">
        <w:t xml:space="preserve"> time points the humidity and temperature conditions were relatively similar, however the morning time point had bright light (sunrise was at 7:30am), and the evening time point was in complete darkness (sunset was at 8:20pm). We apologize that this information was not available in the original submission, and made changes accordingly.</w:t>
      </w:r>
    </w:p>
  </w:comment>
  <w:comment w:id="5" w:author="German Uritskiy" w:date="2020-01-03T09:35:00Z" w:initials="GU">
    <w:p w14:paraId="38657E6B" w14:textId="41745A0B" w:rsidR="00210662" w:rsidRDefault="00210662">
      <w:pPr>
        <w:pStyle w:val="CommentText"/>
      </w:pPr>
      <w:r>
        <w:rPr>
          <w:rStyle w:val="CommentReference"/>
        </w:rPr>
        <w:annotationRef/>
      </w:r>
      <w:r>
        <w:t>We would like to emphasize that this is not a bacterial mat microbiome. The halite nodules are large rocks that were scattered in the same flat area, subject to the same lighting and humidity conditions. We included a supplemental figure with an image of the sampling site to avoid confusion. We also address the possible sources of heterogeneity in depth in the discussion.</w:t>
      </w:r>
    </w:p>
  </w:comment>
  <w:comment w:id="6" w:author="German Uritskiy" w:date="2020-01-02T13:41:00Z" w:initials="GU">
    <w:p w14:paraId="098521E2" w14:textId="7095DE3A" w:rsidR="00BE27E7" w:rsidRDefault="00BE27E7">
      <w:pPr>
        <w:pStyle w:val="CommentText"/>
      </w:pPr>
      <w:r>
        <w:rPr>
          <w:rStyle w:val="CommentReference"/>
        </w:rPr>
        <w:annotationRef/>
      </w:r>
      <w:r>
        <w:t xml:space="preserve">This is a misunderstanding – we re referring to pairs of replicate libraries. We clarified the caption to avoid this confusion. </w:t>
      </w:r>
    </w:p>
  </w:comment>
  <w:comment w:id="7" w:author="German Uritskiy" w:date="2020-01-02T13:26:00Z" w:initials="GU">
    <w:p w14:paraId="3F34D434" w14:textId="278AB062" w:rsidR="005703AE" w:rsidRDefault="005703AE">
      <w:pPr>
        <w:pStyle w:val="CommentText"/>
      </w:pPr>
      <w:r>
        <w:rPr>
          <w:rStyle w:val="CommentReference"/>
        </w:rPr>
        <w:annotationRef/>
      </w:r>
      <w:r>
        <w:t>We apologize for the confusion – the old Figure 1 showed the taxonomy before manual curation. The default IMG annotation was not able to assign accurate taxonomy to many eukaryotic contigs, so all contigs belonging to the Dolichomastix MAG were annotated as Chlorophyta. Figure 1 has been update and the information about the taxonomy assignment of eukaryotic contigs was added to the methods. Since Chlorophyta (Dolichomastix MAG) constituted &gt;98% of all Eukaryotic contigs, we only included this phylum in figure 2.</w:t>
      </w:r>
    </w:p>
  </w:comment>
  <w:comment w:id="8" w:author="German Uritskiy" w:date="2020-01-02T13:37:00Z" w:initials="GU">
    <w:p w14:paraId="6B530771" w14:textId="7715760E" w:rsidR="007945EA" w:rsidRDefault="007945EA">
      <w:pPr>
        <w:pStyle w:val="CommentText"/>
      </w:pPr>
      <w:r>
        <w:rPr>
          <w:rStyle w:val="CommentReference"/>
        </w:rPr>
        <w:annotationRef/>
      </w:r>
      <w:r>
        <w:t>We clarified the statement to refer to shotgun metatranscriptomics, and included the suggested citation when talking about past amplicon-based metatranscriptomic research into halophilic Eukaryotes.</w:t>
      </w:r>
    </w:p>
  </w:comment>
  <w:comment w:id="9" w:author="German Uritskiy" w:date="2020-01-03T11:54:00Z" w:initials="GU">
    <w:p w14:paraId="2AADEA22" w14:textId="18B59637" w:rsidR="00D948A3" w:rsidRDefault="00D948A3">
      <w:pPr>
        <w:pStyle w:val="CommentText"/>
      </w:pPr>
      <w:r>
        <w:rPr>
          <w:rStyle w:val="CommentReference"/>
        </w:rPr>
        <w:annotationRef/>
      </w:r>
      <w:r>
        <w:t xml:space="preserve">We fixed these mistakes by importing the Env Micro citation style for EndNote. </w:t>
      </w:r>
      <w:r w:rsidRPr="009C51AD">
        <w:rPr>
          <w:highlight w:val="red"/>
        </w:rPr>
        <w:t>We will italicize all “et al.” occurances before submission.</w:t>
      </w:r>
    </w:p>
  </w:comment>
  <w:comment w:id="11" w:author="German Uritskiy" w:date="2020-01-03T11:37:00Z" w:initials="GU">
    <w:p w14:paraId="1FCB4071" w14:textId="2069FF58" w:rsidR="00D711E7" w:rsidRDefault="00D711E7">
      <w:pPr>
        <w:pStyle w:val="CommentText"/>
      </w:pPr>
      <w:r>
        <w:rPr>
          <w:rStyle w:val="CommentReference"/>
        </w:rPr>
        <w:annotationRef/>
      </w:r>
      <w:r>
        <w:t>We fixed these issues.</w:t>
      </w:r>
    </w:p>
  </w:comment>
  <w:comment w:id="12" w:author="German Uritskiy" w:date="2020-01-02T13:47:00Z" w:initials="GU">
    <w:p w14:paraId="3DD634F2" w14:textId="07C46700" w:rsidR="00FF32E2" w:rsidRDefault="00FF32E2">
      <w:pPr>
        <w:pStyle w:val="CommentText"/>
      </w:pPr>
      <w:r>
        <w:rPr>
          <w:rStyle w:val="CommentReference"/>
        </w:rPr>
        <w:annotationRef/>
      </w:r>
      <w:r>
        <w:rPr>
          <w:rStyle w:val="CommentReference"/>
        </w:rPr>
        <w:annotationRef/>
      </w:r>
      <w:r>
        <w:t>We apologize for the insufficient editing of the previously submitted manuscript. We put extensive efforts to proofread the grammar and spelling in this version, and used Grammarly to catch additional mistakes. We also added unit spacing, except for the “%” sign – which the journal does not require to be spaced.</w:t>
      </w:r>
    </w:p>
  </w:comment>
  <w:comment w:id="13" w:author="German Uritskiy" w:date="2020-01-02T13:53:00Z" w:initials="GU">
    <w:p w14:paraId="77D41D81" w14:textId="1257BB69" w:rsidR="007E6E55" w:rsidRDefault="007E6E55">
      <w:pPr>
        <w:pStyle w:val="CommentText"/>
      </w:pPr>
      <w:r>
        <w:rPr>
          <w:rStyle w:val="CommentReference"/>
        </w:rPr>
        <w:annotationRef/>
      </w:r>
      <w:r>
        <w:t>Thank you for this pointer. Fixed.</w:t>
      </w:r>
    </w:p>
  </w:comment>
  <w:comment w:id="14" w:author="German Uritskiy" w:date="2020-01-02T14:30:00Z" w:initials="GU">
    <w:p w14:paraId="33B7702D" w14:textId="0E2E9AD6" w:rsidR="005D560F" w:rsidRDefault="005D560F">
      <w:pPr>
        <w:pStyle w:val="CommentText"/>
      </w:pPr>
      <w:r>
        <w:rPr>
          <w:rStyle w:val="CommentReference"/>
        </w:rPr>
        <w:annotationRef/>
      </w:r>
      <w:r>
        <w:t>We removed unnecessary abbreviations from figure legends and added details helpful for their interpretation. The T17 in Fig S2 corresponds to the unique identifier of the project – these are the exact names of the MAGs, as submitted for annotation, and we would prefer not to change them. We clarified this in the legend.</w:t>
      </w:r>
    </w:p>
  </w:comment>
  <w:comment w:id="15" w:author="German Uritskiy" w:date="2020-01-02T15:01:00Z" w:initials="GU">
    <w:p w14:paraId="0FEBD300" w14:textId="10969396" w:rsidR="00BF5539" w:rsidRDefault="00BF5539">
      <w:pPr>
        <w:pStyle w:val="CommentText"/>
      </w:pPr>
      <w:r>
        <w:rPr>
          <w:rStyle w:val="CommentReference"/>
        </w:rPr>
        <w:annotationRef/>
      </w:r>
      <w:r>
        <w:t>We increased the font sizes in these figures.</w:t>
      </w:r>
      <w:r w:rsidR="00152D07">
        <w:t xml:space="preserve"> Also please note that the reviewer version of the manuscript has low-resolution images, which will not be the case in the final product.</w:t>
      </w:r>
    </w:p>
  </w:comment>
  <w:comment w:id="16" w:author="German Uritskiy" w:date="2020-01-02T15:06:00Z" w:initials="GU">
    <w:p w14:paraId="65F9FC86" w14:textId="037DCFC7" w:rsidR="00920742" w:rsidRDefault="00920742">
      <w:pPr>
        <w:pStyle w:val="CommentText"/>
      </w:pPr>
      <w:r>
        <w:rPr>
          <w:rStyle w:val="CommentReference"/>
        </w:rPr>
        <w:annotationRef/>
      </w:r>
      <w:r>
        <w:t>Added</w:t>
      </w:r>
    </w:p>
  </w:comment>
  <w:comment w:id="17" w:author="German Uritskiy" w:date="2020-01-02T11:15:00Z" w:initials="GU">
    <w:p w14:paraId="5CD1B3B4" w14:textId="6FBE5024" w:rsidR="00CC4404" w:rsidRDefault="00CC4404">
      <w:pPr>
        <w:pStyle w:val="CommentText"/>
      </w:pPr>
      <w:r>
        <w:rPr>
          <w:rStyle w:val="CommentReference"/>
        </w:rPr>
        <w:annotationRef/>
      </w:r>
      <w:r>
        <w:rPr>
          <w:rStyle w:val="CommentReference"/>
        </w:rPr>
        <w:annotationRef/>
      </w:r>
      <w:r>
        <w:t xml:space="preserve">Minor concerns addressed. Text additionally scanned with Grammarly. </w:t>
      </w:r>
    </w:p>
  </w:comment>
  <w:comment w:id="18" w:author="German Uritskiy" w:date="2020-01-02T11:52:00Z" w:initials="GU">
    <w:p w14:paraId="4A4EDFA9" w14:textId="66446042" w:rsidR="00980D2D" w:rsidRDefault="00980D2D">
      <w:pPr>
        <w:pStyle w:val="CommentText"/>
      </w:pPr>
      <w:r>
        <w:rPr>
          <w:rStyle w:val="CommentReference"/>
        </w:rPr>
        <w:annotationRef/>
      </w:r>
      <w:r>
        <w:t>We apologize for the insufficient editing of the previously submitted manuscript. We put extensive efforts to proofread the grammar and spelling in this version, and used Grammarly to catch additional mistakes.</w:t>
      </w:r>
    </w:p>
  </w:comment>
  <w:comment w:id="19" w:author="German Uritskiy" w:date="2020-01-03T10:21:00Z" w:initials="GU">
    <w:p w14:paraId="54D02F7B" w14:textId="54AE70CB" w:rsidR="005C6A94" w:rsidRDefault="005C6A94">
      <w:pPr>
        <w:pStyle w:val="CommentText"/>
      </w:pPr>
      <w:r>
        <w:rPr>
          <w:rStyle w:val="CommentReference"/>
        </w:rPr>
        <w:annotationRef/>
      </w:r>
      <w:r>
        <w:t>We re-organized the manuscript (particularly the results section).</w:t>
      </w:r>
    </w:p>
  </w:comment>
  <w:comment w:id="20" w:author="German Uritskiy" w:date="2020-01-02T15:29:00Z" w:initials="GU">
    <w:p w14:paraId="282C9693" w14:textId="5AE81C94" w:rsidR="002E05D7" w:rsidRDefault="002E05D7">
      <w:pPr>
        <w:pStyle w:val="CommentText"/>
      </w:pPr>
      <w:r>
        <w:rPr>
          <w:rStyle w:val="CommentReference"/>
        </w:rPr>
        <w:annotationRef/>
      </w:r>
      <w:r>
        <w:t>We added a sentence addressing this major caveat in the opening paragraph of the introduction.</w:t>
      </w:r>
    </w:p>
  </w:comment>
  <w:comment w:id="21" w:author="German Uritskiy" w:date="2020-01-02T15:09:00Z" w:initials="GU">
    <w:p w14:paraId="3B4CCD88" w14:textId="65B226D4" w:rsidR="001726B5" w:rsidRDefault="001726B5">
      <w:pPr>
        <w:pStyle w:val="CommentText"/>
      </w:pPr>
      <w:r>
        <w:rPr>
          <w:rStyle w:val="CommentReference"/>
        </w:rPr>
        <w:annotationRef/>
      </w:r>
      <w:r>
        <w:t xml:space="preserve">The cell size and other factors discussed in the paper do likely explain the high transcript count, however this does not lessen the finding that the alga produces the vast majority of the community’s photosynthetic transcripts and like fixes significant amounts of carbon for the rest of the community. </w:t>
      </w:r>
      <w:r w:rsidR="004502F1">
        <w:t>We added a clarifying statement explaining this in the discussion.</w:t>
      </w:r>
    </w:p>
  </w:comment>
  <w:comment w:id="22" w:author="German Uritskiy" w:date="2020-01-02T16:45:00Z" w:initials="GU">
    <w:p w14:paraId="44D6BD90" w14:textId="18D4C1DA" w:rsidR="004750CD" w:rsidRDefault="004750CD">
      <w:pPr>
        <w:pStyle w:val="CommentText"/>
      </w:pPr>
      <w:r>
        <w:rPr>
          <w:rStyle w:val="CommentReference"/>
        </w:rPr>
        <w:annotationRef/>
      </w:r>
      <w:r>
        <w:t xml:space="preserve">Thank you for pointing this out. We added according comparisons and reference to the manuscript. </w:t>
      </w:r>
    </w:p>
  </w:comment>
  <w:comment w:id="23" w:author="German Uritskiy" w:date="2020-01-02T11:06:00Z" w:initials="GU">
    <w:p w14:paraId="33D87262" w14:textId="1D43CD30" w:rsidR="00B754D7" w:rsidRDefault="00B754D7">
      <w:pPr>
        <w:pStyle w:val="CommentText"/>
      </w:pPr>
      <w:r>
        <w:rPr>
          <w:rStyle w:val="CommentReference"/>
        </w:rPr>
        <w:annotationRef/>
      </w:r>
      <w:r>
        <w:t>The originality-significance statement at the beginning of the manuscript is required by the Environmental Microbiology journal.</w:t>
      </w:r>
    </w:p>
  </w:comment>
  <w:comment w:id="24" w:author="German Uritskiy" w:date="2020-01-02T11:13:00Z" w:initials="GU">
    <w:p w14:paraId="532772A1" w14:textId="267A4632" w:rsidR="00CC4404" w:rsidRDefault="00CC4404">
      <w:pPr>
        <w:pStyle w:val="CommentText"/>
      </w:pPr>
      <w:r>
        <w:rPr>
          <w:rStyle w:val="CommentReference"/>
        </w:rPr>
        <w:annotationRef/>
      </w:r>
      <w:r>
        <w:t>We maintain that halite microbiomes are endolithic, however added these distinctions to the introduction to educate the reader.</w:t>
      </w:r>
    </w:p>
  </w:comment>
  <w:comment w:id="25" w:author="German Uritskiy" w:date="2020-01-02T11:05:00Z" w:initials="GU">
    <w:p w14:paraId="7DBB6E2C" w14:textId="211B1FDE" w:rsidR="00B754D7" w:rsidRDefault="00B754D7">
      <w:pPr>
        <w:pStyle w:val="CommentText"/>
      </w:pPr>
      <w:r>
        <w:rPr>
          <w:rStyle w:val="CommentReference"/>
        </w:rPr>
        <w:annotationRef/>
      </w:r>
      <w:r>
        <w:t>Moved this interpretation into the discussion</w:t>
      </w:r>
    </w:p>
  </w:comment>
  <w:comment w:id="26" w:author="German Uritskiy" w:date="2020-01-02T11:04:00Z" w:initials="GU">
    <w:p w14:paraId="03544F50" w14:textId="34D580D0" w:rsidR="00B754D7" w:rsidRDefault="00B754D7">
      <w:pPr>
        <w:pStyle w:val="CommentText"/>
      </w:pPr>
      <w:r>
        <w:rPr>
          <w:rStyle w:val="CommentReference"/>
        </w:rPr>
        <w:annotationRef/>
      </w:r>
      <w:r>
        <w:t>The length is correct, genome completeness estimates based on marker genes are at ~50%. Moved up sentence clarifying this to avoid reader confusion.</w:t>
      </w:r>
    </w:p>
  </w:comment>
  <w:comment w:id="27" w:author="German Uritskiy" w:date="2020-01-02T11:03:00Z" w:initials="GU">
    <w:p w14:paraId="76F72289" w14:textId="518B5E25" w:rsidR="00B754D7" w:rsidRDefault="00B754D7">
      <w:pPr>
        <w:pStyle w:val="CommentText"/>
      </w:pPr>
      <w:r>
        <w:rPr>
          <w:rStyle w:val="CommentReference"/>
        </w:rPr>
        <w:annotationRef/>
      </w:r>
      <w:r>
        <w:t xml:space="preserve">Minor concerns addressed. Text additionally scanned with Grammarly. </w:t>
      </w:r>
    </w:p>
  </w:comment>
  <w:comment w:id="28" w:author="German Uritskiy" w:date="2020-01-02T11:07:00Z" w:initials="GU">
    <w:p w14:paraId="4D235BD1" w14:textId="16D176AA" w:rsidR="00B754D7" w:rsidRDefault="00B754D7">
      <w:pPr>
        <w:pStyle w:val="CommentText"/>
      </w:pPr>
      <w:r>
        <w:rPr>
          <w:rStyle w:val="CommentReference"/>
        </w:rPr>
        <w:annotationRef/>
      </w:r>
      <w:r>
        <w:t>Thank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44AF1" w15:done="0"/>
  <w15:commentEx w15:paraId="22758E2D" w15:done="0"/>
  <w15:commentEx w15:paraId="4499970A" w15:done="0"/>
  <w15:commentEx w15:paraId="3E3AE055" w15:done="0"/>
  <w15:commentEx w15:paraId="07DD8321" w15:done="0"/>
  <w15:commentEx w15:paraId="38657E6B" w15:done="0"/>
  <w15:commentEx w15:paraId="098521E2" w15:done="0"/>
  <w15:commentEx w15:paraId="3F34D434" w15:done="0"/>
  <w15:commentEx w15:paraId="6B530771" w15:done="0"/>
  <w15:commentEx w15:paraId="2AADEA22" w15:done="0"/>
  <w15:commentEx w15:paraId="1FCB4071" w15:done="0"/>
  <w15:commentEx w15:paraId="3DD634F2" w15:done="0"/>
  <w15:commentEx w15:paraId="77D41D81" w15:done="0"/>
  <w15:commentEx w15:paraId="33B7702D" w15:done="0"/>
  <w15:commentEx w15:paraId="0FEBD300" w15:done="0"/>
  <w15:commentEx w15:paraId="65F9FC86" w15:done="0"/>
  <w15:commentEx w15:paraId="5CD1B3B4" w15:done="0"/>
  <w15:commentEx w15:paraId="4A4EDFA9" w15:done="0"/>
  <w15:commentEx w15:paraId="54D02F7B" w15:done="0"/>
  <w15:commentEx w15:paraId="282C9693" w15:done="0"/>
  <w15:commentEx w15:paraId="3B4CCD88" w15:done="0"/>
  <w15:commentEx w15:paraId="44D6BD90" w15:done="0"/>
  <w15:commentEx w15:paraId="33D87262" w15:done="0"/>
  <w15:commentEx w15:paraId="532772A1" w15:done="0"/>
  <w15:commentEx w15:paraId="7DBB6E2C" w15:done="0"/>
  <w15:commentEx w15:paraId="03544F50" w15:done="0"/>
  <w15:commentEx w15:paraId="76F72289" w15:done="0"/>
  <w15:commentEx w15:paraId="4D235B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74"/>
    <w:rsid w:val="00044BBC"/>
    <w:rsid w:val="00074741"/>
    <w:rsid w:val="000B7001"/>
    <w:rsid w:val="00152D07"/>
    <w:rsid w:val="001726B5"/>
    <w:rsid w:val="00193D0D"/>
    <w:rsid w:val="001C072D"/>
    <w:rsid w:val="001C2B13"/>
    <w:rsid w:val="001D05D9"/>
    <w:rsid w:val="00200456"/>
    <w:rsid w:val="00210662"/>
    <w:rsid w:val="0025594D"/>
    <w:rsid w:val="00260FBB"/>
    <w:rsid w:val="00265533"/>
    <w:rsid w:val="002B47DA"/>
    <w:rsid w:val="002B5C58"/>
    <w:rsid w:val="002D2EC5"/>
    <w:rsid w:val="002E05D7"/>
    <w:rsid w:val="0032566D"/>
    <w:rsid w:val="00344047"/>
    <w:rsid w:val="003630EA"/>
    <w:rsid w:val="003753B7"/>
    <w:rsid w:val="00377809"/>
    <w:rsid w:val="00381D08"/>
    <w:rsid w:val="004002F3"/>
    <w:rsid w:val="00400CBB"/>
    <w:rsid w:val="00403CDF"/>
    <w:rsid w:val="004101A0"/>
    <w:rsid w:val="00415186"/>
    <w:rsid w:val="00441B3F"/>
    <w:rsid w:val="004502F1"/>
    <w:rsid w:val="004750CD"/>
    <w:rsid w:val="004D3E95"/>
    <w:rsid w:val="004E0339"/>
    <w:rsid w:val="004E2FBC"/>
    <w:rsid w:val="00510B90"/>
    <w:rsid w:val="00535F5D"/>
    <w:rsid w:val="00560CE6"/>
    <w:rsid w:val="005638AC"/>
    <w:rsid w:val="005703AE"/>
    <w:rsid w:val="005B3B7C"/>
    <w:rsid w:val="005B76AE"/>
    <w:rsid w:val="005C6A94"/>
    <w:rsid w:val="005D560F"/>
    <w:rsid w:val="005D578E"/>
    <w:rsid w:val="005F074E"/>
    <w:rsid w:val="005F63BB"/>
    <w:rsid w:val="005F7EDF"/>
    <w:rsid w:val="00625435"/>
    <w:rsid w:val="00627EDD"/>
    <w:rsid w:val="00635DD7"/>
    <w:rsid w:val="00660993"/>
    <w:rsid w:val="00684439"/>
    <w:rsid w:val="00684987"/>
    <w:rsid w:val="00746FC2"/>
    <w:rsid w:val="00763C4F"/>
    <w:rsid w:val="007945EA"/>
    <w:rsid w:val="00794D7D"/>
    <w:rsid w:val="00795B7F"/>
    <w:rsid w:val="007A2CDE"/>
    <w:rsid w:val="007B0BBB"/>
    <w:rsid w:val="007C2186"/>
    <w:rsid w:val="007E6E55"/>
    <w:rsid w:val="00806217"/>
    <w:rsid w:val="00822FD6"/>
    <w:rsid w:val="00830865"/>
    <w:rsid w:val="00831E74"/>
    <w:rsid w:val="00846DB0"/>
    <w:rsid w:val="008479C1"/>
    <w:rsid w:val="0087716E"/>
    <w:rsid w:val="0088695B"/>
    <w:rsid w:val="008A3187"/>
    <w:rsid w:val="008F5EEA"/>
    <w:rsid w:val="00904074"/>
    <w:rsid w:val="00910F50"/>
    <w:rsid w:val="00920742"/>
    <w:rsid w:val="00936F68"/>
    <w:rsid w:val="00960E6F"/>
    <w:rsid w:val="00980D2D"/>
    <w:rsid w:val="00983664"/>
    <w:rsid w:val="009C51AD"/>
    <w:rsid w:val="009C6BC5"/>
    <w:rsid w:val="00A27271"/>
    <w:rsid w:val="00A53C99"/>
    <w:rsid w:val="00A72B9A"/>
    <w:rsid w:val="00A8356C"/>
    <w:rsid w:val="00AB35E9"/>
    <w:rsid w:val="00AF4336"/>
    <w:rsid w:val="00B2790B"/>
    <w:rsid w:val="00B34C94"/>
    <w:rsid w:val="00B6388C"/>
    <w:rsid w:val="00B754D7"/>
    <w:rsid w:val="00BE27E7"/>
    <w:rsid w:val="00BF2D61"/>
    <w:rsid w:val="00BF5539"/>
    <w:rsid w:val="00C02774"/>
    <w:rsid w:val="00C53107"/>
    <w:rsid w:val="00C611AE"/>
    <w:rsid w:val="00C827F2"/>
    <w:rsid w:val="00CA6784"/>
    <w:rsid w:val="00CB453C"/>
    <w:rsid w:val="00CC3E72"/>
    <w:rsid w:val="00CC4404"/>
    <w:rsid w:val="00CC62A5"/>
    <w:rsid w:val="00CE4105"/>
    <w:rsid w:val="00D072C2"/>
    <w:rsid w:val="00D129CB"/>
    <w:rsid w:val="00D16DB7"/>
    <w:rsid w:val="00D20149"/>
    <w:rsid w:val="00D23C7C"/>
    <w:rsid w:val="00D255E0"/>
    <w:rsid w:val="00D257FF"/>
    <w:rsid w:val="00D371EC"/>
    <w:rsid w:val="00D575E3"/>
    <w:rsid w:val="00D60892"/>
    <w:rsid w:val="00D711E7"/>
    <w:rsid w:val="00D948A3"/>
    <w:rsid w:val="00DB6995"/>
    <w:rsid w:val="00DD582E"/>
    <w:rsid w:val="00E1600E"/>
    <w:rsid w:val="00E32869"/>
    <w:rsid w:val="00E640DD"/>
    <w:rsid w:val="00E74147"/>
    <w:rsid w:val="00E87DC5"/>
    <w:rsid w:val="00E967DF"/>
    <w:rsid w:val="00EA1AB5"/>
    <w:rsid w:val="00EC063B"/>
    <w:rsid w:val="00F169B2"/>
    <w:rsid w:val="00F53643"/>
    <w:rsid w:val="00F8451A"/>
    <w:rsid w:val="00FA06F1"/>
    <w:rsid w:val="00FB6597"/>
    <w:rsid w:val="00F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8C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54D7"/>
    <w:rPr>
      <w:sz w:val="18"/>
      <w:szCs w:val="18"/>
    </w:rPr>
  </w:style>
  <w:style w:type="paragraph" w:styleId="CommentText">
    <w:name w:val="annotation text"/>
    <w:basedOn w:val="Normal"/>
    <w:link w:val="CommentTextChar"/>
    <w:uiPriority w:val="99"/>
    <w:semiHidden/>
    <w:unhideWhenUsed/>
    <w:rsid w:val="00B754D7"/>
  </w:style>
  <w:style w:type="character" w:customStyle="1" w:styleId="CommentTextChar">
    <w:name w:val="Comment Text Char"/>
    <w:basedOn w:val="DefaultParagraphFont"/>
    <w:link w:val="CommentText"/>
    <w:uiPriority w:val="99"/>
    <w:semiHidden/>
    <w:rsid w:val="00B754D7"/>
  </w:style>
  <w:style w:type="paragraph" w:styleId="CommentSubject">
    <w:name w:val="annotation subject"/>
    <w:basedOn w:val="CommentText"/>
    <w:next w:val="CommentText"/>
    <w:link w:val="CommentSubjectChar"/>
    <w:uiPriority w:val="99"/>
    <w:semiHidden/>
    <w:unhideWhenUsed/>
    <w:rsid w:val="00B754D7"/>
    <w:rPr>
      <w:b/>
      <w:bCs/>
      <w:sz w:val="20"/>
      <w:szCs w:val="20"/>
    </w:rPr>
  </w:style>
  <w:style w:type="character" w:customStyle="1" w:styleId="CommentSubjectChar">
    <w:name w:val="Comment Subject Char"/>
    <w:basedOn w:val="CommentTextChar"/>
    <w:link w:val="CommentSubject"/>
    <w:uiPriority w:val="99"/>
    <w:semiHidden/>
    <w:rsid w:val="00B754D7"/>
    <w:rPr>
      <w:b/>
      <w:bCs/>
      <w:sz w:val="20"/>
      <w:szCs w:val="20"/>
    </w:rPr>
  </w:style>
  <w:style w:type="paragraph" w:styleId="BalloonText">
    <w:name w:val="Balloon Text"/>
    <w:basedOn w:val="Normal"/>
    <w:link w:val="BalloonTextChar"/>
    <w:uiPriority w:val="99"/>
    <w:semiHidden/>
    <w:unhideWhenUsed/>
    <w:rsid w:val="00B754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54D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grammarly.com/" TargetMode="External"/><Relationship Id="rId7" Type="http://schemas.openxmlformats.org/officeDocument/2006/relationships/hyperlink" Target="http://grammarly.com/"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1564</Words>
  <Characters>8920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21</cp:revision>
  <dcterms:created xsi:type="dcterms:W3CDTF">2020-01-02T15:28:00Z</dcterms:created>
  <dcterms:modified xsi:type="dcterms:W3CDTF">2020-01-03T16:54:00Z</dcterms:modified>
</cp:coreProperties>
</file>