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id w:val="1132622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80381" w:rsidRDefault="00980381">
          <w:pPr>
            <w:pStyle w:val="TtulodeTDC"/>
          </w:pPr>
          <w:r>
            <w:t>Contenido</w:t>
          </w:r>
        </w:p>
        <w:p w:rsidR="00E13DD1" w:rsidRDefault="00980381">
          <w:pPr>
            <w:pStyle w:val="TDC1"/>
            <w:tabs>
              <w:tab w:val="left" w:pos="440"/>
              <w:tab w:val="right" w:leader="dot" w:pos="8494"/>
            </w:tabs>
            <w:rPr>
              <w:rFonts w:eastAsiaTheme="minorEastAsia"/>
              <w:noProof/>
              <w:lang w:val="es-UY" w:eastAsia="es-UY"/>
            </w:rPr>
          </w:pPr>
          <w:r>
            <w:fldChar w:fldCharType="begin"/>
          </w:r>
          <w:r>
            <w:instrText xml:space="preserve"> TOC \o "1-3" \h \z \u </w:instrText>
          </w:r>
          <w:r>
            <w:fldChar w:fldCharType="separate"/>
          </w:r>
          <w:hyperlink w:anchor="_Toc406091903" w:history="1">
            <w:r w:rsidR="00E13DD1" w:rsidRPr="00D454E9">
              <w:rPr>
                <w:rStyle w:val="Hipervnculo"/>
                <w:rFonts w:eastAsia="Times New Roman"/>
                <w:noProof/>
                <w:lang w:eastAsia="es-UY"/>
              </w:rPr>
              <w:t>1.</w:t>
            </w:r>
            <w:r w:rsidR="00E13DD1">
              <w:rPr>
                <w:rFonts w:eastAsiaTheme="minorEastAsia"/>
                <w:noProof/>
                <w:lang w:val="es-UY" w:eastAsia="es-UY"/>
              </w:rPr>
              <w:tab/>
            </w:r>
            <w:r w:rsidR="00E13DD1" w:rsidRPr="00D454E9">
              <w:rPr>
                <w:rStyle w:val="Hipervnculo"/>
                <w:rFonts w:eastAsia="Times New Roman"/>
                <w:noProof/>
                <w:lang w:eastAsia="es-UY"/>
              </w:rPr>
              <w:t>Introducción</w:t>
            </w:r>
            <w:r w:rsidR="00E13DD1">
              <w:rPr>
                <w:noProof/>
                <w:webHidden/>
              </w:rPr>
              <w:tab/>
            </w:r>
            <w:r w:rsidR="00E13DD1">
              <w:rPr>
                <w:noProof/>
                <w:webHidden/>
              </w:rPr>
              <w:fldChar w:fldCharType="begin"/>
            </w:r>
            <w:r w:rsidR="00E13DD1">
              <w:rPr>
                <w:noProof/>
                <w:webHidden/>
              </w:rPr>
              <w:instrText xml:space="preserve"> PAGEREF _Toc406091903 \h </w:instrText>
            </w:r>
            <w:r w:rsidR="00E13DD1">
              <w:rPr>
                <w:noProof/>
                <w:webHidden/>
              </w:rPr>
            </w:r>
            <w:r w:rsidR="00E13DD1">
              <w:rPr>
                <w:noProof/>
                <w:webHidden/>
              </w:rPr>
              <w:fldChar w:fldCharType="separate"/>
            </w:r>
            <w:r w:rsidR="00E13DD1">
              <w:rPr>
                <w:noProof/>
                <w:webHidden/>
              </w:rPr>
              <w:t>4</w:t>
            </w:r>
            <w:r w:rsidR="00E13DD1">
              <w:rPr>
                <w:noProof/>
                <w:webHidden/>
              </w:rPr>
              <w:fldChar w:fldCharType="end"/>
            </w:r>
          </w:hyperlink>
        </w:p>
        <w:p w:rsidR="00E13DD1" w:rsidRDefault="00E13DD1">
          <w:pPr>
            <w:pStyle w:val="TDC2"/>
            <w:tabs>
              <w:tab w:val="left" w:pos="880"/>
              <w:tab w:val="right" w:leader="dot" w:pos="8494"/>
            </w:tabs>
            <w:rPr>
              <w:rFonts w:eastAsiaTheme="minorEastAsia"/>
              <w:noProof/>
              <w:lang w:val="es-UY" w:eastAsia="es-UY"/>
            </w:rPr>
          </w:pPr>
          <w:hyperlink w:anchor="_Toc406091904" w:history="1">
            <w:r w:rsidRPr="00D454E9">
              <w:rPr>
                <w:rStyle w:val="Hipervnculo"/>
                <w:rFonts w:eastAsia="Times New Roman"/>
                <w:noProof/>
                <w:lang w:val="es-UY" w:eastAsia="es-UY"/>
              </w:rPr>
              <w:t>1.1.</w:t>
            </w:r>
            <w:r>
              <w:rPr>
                <w:rFonts w:eastAsiaTheme="minorEastAsia"/>
                <w:noProof/>
                <w:lang w:val="es-UY" w:eastAsia="es-UY"/>
              </w:rPr>
              <w:tab/>
            </w:r>
            <w:r w:rsidRPr="00D454E9">
              <w:rPr>
                <w:rStyle w:val="Hipervnculo"/>
                <w:rFonts w:eastAsia="Times New Roman"/>
                <w:noProof/>
                <w:lang w:val="es-UY" w:eastAsia="es-UY"/>
              </w:rPr>
              <w:t>Formulación de algunos problemas clásicos</w:t>
            </w:r>
            <w:r>
              <w:rPr>
                <w:noProof/>
                <w:webHidden/>
              </w:rPr>
              <w:tab/>
            </w:r>
            <w:r>
              <w:rPr>
                <w:noProof/>
                <w:webHidden/>
              </w:rPr>
              <w:fldChar w:fldCharType="begin"/>
            </w:r>
            <w:r>
              <w:rPr>
                <w:noProof/>
                <w:webHidden/>
              </w:rPr>
              <w:instrText xml:space="preserve"> PAGEREF _Toc406091904 \h </w:instrText>
            </w:r>
            <w:r>
              <w:rPr>
                <w:noProof/>
                <w:webHidden/>
              </w:rPr>
            </w:r>
            <w:r>
              <w:rPr>
                <w:noProof/>
                <w:webHidden/>
              </w:rPr>
              <w:fldChar w:fldCharType="separate"/>
            </w:r>
            <w:r>
              <w:rPr>
                <w:noProof/>
                <w:webHidden/>
              </w:rPr>
              <w:t>5</w:t>
            </w:r>
            <w:r>
              <w:rPr>
                <w:noProof/>
                <w:webHidden/>
              </w:rPr>
              <w:fldChar w:fldCharType="end"/>
            </w:r>
          </w:hyperlink>
        </w:p>
        <w:p w:rsidR="00E13DD1" w:rsidRDefault="00E13DD1">
          <w:pPr>
            <w:pStyle w:val="TDC2"/>
            <w:tabs>
              <w:tab w:val="left" w:pos="880"/>
              <w:tab w:val="right" w:leader="dot" w:pos="8494"/>
            </w:tabs>
            <w:rPr>
              <w:rFonts w:eastAsiaTheme="minorEastAsia"/>
              <w:noProof/>
              <w:lang w:val="es-UY" w:eastAsia="es-UY"/>
            </w:rPr>
          </w:pPr>
          <w:hyperlink w:anchor="_Toc406091905" w:history="1">
            <w:r w:rsidRPr="00D454E9">
              <w:rPr>
                <w:rStyle w:val="Hipervnculo"/>
                <w:rFonts w:eastAsia="Times New Roman"/>
                <w:noProof/>
                <w:lang w:val="es-UY" w:eastAsia="es-UY"/>
              </w:rPr>
              <w:t>1.2.</w:t>
            </w:r>
            <w:r>
              <w:rPr>
                <w:rFonts w:eastAsiaTheme="minorEastAsia"/>
                <w:noProof/>
                <w:lang w:val="es-UY" w:eastAsia="es-UY"/>
              </w:rPr>
              <w:tab/>
            </w:r>
            <w:r w:rsidRPr="00D454E9">
              <w:rPr>
                <w:rStyle w:val="Hipervnculo"/>
                <w:rFonts w:eastAsia="Times New Roman"/>
                <w:noProof/>
                <w:lang w:val="es-UY" w:eastAsia="es-UY"/>
              </w:rPr>
              <w:t>El problema del agente viajero (TSP)</w:t>
            </w:r>
            <w:r>
              <w:rPr>
                <w:noProof/>
                <w:webHidden/>
              </w:rPr>
              <w:tab/>
            </w:r>
            <w:r>
              <w:rPr>
                <w:noProof/>
                <w:webHidden/>
              </w:rPr>
              <w:fldChar w:fldCharType="begin"/>
            </w:r>
            <w:r>
              <w:rPr>
                <w:noProof/>
                <w:webHidden/>
              </w:rPr>
              <w:instrText xml:space="preserve"> PAGEREF _Toc406091905 \h </w:instrText>
            </w:r>
            <w:r>
              <w:rPr>
                <w:noProof/>
                <w:webHidden/>
              </w:rPr>
            </w:r>
            <w:r>
              <w:rPr>
                <w:noProof/>
                <w:webHidden/>
              </w:rPr>
              <w:fldChar w:fldCharType="separate"/>
            </w:r>
            <w:r>
              <w:rPr>
                <w:noProof/>
                <w:webHidden/>
              </w:rPr>
              <w:t>6</w:t>
            </w:r>
            <w:r>
              <w:rPr>
                <w:noProof/>
                <w:webHidden/>
              </w:rPr>
              <w:fldChar w:fldCharType="end"/>
            </w:r>
          </w:hyperlink>
        </w:p>
        <w:p w:rsidR="00E13DD1" w:rsidRDefault="00E13DD1">
          <w:pPr>
            <w:pStyle w:val="TDC2"/>
            <w:tabs>
              <w:tab w:val="left" w:pos="880"/>
              <w:tab w:val="right" w:leader="dot" w:pos="8494"/>
            </w:tabs>
            <w:rPr>
              <w:rFonts w:eastAsiaTheme="minorEastAsia"/>
              <w:noProof/>
              <w:lang w:val="es-UY" w:eastAsia="es-UY"/>
            </w:rPr>
          </w:pPr>
          <w:hyperlink w:anchor="_Toc406091906" w:history="1">
            <w:r w:rsidRPr="00D454E9">
              <w:rPr>
                <w:rStyle w:val="Hipervnculo"/>
                <w:rFonts w:eastAsia="Times New Roman"/>
                <w:noProof/>
                <w:lang w:val="es-UY" w:eastAsia="es-UY"/>
              </w:rPr>
              <w:t>1.3.</w:t>
            </w:r>
            <w:r>
              <w:rPr>
                <w:rFonts w:eastAsiaTheme="minorEastAsia"/>
                <w:noProof/>
                <w:lang w:val="es-UY" w:eastAsia="es-UY"/>
              </w:rPr>
              <w:tab/>
            </w:r>
            <w:r w:rsidRPr="00D454E9">
              <w:rPr>
                <w:rStyle w:val="Hipervnculo"/>
                <w:rFonts w:eastAsia="Times New Roman"/>
                <w:noProof/>
                <w:lang w:val="es-UY" w:eastAsia="es-UY"/>
              </w:rPr>
              <w:t>Complejidad del problema.</w:t>
            </w:r>
            <w:r>
              <w:rPr>
                <w:noProof/>
                <w:webHidden/>
              </w:rPr>
              <w:tab/>
            </w:r>
            <w:r>
              <w:rPr>
                <w:noProof/>
                <w:webHidden/>
              </w:rPr>
              <w:fldChar w:fldCharType="begin"/>
            </w:r>
            <w:r>
              <w:rPr>
                <w:noProof/>
                <w:webHidden/>
              </w:rPr>
              <w:instrText xml:space="preserve"> PAGEREF _Toc406091906 \h </w:instrText>
            </w:r>
            <w:r>
              <w:rPr>
                <w:noProof/>
                <w:webHidden/>
              </w:rPr>
            </w:r>
            <w:r>
              <w:rPr>
                <w:noProof/>
                <w:webHidden/>
              </w:rPr>
              <w:fldChar w:fldCharType="separate"/>
            </w:r>
            <w:r>
              <w:rPr>
                <w:noProof/>
                <w:webHidden/>
              </w:rPr>
              <w:t>7</w:t>
            </w:r>
            <w:r>
              <w:rPr>
                <w:noProof/>
                <w:webHidden/>
              </w:rPr>
              <w:fldChar w:fldCharType="end"/>
            </w:r>
          </w:hyperlink>
        </w:p>
        <w:p w:rsidR="00E13DD1" w:rsidRDefault="00E13DD1">
          <w:pPr>
            <w:pStyle w:val="TDC2"/>
            <w:tabs>
              <w:tab w:val="left" w:pos="880"/>
              <w:tab w:val="right" w:leader="dot" w:pos="8494"/>
            </w:tabs>
            <w:rPr>
              <w:rFonts w:eastAsiaTheme="minorEastAsia"/>
              <w:noProof/>
              <w:lang w:val="es-UY" w:eastAsia="es-UY"/>
            </w:rPr>
          </w:pPr>
          <w:hyperlink w:anchor="_Toc406091907" w:history="1">
            <w:r w:rsidRPr="00D454E9">
              <w:rPr>
                <w:rStyle w:val="Hipervnculo"/>
                <w:noProof/>
              </w:rPr>
              <w:t>1.4.</w:t>
            </w:r>
            <w:r>
              <w:rPr>
                <w:rFonts w:eastAsiaTheme="minorEastAsia"/>
                <w:noProof/>
                <w:lang w:val="es-UY" w:eastAsia="es-UY"/>
              </w:rPr>
              <w:tab/>
            </w:r>
            <w:r w:rsidRPr="00D454E9">
              <w:rPr>
                <w:rStyle w:val="Hipervnculo"/>
                <w:noProof/>
              </w:rPr>
              <w:t>El problema de rutas de vehículos o Vehicle Routing Problem (VRP)</w:t>
            </w:r>
            <w:r>
              <w:rPr>
                <w:noProof/>
                <w:webHidden/>
              </w:rPr>
              <w:tab/>
            </w:r>
            <w:r>
              <w:rPr>
                <w:noProof/>
                <w:webHidden/>
              </w:rPr>
              <w:fldChar w:fldCharType="begin"/>
            </w:r>
            <w:r>
              <w:rPr>
                <w:noProof/>
                <w:webHidden/>
              </w:rPr>
              <w:instrText xml:space="preserve"> PAGEREF _Toc406091907 \h </w:instrText>
            </w:r>
            <w:r>
              <w:rPr>
                <w:noProof/>
                <w:webHidden/>
              </w:rPr>
            </w:r>
            <w:r>
              <w:rPr>
                <w:noProof/>
                <w:webHidden/>
              </w:rPr>
              <w:fldChar w:fldCharType="separate"/>
            </w:r>
            <w:r>
              <w:rPr>
                <w:noProof/>
                <w:webHidden/>
              </w:rPr>
              <w:t>8</w:t>
            </w:r>
            <w:r>
              <w:rPr>
                <w:noProof/>
                <w:webHidden/>
              </w:rPr>
              <w:fldChar w:fldCharType="end"/>
            </w:r>
          </w:hyperlink>
        </w:p>
        <w:p w:rsidR="00E13DD1" w:rsidRDefault="00E13DD1">
          <w:pPr>
            <w:pStyle w:val="TDC3"/>
            <w:tabs>
              <w:tab w:val="left" w:pos="1320"/>
              <w:tab w:val="right" w:leader="dot" w:pos="8494"/>
            </w:tabs>
            <w:rPr>
              <w:rFonts w:eastAsiaTheme="minorEastAsia"/>
              <w:noProof/>
              <w:lang w:val="es-UY" w:eastAsia="es-UY"/>
            </w:rPr>
          </w:pPr>
          <w:hyperlink w:anchor="_Toc406091908" w:history="1">
            <w:r w:rsidRPr="00D454E9">
              <w:rPr>
                <w:rStyle w:val="Hipervnculo"/>
                <w:noProof/>
              </w:rPr>
              <w:t>1.4.1.</w:t>
            </w:r>
            <w:r>
              <w:rPr>
                <w:rFonts w:eastAsiaTheme="minorEastAsia"/>
                <w:noProof/>
                <w:lang w:val="es-UY" w:eastAsia="es-UY"/>
              </w:rPr>
              <w:tab/>
            </w:r>
            <w:r w:rsidRPr="00D454E9">
              <w:rPr>
                <w:rStyle w:val="Hipervnculo"/>
                <w:noProof/>
                <w:lang w:val="es-UY"/>
              </w:rPr>
              <w:t>Variantes</w:t>
            </w:r>
            <w:r w:rsidRPr="00D454E9">
              <w:rPr>
                <w:rStyle w:val="Hipervnculo"/>
                <w:noProof/>
              </w:rPr>
              <w:t xml:space="preserve"> del VRP</w:t>
            </w:r>
            <w:r>
              <w:rPr>
                <w:noProof/>
                <w:webHidden/>
              </w:rPr>
              <w:tab/>
            </w:r>
            <w:r>
              <w:rPr>
                <w:noProof/>
                <w:webHidden/>
              </w:rPr>
              <w:fldChar w:fldCharType="begin"/>
            </w:r>
            <w:r>
              <w:rPr>
                <w:noProof/>
                <w:webHidden/>
              </w:rPr>
              <w:instrText xml:space="preserve"> PAGEREF _Toc406091908 \h </w:instrText>
            </w:r>
            <w:r>
              <w:rPr>
                <w:noProof/>
                <w:webHidden/>
              </w:rPr>
            </w:r>
            <w:r>
              <w:rPr>
                <w:noProof/>
                <w:webHidden/>
              </w:rPr>
              <w:fldChar w:fldCharType="separate"/>
            </w:r>
            <w:r>
              <w:rPr>
                <w:noProof/>
                <w:webHidden/>
              </w:rPr>
              <w:t>10</w:t>
            </w:r>
            <w:r>
              <w:rPr>
                <w:noProof/>
                <w:webHidden/>
              </w:rPr>
              <w:fldChar w:fldCharType="end"/>
            </w:r>
          </w:hyperlink>
        </w:p>
        <w:p w:rsidR="00E13DD1" w:rsidRDefault="00E13DD1">
          <w:pPr>
            <w:pStyle w:val="TDC2"/>
            <w:tabs>
              <w:tab w:val="right" w:leader="dot" w:pos="8494"/>
            </w:tabs>
            <w:rPr>
              <w:rFonts w:eastAsiaTheme="minorEastAsia"/>
              <w:noProof/>
              <w:lang w:val="es-UY" w:eastAsia="es-UY"/>
            </w:rPr>
          </w:pPr>
          <w:hyperlink w:anchor="_Toc406091909" w:history="1">
            <w:r w:rsidRPr="00D454E9">
              <w:rPr>
                <w:rStyle w:val="Hipervnculo"/>
                <w:noProof/>
                <w:lang w:val="en-US"/>
              </w:rPr>
              <w:t>Multi-Depot Vehicle Routing Problem (MDVRP)</w:t>
            </w:r>
            <w:r>
              <w:rPr>
                <w:noProof/>
                <w:webHidden/>
              </w:rPr>
              <w:tab/>
            </w:r>
            <w:r>
              <w:rPr>
                <w:noProof/>
                <w:webHidden/>
              </w:rPr>
              <w:fldChar w:fldCharType="begin"/>
            </w:r>
            <w:r>
              <w:rPr>
                <w:noProof/>
                <w:webHidden/>
              </w:rPr>
              <w:instrText xml:space="preserve"> PAGEREF _Toc406091909 \h </w:instrText>
            </w:r>
            <w:r>
              <w:rPr>
                <w:noProof/>
                <w:webHidden/>
              </w:rPr>
            </w:r>
            <w:r>
              <w:rPr>
                <w:noProof/>
                <w:webHidden/>
              </w:rPr>
              <w:fldChar w:fldCharType="separate"/>
            </w:r>
            <w:r>
              <w:rPr>
                <w:noProof/>
                <w:webHidden/>
              </w:rPr>
              <w:t>12</w:t>
            </w:r>
            <w:r>
              <w:rPr>
                <w:noProof/>
                <w:webHidden/>
              </w:rPr>
              <w:fldChar w:fldCharType="end"/>
            </w:r>
          </w:hyperlink>
        </w:p>
        <w:p w:rsidR="00E13DD1" w:rsidRDefault="00E13DD1">
          <w:pPr>
            <w:pStyle w:val="TDC1"/>
            <w:tabs>
              <w:tab w:val="right" w:leader="dot" w:pos="8494"/>
            </w:tabs>
            <w:rPr>
              <w:rFonts w:eastAsiaTheme="minorEastAsia"/>
              <w:noProof/>
              <w:lang w:val="es-UY" w:eastAsia="es-UY"/>
            </w:rPr>
          </w:pPr>
          <w:hyperlink w:anchor="_Toc406091910" w:history="1">
            <w:r w:rsidRPr="00D454E9">
              <w:rPr>
                <w:rStyle w:val="Hipervnculo"/>
                <w:noProof/>
              </w:rPr>
              <w:t>Bibliografía</w:t>
            </w:r>
            <w:r>
              <w:rPr>
                <w:noProof/>
                <w:webHidden/>
              </w:rPr>
              <w:tab/>
            </w:r>
            <w:r>
              <w:rPr>
                <w:noProof/>
                <w:webHidden/>
              </w:rPr>
              <w:fldChar w:fldCharType="begin"/>
            </w:r>
            <w:r>
              <w:rPr>
                <w:noProof/>
                <w:webHidden/>
              </w:rPr>
              <w:instrText xml:space="preserve"> PAGEREF _Toc406091910 \h </w:instrText>
            </w:r>
            <w:r>
              <w:rPr>
                <w:noProof/>
                <w:webHidden/>
              </w:rPr>
            </w:r>
            <w:r>
              <w:rPr>
                <w:noProof/>
                <w:webHidden/>
              </w:rPr>
              <w:fldChar w:fldCharType="separate"/>
            </w:r>
            <w:r>
              <w:rPr>
                <w:noProof/>
                <w:webHidden/>
              </w:rPr>
              <w:t>17</w:t>
            </w:r>
            <w:r>
              <w:rPr>
                <w:noProof/>
                <w:webHidden/>
              </w:rPr>
              <w:fldChar w:fldCharType="end"/>
            </w:r>
          </w:hyperlink>
        </w:p>
        <w:p w:rsidR="00980381" w:rsidRDefault="00980381">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0919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3C4594" w:rsidRPr="003C4594">
        <w:rPr>
          <w:rFonts w:eastAsia="Times New Roman" w:cstheme="minorHAnsi"/>
          <w:sz w:val="24"/>
          <w:szCs w:val="24"/>
          <w:lang w:val="es-UY" w:eastAsia="es-UY"/>
        </w:rPr>
        <w:t xml:space="preserve"> </w:t>
      </w:r>
      <w:r w:rsidR="003C4594" w:rsidRPr="003C4594">
        <w:rPr>
          <w:rFonts w:eastAsia="Times New Roman" w:cstheme="minorHAnsi"/>
          <w:sz w:val="24"/>
          <w:szCs w:val="24"/>
          <w:highlight w:val="red"/>
          <w:lang w:val="es-UY" w:eastAsia="es-UY"/>
        </w:rPr>
        <w:t>(REF)</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r w:rsidR="003C69D0">
        <w:rPr>
          <w:rFonts w:eastAsia="Times New Roman" w:cstheme="minorHAnsi"/>
          <w:color w:val="000000"/>
          <w:sz w:val="24"/>
          <w:szCs w:val="24"/>
          <w:lang w:val="es-UY" w:eastAsia="es-UY"/>
        </w:rPr>
        <w:t xml:space="preserve"> </w:t>
      </w:r>
      <w:proofErr w:type="gramStart"/>
      <w:r w:rsidR="003C69D0" w:rsidRPr="003C69D0">
        <w:rPr>
          <w:rFonts w:eastAsia="Times New Roman" w:cstheme="minorHAnsi"/>
          <w:color w:val="000000"/>
          <w:sz w:val="24"/>
          <w:szCs w:val="24"/>
          <w:highlight w:val="red"/>
          <w:lang w:val="es-UY" w:eastAsia="es-UY"/>
        </w:rPr>
        <w:t>/(</w:t>
      </w:r>
      <w:proofErr w:type="gramEnd"/>
      <w:r w:rsidR="003C69D0" w:rsidRPr="003C69D0">
        <w:rPr>
          <w:rFonts w:eastAsia="Times New Roman" w:cstheme="minorHAnsi"/>
          <w:color w:val="000000"/>
          <w:sz w:val="24"/>
          <w:szCs w:val="24"/>
          <w:highlight w:val="red"/>
          <w:lang w:val="es-UY" w:eastAsia="es-UY"/>
        </w:rPr>
        <w:t>REF)</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buenas rutas en el mismo contexto, con la diferencia de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w:t>
      </w:r>
      <w:r w:rsidRPr="00C93AE4">
        <w:rPr>
          <w:rFonts w:eastAsia="Times New Roman" w:cstheme="minorHAnsi"/>
          <w:color w:val="000000"/>
          <w:sz w:val="24"/>
          <w:szCs w:val="24"/>
          <w:lang w:val="es-UY" w:eastAsia="es-UY"/>
        </w:rPr>
        <w:lastRenderedPageBreak/>
        <w:t xml:space="preserve">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traducir como el hecho de “repartir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También se podría plantear un problema en el cual no hay mercaderías sino simplemente servicios.</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336011416"/>
      <w:bookmarkStart w:id="3" w:name="_Toc406091904"/>
      <w:r w:rsidRPr="00D41A89">
        <w:rPr>
          <w:rFonts w:eastAsia="Times New Roman"/>
          <w:lang w:val="es-UY" w:eastAsia="es-UY"/>
        </w:rPr>
        <w:t>Formulación de algunos problemas clásicos</w:t>
      </w:r>
      <w:bookmarkEnd w:id="3"/>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La componente geográfica de los problemas se modela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N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con origen y destino en el depó</w:t>
      </w:r>
      <w:r w:rsidRPr="00132E30">
        <w:rPr>
          <w:rFonts w:eastAsia="Times New Roman" w:cstheme="minorHAnsi"/>
          <w:color w:val="000000"/>
          <w:sz w:val="24"/>
          <w:szCs w:val="24"/>
          <w:lang w:val="es-UY" w:eastAsia="es-UY"/>
        </w:rPr>
        <w:t>sito (en caso de que</w:t>
      </w:r>
      <w:r>
        <w:rPr>
          <w:rFonts w:eastAsia="Times New Roman" w:cstheme="minorHAnsi"/>
          <w:color w:val="000000"/>
          <w:sz w:val="24"/>
          <w:szCs w:val="24"/>
          <w:lang w:val="es-UY" w:eastAsia="es-UY"/>
        </w:rPr>
        <w:t xml:space="preserve"> haya algún depó</w:t>
      </w:r>
      <w:r w:rsidRPr="00132E30">
        <w:rPr>
          <w:rFonts w:eastAsia="Times New Roman" w:cstheme="minorHAnsi"/>
          <w:color w:val="000000"/>
          <w:sz w:val="24"/>
          <w:szCs w:val="24"/>
          <w:lang w:val="es-UY" w:eastAsia="es-UY"/>
        </w:rPr>
        <w:t>sito en l</w:t>
      </w:r>
      <w:r>
        <w:rPr>
          <w:rFonts w:eastAsia="Times New Roman" w:cstheme="minorHAnsi"/>
          <w:color w:val="000000"/>
          <w:sz w:val="24"/>
          <w:szCs w:val="24"/>
          <w:lang w:val="es-UY" w:eastAsia="es-UY"/>
        </w:rPr>
        <w:t>a formulació</w:t>
      </w:r>
      <w:r w:rsidRPr="00132E30">
        <w:rPr>
          <w:rFonts w:eastAsia="Times New Roman" w:cstheme="minorHAnsi"/>
          <w:color w:val="000000"/>
          <w:sz w:val="24"/>
          <w:szCs w:val="24"/>
          <w:lang w:val="es-UY" w:eastAsia="es-UY"/>
        </w:rPr>
        <w:t>n del problema),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y el tiempo de una ruta se obtienen</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y tiempos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Pr="009B69E2" w:rsidRDefault="009B69E2" w:rsidP="008124EC">
      <w:pPr>
        <w:pStyle w:val="Ttulo2"/>
        <w:numPr>
          <w:ilvl w:val="1"/>
          <w:numId w:val="8"/>
        </w:numPr>
        <w:spacing w:line="360" w:lineRule="auto"/>
        <w:rPr>
          <w:rFonts w:eastAsia="Times New Roman"/>
          <w:lang w:val="es-UY" w:eastAsia="es-UY"/>
        </w:rPr>
      </w:pPr>
      <w:bookmarkStart w:id="4" w:name="_Toc406091905"/>
      <w:r w:rsidRPr="009B69E2">
        <w:rPr>
          <w:rFonts w:eastAsia="Times New Roman"/>
          <w:lang w:val="es-UY" w:eastAsia="es-UY"/>
        </w:rPr>
        <w:t>El problema del agente viajero (TSP</w:t>
      </w:r>
      <w:bookmarkEnd w:id="2"/>
      <w:r w:rsidRPr="009B69E2">
        <w:rPr>
          <w:rFonts w:eastAsia="Times New Roman"/>
          <w:lang w:val="es-UY" w:eastAsia="es-UY"/>
        </w:rPr>
        <w:t>)</w:t>
      </w:r>
      <w:bookmarkEnd w:id="4"/>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 [</w:t>
      </w:r>
      <w:r w:rsidR="0086469A" w:rsidRPr="001B4A01">
        <w:rPr>
          <w:rFonts w:eastAsia="Times New Roman" w:cstheme="minorHAnsi"/>
          <w:sz w:val="24"/>
          <w:szCs w:val="24"/>
          <w:highlight w:val="red"/>
          <w:lang w:val="es-UY" w:eastAsia="es-UY"/>
        </w:rPr>
        <w:t>REF</w:t>
      </w:r>
      <w:r w:rsidRPr="00845AC0">
        <w:rPr>
          <w:rFonts w:eastAsia="Times New Roman" w:cstheme="minorHAnsi"/>
          <w:color w:val="000000"/>
          <w:sz w:val="24"/>
          <w:szCs w:val="24"/>
          <w:lang w:val="es-UY" w:eastAsia="es-UY"/>
        </w:rPr>
        <w:t>] 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024021"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type id="_x0000_t202" coordsize="21600,21600" o:spt="202" path="m,l,21600r21600,l21600,xe">
            <v:stroke joinstyle="miter"/>
            <v:path gradientshapeok="t" o:connecttype="rect"/>
          </v:shapetype>
          <v:shape id="_x0000_s1027" type="#_x0000_t202" style="position:absolute;left:0;text-align:left;margin-left:35.4pt;margin-top:7.75pt;width:333pt;height:213.75pt;z-index:251658240" wrapcoords="-49 0 -49 21524 21600 21524 21600 0 -49 0" stroked="f">
            <v:textbox style="mso-next-textbox:#_x0000_s1027">
              <w:txbxContent>
                <w:p w:rsidR="00E13DD1" w:rsidRDefault="00E13DD1"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13DD1" w:rsidRDefault="00E13DD1"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13DD1" w:rsidRPr="00EF758D" w:rsidRDefault="00E13DD1" w:rsidP="00016B25">
                  <w:pPr>
                    <w:shd w:val="clear" w:color="auto" w:fill="FFFFFF"/>
                    <w:spacing w:after="0" w:line="360" w:lineRule="auto"/>
                    <w:ind w:firstLine="708"/>
                    <w:jc w:val="both"/>
                    <w:rPr>
                      <w:oMath/>
                      <w:rFonts w:ascii="Cambria Math" w:eastAsia="Times New Roman" w:hAnsi="Cambria Math"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13DD1" w:rsidRDefault="00E13DD1"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13DD1" w:rsidRDefault="00E13DD1"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13DD1" w:rsidRDefault="00E13DD1"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13DD1" w:rsidRDefault="00E13DD1" w:rsidP="005C7191"/>
              </w:txbxContent>
            </v:textbox>
          </v:shape>
        </w:pic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m:rPr>
            <m:sty m:val="p"/>
          </m:rP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r>
          <m:rPr>
            <m:sty m:val="p"/>
          </m:rP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r>
          <m:rPr>
            <m:sty m:val="p"/>
          </m:rP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m:rPr>
            <m:sty m:val="p"/>
          </m:rP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on"/>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6091906"/>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w:t>
      </w:r>
      <w:r w:rsidRPr="00C93AE4">
        <w:rPr>
          <w:rFonts w:eastAsia="Times New Roman" w:cstheme="minorHAnsi"/>
          <w:color w:val="000000"/>
          <w:sz w:val="24"/>
          <w:szCs w:val="24"/>
          <w:lang w:val="es-UY" w:eastAsia="es-UY"/>
        </w:rPr>
        <w:lastRenderedPageBreak/>
        <w:t>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847B0C">
      <w:pPr>
        <w:pStyle w:val="Ttulo2"/>
        <w:numPr>
          <w:ilvl w:val="1"/>
          <w:numId w:val="8"/>
        </w:numPr>
      </w:pPr>
      <w:bookmarkStart w:id="6" w:name="_Toc336011417"/>
      <w:bookmarkStart w:id="7" w:name="_Toc406091907"/>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4379CC" w:rsidRDefault="0082390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v:shape id="_x0000_s1030" type="#_x0000_t202" style="position:absolute;left:0;text-align:left;margin-left:1.2pt;margin-top:118.5pt;width:393pt;height:261.75pt;z-index:-251656192" stroked="f">
            <v:textbox>
              <w:txbxContent>
                <w:p w:rsidR="00823908" w:rsidRDefault="00823908"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823908" w:rsidRDefault="00823908" w:rsidP="00823908">
                  <w:pPr>
                    <w:rPr>
                      <w:rFonts w:eastAsiaTheme="minorEastAsia"/>
                      <w:lang w:val="en-US"/>
                    </w:rPr>
                  </w:pPr>
                  <w:proofErr w:type="spellStart"/>
                  <w:proofErr w:type="gramStart"/>
                  <w:r>
                    <w:rPr>
                      <w:rFonts w:eastAsiaTheme="minorEastAsia"/>
                      <w:lang w:val="en-US"/>
                    </w:rPr>
                    <w:t>s.a</w:t>
                  </w:r>
                  <w:proofErr w:type="spellEnd"/>
                  <w:r>
                    <w:rPr>
                      <w:rFonts w:eastAsiaTheme="minorEastAsia"/>
                      <w:lang w:val="en-US"/>
                    </w:rPr>
                    <w:t>.</w:t>
                  </w:r>
                  <w:proofErr w:type="gramEnd"/>
                </w:p>
                <w:p w:rsidR="00823908" w:rsidRDefault="00823908"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823908" w:rsidRPr="0034085F" w:rsidRDefault="00823908" w:rsidP="00823908">
                  <w:pPr>
                    <w:rPr>
                      <w:oMath/>
                      <w:rFonts w:ascii="Cambria Math" w:hAnsi="Cambria Math"/>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823908" w:rsidRPr="00750D83" w:rsidRDefault="00823908"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823908" w:rsidRDefault="00823908"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823908" w:rsidRDefault="00823908"/>
              </w:txbxContent>
            </v:textbox>
          </v:shape>
        </w:pic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r w:rsidR="004379CC" w:rsidRPr="004379CC">
        <w:rPr>
          <w:rFonts w:eastAsia="Times New Roman" w:cstheme="minorHAnsi"/>
          <w:color w:val="000000"/>
          <w:sz w:val="24"/>
          <w:szCs w:val="24"/>
          <w:highlight w:val="red"/>
          <w:lang w:val="es-UY" w:eastAsia="es-UY"/>
        </w:rPr>
        <w:t>REF</w:t>
      </w:r>
      <w:r w:rsidR="004379CC" w:rsidRPr="004379CC">
        <w:rPr>
          <w:rFonts w:eastAsia="Times New Roman" w:cstheme="minorHAnsi"/>
          <w:color w:val="000000"/>
          <w:sz w:val="24"/>
          <w:szCs w:val="24"/>
          <w:lang w:val="es-UY" w:eastAsia="es-UY"/>
        </w:rPr>
        <w:t>], que desarrolló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Para un solo depósito, si los vehículos tienen sólo la capacidad y </w:t>
      </w:r>
      <w:r>
        <w:rPr>
          <w:rFonts w:eastAsia="Times New Roman" w:cstheme="minorHAnsi"/>
          <w:color w:val="000000"/>
          <w:sz w:val="24"/>
          <w:szCs w:val="24"/>
          <w:lang w:val="es-UY" w:eastAsia="es-UY"/>
        </w:rPr>
        <w:t xml:space="preserve">restricciones de </w:t>
      </w:r>
      <w:r w:rsidR="004379CC" w:rsidRPr="004379CC">
        <w:rPr>
          <w:rFonts w:eastAsia="Times New Roman" w:cstheme="minorHAnsi"/>
          <w:color w:val="000000"/>
          <w:sz w:val="24"/>
          <w:szCs w:val="24"/>
          <w:lang w:val="es-UY" w:eastAsia="es-UY"/>
        </w:rPr>
        <w:t>cost</w:t>
      </w:r>
      <w:r w:rsidR="004379CC">
        <w:rPr>
          <w:rFonts w:eastAsia="Times New Roman" w:cstheme="minorHAnsi"/>
          <w:color w:val="000000"/>
          <w:sz w:val="24"/>
          <w:szCs w:val="24"/>
          <w:lang w:val="es-UY" w:eastAsia="es-UY"/>
        </w:rPr>
        <w:t>o</w:t>
      </w:r>
      <w:r w:rsidR="004379CC" w:rsidRPr="004379CC">
        <w:rPr>
          <w:rFonts w:eastAsia="Times New Roman" w:cstheme="minorHAnsi"/>
          <w:color w:val="000000"/>
          <w:sz w:val="24"/>
          <w:szCs w:val="24"/>
          <w:lang w:val="es-UY" w:eastAsia="es-UY"/>
        </w:rPr>
        <w:t xml:space="preserve"> máximo (tiempo o distancia), a continuación la formulación de este problema [</w:t>
      </w:r>
      <w:r w:rsidR="004379CC" w:rsidRPr="00B65142">
        <w:rPr>
          <w:rFonts w:eastAsia="Times New Roman" w:cstheme="minorHAnsi"/>
          <w:color w:val="000000"/>
          <w:sz w:val="24"/>
          <w:szCs w:val="24"/>
          <w:highlight w:val="red"/>
          <w:lang w:val="es-UY" w:eastAsia="es-UY"/>
        </w:rPr>
        <w:t>18,19</w:t>
      </w:r>
      <w:r w:rsidR="004379CC" w:rsidRPr="004379CC">
        <w:rPr>
          <w:rFonts w:eastAsia="Times New Roman" w:cstheme="minorHAnsi"/>
          <w:color w:val="000000"/>
          <w:sz w:val="24"/>
          <w:szCs w:val="24"/>
          <w:lang w:val="es-UY" w:eastAsia="es-UY"/>
        </w:rPr>
        <w:t>] se puede dar de la siguiente manera</w:t>
      </w:r>
      <w:r w:rsidR="004379CC">
        <w:rPr>
          <w:rFonts w:eastAsia="Times New Roman" w:cstheme="minorHAnsi"/>
          <w:color w:val="000000"/>
          <w:sz w:val="24"/>
          <w:szCs w:val="24"/>
          <w:lang w:val="es-UY" w:eastAsia="es-UY"/>
        </w:rPr>
        <w:t>:</w:t>
      </w:r>
    </w:p>
    <w:p w:rsidR="00B65142" w:rsidRDefault="00B65142" w:rsidP="00B65142">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823908"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pict>
          <v:shape id="_x0000_s1028" type="#_x0000_t202" style="position:absolute;left:0;text-align:left;margin-left:-1.05pt;margin-top:-5.6pt;width:393pt;height:222pt;z-index:251659264" stroked="f">
            <v:textbox style="mso-next-textbox:#_x0000_s1028">
              <w:txbxContent>
                <w:p w:rsidR="00877261" w:rsidRDefault="00877261" w:rsidP="00877261">
                  <w:pPr>
                    <w:rPr>
                      <w:rFonts w:eastAsiaTheme="minorEastAsia"/>
                      <w:lang w:val="en-US"/>
                    </w:rPr>
                  </w:pPr>
                </w:p>
                <w:p w:rsidR="00F7740D" w:rsidRPr="00750D83" w:rsidRDefault="00F7740D"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13DD1" w:rsidRPr="00750D83" w:rsidRDefault="00D93C0D"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D93C0D" w:rsidRPr="00750D83" w:rsidRDefault="00D93C0D"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13DD1" w:rsidRDefault="00D93C0D">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D93C0D" w:rsidRDefault="009706C8">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 xml:space="preserve">≤N-1   </m:t>
                      </m:r>
                      <m:r>
                        <w:rPr>
                          <w:rFonts w:ascii="Cambria Math" w:eastAsiaTheme="minorEastAsia" w:hAnsi="Cambria Math"/>
                          <w:color w:val="000000"/>
                          <w:sz w:val="24"/>
                          <w:szCs w:val="24"/>
                          <w:lang w:val="es-UY" w:eastAsia="es-UY"/>
                        </w:rPr>
                        <m:t xml:space="preserve"> </m:t>
                      </m:r>
                      <m:r>
                        <w:rPr>
                          <w:rFonts w:ascii="Cambria Math" w:eastAsiaTheme="minorEastAsia" w:hAnsi="Cambria Math"/>
                          <w:color w:val="000000"/>
                          <w:sz w:val="24"/>
                          <w:szCs w:val="24"/>
                          <w:lang w:val="es-UY" w:eastAsia="es-UY"/>
                        </w:rPr>
                        <m:t xml:space="preserve">   1≤i≠j≤N-1,</m:t>
                      </m:r>
                      <m:r>
                        <w:rPr>
                          <w:rFonts w:ascii="Cambria Math" w:eastAsiaTheme="minorEastAsia" w:hAnsi="Cambria Math"/>
                          <w:color w:val="000000"/>
                          <w:sz w:val="24"/>
                          <w:szCs w:val="24"/>
                          <w:lang w:val="es-UY" w:eastAsia="es-UY"/>
                        </w:rPr>
                        <m:t xml:space="preserve"> </m:t>
                      </m:r>
                      <m:r>
                        <w:rPr>
                          <w:rFonts w:ascii="Cambria Math" w:eastAsiaTheme="minorEastAsia" w:hAnsi="Cambria Math"/>
                          <w:color w:val="000000"/>
                          <w:sz w:val="24"/>
                          <w:szCs w:val="24"/>
                          <w:lang w:val="es-UY" w:eastAsia="es-UY"/>
                        </w:rPr>
                        <m:t>1≤k≤V</m:t>
                      </m:r>
                    </m:oMath>
                  </m:oMathPara>
                </w:p>
              </w:txbxContent>
            </v:textbox>
          </v:shape>
        </w:pic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F76BFA"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r>
      <w:r w:rsidRPr="00F76BFA">
        <w:rPr>
          <w:rFonts w:eastAsia="Times New Roman" w:cstheme="minorHAnsi"/>
          <w:color w:val="000000"/>
          <w:sz w:val="24"/>
          <w:szCs w:val="24"/>
          <w:lang w:val="es-UY" w:eastAsia="es-UY"/>
        </w:rPr>
        <w:t>Cost</w:t>
      </w:r>
      <w:r>
        <w:rPr>
          <w:rFonts w:eastAsia="Times New Roman" w:cstheme="minorHAnsi"/>
          <w:color w:val="000000"/>
          <w:sz w:val="24"/>
          <w:szCs w:val="24"/>
          <w:lang w:val="es-UY" w:eastAsia="es-UY"/>
        </w:rPr>
        <w:t>o</w:t>
      </w:r>
      <w:r w:rsidRPr="00F76BFA">
        <w:rPr>
          <w:rFonts w:eastAsia="Times New Roman" w:cstheme="minorHAnsi"/>
          <w:color w:val="000000"/>
          <w:sz w:val="24"/>
          <w:szCs w:val="24"/>
          <w:lang w:val="es-UY" w:eastAsia="es-UY"/>
        </w:rPr>
        <w:t xml:space="preserve"> máximo permitido para </w:t>
      </w:r>
      <w:r>
        <w:rPr>
          <w:rFonts w:eastAsia="Times New Roman" w:cstheme="minorHAnsi"/>
          <w:color w:val="000000"/>
          <w:sz w:val="24"/>
          <w:szCs w:val="24"/>
          <w:lang w:val="es-UY" w:eastAsia="es-UY"/>
        </w:rPr>
        <w:t>la</w:t>
      </w:r>
      <w:r w:rsidRPr="00F76BFA">
        <w:rPr>
          <w:rFonts w:eastAsia="Times New Roman" w:cstheme="minorHAnsi"/>
          <w:color w:val="000000"/>
          <w:sz w:val="24"/>
          <w:szCs w:val="24"/>
          <w:lang w:val="es-UY" w:eastAsia="es-UY"/>
        </w:rPr>
        <w:t xml:space="preserve"> ruta de </w:t>
      </w:r>
      <w:r>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Pr="00520DB9">
        <w:rPr>
          <w:rFonts w:eastAsia="Times New Roman" w:cstheme="minorHAnsi"/>
          <w:color w:val="000000"/>
          <w:sz w:val="24"/>
          <w:szCs w:val="24"/>
          <w:lang w:val="es-UY" w:eastAsia="es-UY"/>
        </w:rPr>
        <w:t xml:space="preserve"> </w:t>
      </w:r>
    </w:p>
    <w:p w:rsidR="00F76BFA" w:rsidRDefault="00F76BFA"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Pr>
          <w:rFonts w:eastAsia="Times New Roman" w:cstheme="minorHAnsi"/>
          <w:color w:val="000000"/>
          <w:sz w:val="24"/>
          <w:szCs w:val="24"/>
          <w:lang w:val="es-UY" w:eastAsia="es-UY"/>
        </w:rPr>
        <w:t xml:space="preserve">, </w:t>
      </w:r>
      <w:r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F76BFA"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Pr>
          <w:rFonts w:eastAsia="Times New Roman" w:cstheme="minorHAnsi"/>
          <w:color w:val="000000"/>
          <w:sz w:val="24"/>
          <w:szCs w:val="24"/>
          <w:lang w:val="es-UY" w:eastAsia="es-UY"/>
        </w:rPr>
        <w:t xml:space="preserve"> = </w:t>
      </w:r>
      <w:r>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vehículo.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 supera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en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EA7F0B"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EA7F0B"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EA7F0B" w:rsidRDefault="00EA7F0B" w:rsidP="00EA7F0B">
      <w:pPr>
        <w:spacing w:line="360" w:lineRule="auto"/>
        <w:ind w:firstLine="708"/>
        <w:jc w:val="both"/>
        <w:rPr>
          <w:rFonts w:eastAsiaTheme="minorEastAsia"/>
          <w:color w:val="000000"/>
          <w:sz w:val="24"/>
          <w:szCs w:val="24"/>
          <w:lang w:val="es-UY" w:eastAsia="es-UY"/>
        </w:rPr>
      </w:pPr>
    </w:p>
    <w:p w:rsidR="003D7BB5" w:rsidRPr="009B69E2" w:rsidRDefault="003D7BB5" w:rsidP="00980381">
      <w:pPr>
        <w:pStyle w:val="Ttulo3"/>
        <w:numPr>
          <w:ilvl w:val="2"/>
          <w:numId w:val="8"/>
        </w:numPr>
      </w:pPr>
      <w:bookmarkStart w:id="8" w:name="_Toc406091908"/>
      <w:r>
        <w:rPr>
          <w:lang w:val="es-UY"/>
        </w:rPr>
        <w:t>Variantes</w:t>
      </w:r>
      <w:r w:rsidRPr="009B69E2">
        <w:t xml:space="preserve"> del</w:t>
      </w:r>
      <w:r>
        <w:t xml:space="preserve"> </w:t>
      </w:r>
      <w:r w:rsidRPr="009B69E2">
        <w:t>VRP</w:t>
      </w:r>
      <w:bookmarkEnd w:id="8"/>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0"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decisiones, conllevando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multidepósito</w:t>
      </w:r>
      <w:proofErr w:type="spellEnd"/>
      <w:r>
        <w:rPr>
          <w:rFonts w:eastAsia="Times New Roman" w:cstheme="minorHAnsi"/>
          <w:color w:val="000000"/>
          <w:sz w:val="24"/>
          <w:szCs w:val="24"/>
          <w:lang w:val="es-UY" w:eastAsia="es-UY"/>
        </w:rPr>
        <w:t xml:space="preserve">),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 ((</w:t>
      </w:r>
      <w:proofErr w:type="spellStart"/>
      <w:r w:rsidRPr="00EC051E">
        <w:rPr>
          <w:rFonts w:eastAsia="Times New Roman" w:cstheme="minorHAnsi"/>
          <w:color w:val="000000"/>
          <w:sz w:val="24"/>
          <w:szCs w:val="24"/>
          <w:lang w:val="es-UY" w:eastAsia="es-UY"/>
        </w:rPr>
        <w:t>Gendreau</w:t>
      </w:r>
      <w:proofErr w:type="spellEnd"/>
      <w:r w:rsidRPr="00EC051E">
        <w:rPr>
          <w:rFonts w:eastAsia="Times New Roman" w:cstheme="minorHAnsi"/>
          <w:color w:val="000000"/>
          <w:sz w:val="24"/>
          <w:szCs w:val="24"/>
          <w:lang w:val="es-UY" w:eastAsia="es-UY"/>
        </w:rPr>
        <w:t xml:space="preserve"> et al. (2012)).</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siguiente figura y pueden ser descritos así (González et al. (2006)):</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Figura 1.3: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Capacited</w:t>
      </w:r>
      <w:proofErr w:type="spellEnd"/>
      <w:r w:rsidRPr="00905143">
        <w:rPr>
          <w:rFonts w:cstheme="minorHAnsi"/>
          <w:color w:val="000000"/>
        </w:rPr>
        <w:t xml:space="preserve"> VRP (CVRP): Para esta variante del VRP se tiene una capacidad de carga uniforme en los vehículos y se debe minimizar el cost</w:t>
      </w:r>
      <w:r w:rsidR="00AF0620">
        <w:rPr>
          <w:rFonts w:cstheme="minorHAnsi"/>
          <w:color w:val="000000"/>
        </w:rPr>
        <w:t>o</w:t>
      </w:r>
      <w:r w:rsidRPr="00905143">
        <w:rPr>
          <w:rFonts w:cstheme="minorHAnsi"/>
          <w:color w:val="000000"/>
        </w:rPr>
        <w:t xml:space="preserve"> de transporte de atender las demandas conocidas de los clientes [8].</w:t>
      </w:r>
      <w:r>
        <w:rPr>
          <w:rFonts w:cstheme="minorHAnsi"/>
          <w:color w:val="000000"/>
        </w:rPr>
        <w:t xml:space="preserve"> </w:t>
      </w:r>
      <w:r w:rsidRPr="00905143">
        <w:rPr>
          <w:rFonts w:cstheme="minorHAnsi"/>
          <w:color w:val="000000"/>
        </w:rPr>
        <w:t>Así, sobre el problema original VRP se añade la restricción de capacidad de que los vehículos poseen una capacidad de carga uniforme de un solo producto.</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Periodic</w:t>
      </w:r>
      <w:proofErr w:type="spellEnd"/>
      <w:r w:rsidRPr="00905143">
        <w:rPr>
          <w:rFonts w:cstheme="minorHAnsi"/>
          <w:color w:val="000000"/>
        </w:rPr>
        <w:t xml:space="preserve"> VRP (PVRP): Es la variante que tiene en cuenta que el periodo se extiende a varios días, y por lo tanto su planificación. En el VRP original, el periodo de planificación es de un día.</w:t>
      </w:r>
    </w:p>
    <w:p w:rsidR="00185751" w:rsidRPr="00185751" w:rsidRDefault="00185751" w:rsidP="00185751">
      <w:pPr>
        <w:pStyle w:val="Prrafodelista"/>
        <w:numPr>
          <w:ilvl w:val="0"/>
          <w:numId w:val="3"/>
        </w:numPr>
        <w:shd w:val="clear" w:color="auto" w:fill="FFFFFF"/>
        <w:spacing w:after="0" w:line="360" w:lineRule="auto"/>
        <w:jc w:val="both"/>
        <w:rPr>
          <w:rFonts w:cstheme="minorHAnsi"/>
          <w:color w:val="000000"/>
        </w:rPr>
      </w:pPr>
      <w:proofErr w:type="spellStart"/>
      <w:r>
        <w:rPr>
          <w:rFonts w:cstheme="minorHAnsi"/>
          <w:color w:val="000000"/>
        </w:rPr>
        <w:t>Heterogeneous</w:t>
      </w:r>
      <w:proofErr w:type="spellEnd"/>
      <w:r>
        <w:rPr>
          <w:rFonts w:cstheme="minorHAnsi"/>
          <w:color w:val="000000"/>
        </w:rPr>
        <w:t xml:space="preserve"> </w:t>
      </w:r>
      <w:proofErr w:type="spellStart"/>
      <w:r>
        <w:rPr>
          <w:rFonts w:cstheme="minorHAnsi"/>
          <w:color w:val="000000"/>
        </w:rPr>
        <w:t>Fleet</w:t>
      </w:r>
      <w:proofErr w:type="spellEnd"/>
      <w:r>
        <w:rPr>
          <w:rFonts w:cstheme="minorHAnsi"/>
          <w:color w:val="000000"/>
        </w:rPr>
        <w:t xml:space="preserve"> VRP (</w:t>
      </w:r>
      <w:r w:rsidRPr="00185751">
        <w:rPr>
          <w:rFonts w:cstheme="minorHAnsi"/>
          <w:color w:val="000000"/>
        </w:rPr>
        <w:t>H</w:t>
      </w:r>
      <w:r>
        <w:rPr>
          <w:rFonts w:cstheme="minorHAnsi"/>
          <w:color w:val="000000"/>
        </w:rPr>
        <w:t>FVRP):</w:t>
      </w:r>
      <w:r w:rsidRPr="00185751">
        <w:rPr>
          <w:rFonts w:cstheme="minorHAnsi"/>
          <w:color w:val="000000"/>
        </w:rPr>
        <w:t xml:space="preserve"> </w:t>
      </w:r>
      <w:r>
        <w:rPr>
          <w:rFonts w:cstheme="minorHAnsi"/>
          <w:color w:val="000000"/>
        </w:rPr>
        <w:t>En este caso, la flota</w:t>
      </w:r>
      <w:r w:rsidRPr="00185751">
        <w:rPr>
          <w:rFonts w:cstheme="minorHAnsi"/>
          <w:color w:val="000000"/>
        </w:rPr>
        <w:t xml:space="preserve"> </w:t>
      </w:r>
      <w:r>
        <w:rPr>
          <w:rFonts w:cstheme="minorHAnsi"/>
          <w:color w:val="000000"/>
        </w:rPr>
        <w:t>de vehículos e</w:t>
      </w:r>
      <w:r w:rsidRPr="00185751">
        <w:rPr>
          <w:rFonts w:cstheme="minorHAnsi"/>
          <w:color w:val="000000"/>
        </w:rPr>
        <w:t>s heterogéneas</w:t>
      </w:r>
      <w:r>
        <w:rPr>
          <w:rFonts w:cstheme="minorHAnsi"/>
          <w:color w:val="000000"/>
        </w:rPr>
        <w:t xml:space="preserve">, </w:t>
      </w:r>
      <w:r w:rsidRPr="00185751">
        <w:rPr>
          <w:rFonts w:cstheme="minorHAnsi"/>
          <w:color w:val="000000"/>
        </w:rPr>
        <w:t>aparece cuando los diferentes vehículos que conforman la flota difieren en equipamiento, capacidad, antigüedad, estructura de costes o incluso nivel de emisiones, si éstas son consideradas.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Split </w:t>
      </w:r>
      <w:proofErr w:type="spellStart"/>
      <w:r w:rsidRPr="00905143">
        <w:rPr>
          <w:rFonts w:cstheme="minorHAnsi"/>
          <w:color w:val="000000"/>
        </w:rPr>
        <w:t>Delivery</w:t>
      </w:r>
      <w:proofErr w:type="spellEnd"/>
      <w:r w:rsidRPr="00905143">
        <w:rPr>
          <w:rFonts w:cstheme="minorHAnsi"/>
          <w:color w:val="000000"/>
        </w:rPr>
        <w:t xml:space="preserve"> VRP (SDVRP): En esta variante la restricción que limita la visita de un cliente a una sola vez es eliminada, y por lo tanto, un vehículo pasa a poder visitar a un cliente más de una vez a lo largo del horizonte temporal.</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Stochastic</w:t>
      </w:r>
      <w:proofErr w:type="spellEnd"/>
      <w:r w:rsidRPr="00905143">
        <w:rPr>
          <w:rFonts w:cstheme="minorHAnsi"/>
          <w:color w:val="000000"/>
        </w:rPr>
        <w:t xml:space="preserve"> VRP (SVRP): En este caso, uno o más de los datos que en el VRP original eran conocidos serán en este caso aleatorios. Podrían ser los</w:t>
      </w:r>
      <w:r>
        <w:rPr>
          <w:rFonts w:cstheme="minorHAnsi"/>
          <w:color w:val="000000"/>
        </w:rPr>
        <w:t xml:space="preserve"> </w:t>
      </w:r>
      <w:r w:rsidRPr="00905143">
        <w:rPr>
          <w:rFonts w:cstheme="minorHAnsi"/>
          <w:color w:val="000000"/>
        </w:rPr>
        <w:t>clientes, las demanda</w:t>
      </w:r>
      <w:r>
        <w:rPr>
          <w:rFonts w:cstheme="minorHAnsi"/>
          <w:color w:val="000000"/>
        </w:rPr>
        <w:t>s, etc.</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Backhauls</w:t>
      </w:r>
      <w:proofErr w:type="spellEnd"/>
      <w:r w:rsidRPr="00905143">
        <w:rPr>
          <w:rFonts w:cstheme="minorHAnsi"/>
          <w:color w:val="000000"/>
        </w:rPr>
        <w:t xml:space="preserve"> (VRPB): La particularidad de esta variante es que existe la posibilidad de que se produzca una recogida o entrega de bienes a los clientes.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Pick-Up and </w:t>
      </w:r>
      <w:proofErr w:type="spellStart"/>
      <w:r w:rsidRPr="00905143">
        <w:rPr>
          <w:rFonts w:cstheme="minorHAnsi"/>
          <w:color w:val="000000"/>
        </w:rPr>
        <w:t>Delivering</w:t>
      </w:r>
      <w:proofErr w:type="spellEnd"/>
      <w:r w:rsidRPr="00905143">
        <w:rPr>
          <w:rFonts w:cstheme="minorHAnsi"/>
          <w:color w:val="000000"/>
        </w:rPr>
        <w:t xml:space="preserve"> (VRPPD): Como su propio nombre indica, se realiza una recogida de mercancía de ciertos clientes y se reparte en otros.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Satellite</w:t>
      </w:r>
      <w:proofErr w:type="spellEnd"/>
      <w:r w:rsidRPr="00905143">
        <w:rPr>
          <w:rFonts w:cstheme="minorHAnsi"/>
          <w:color w:val="000000"/>
        </w:rPr>
        <w:t xml:space="preserve"> </w:t>
      </w:r>
      <w:proofErr w:type="spellStart"/>
      <w:r w:rsidRPr="00905143">
        <w:rPr>
          <w:rFonts w:cstheme="minorHAnsi"/>
          <w:color w:val="000000"/>
        </w:rPr>
        <w:t>Facilities</w:t>
      </w:r>
      <w:proofErr w:type="spellEnd"/>
      <w:r w:rsidRPr="00905143">
        <w:rPr>
          <w:rFonts w:cstheme="minorHAnsi"/>
          <w:color w:val="000000"/>
        </w:rPr>
        <w:t xml:space="preserve"> (VRPSF): Es un caso especial ya que se permite</w:t>
      </w:r>
      <w:r>
        <w:rPr>
          <w:rFonts w:cstheme="minorHAnsi"/>
          <w:color w:val="000000"/>
        </w:rPr>
        <w:t xml:space="preserve"> </w:t>
      </w:r>
      <w:r w:rsidRPr="00905143">
        <w:rPr>
          <w:rFonts w:cstheme="minorHAnsi"/>
          <w:color w:val="000000"/>
        </w:rPr>
        <w:t>el reabastecimiento de vehículos sin necesitar que vuelvan al depósito.</w:t>
      </w:r>
    </w:p>
    <w:p w:rsid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Time Windows (VRPTW): Esta variante introduce las ventanas temporales. Se establece o puede establecerse un intervalo de tiempo en el que se permite o se restringe la entrega de mercancía a los clientes, también pudiendo tener restricciones temporales el acceso de los vehículos al depósito.</w:t>
      </w:r>
    </w:p>
    <w:p w:rsidR="00130026" w:rsidRDefault="00130026" w:rsidP="00130026">
      <w:pPr>
        <w:pStyle w:val="Prrafodelista"/>
        <w:numPr>
          <w:ilvl w:val="0"/>
          <w:numId w:val="3"/>
        </w:numPr>
        <w:shd w:val="clear" w:color="auto" w:fill="FFFFFF"/>
        <w:spacing w:after="0" w:line="360" w:lineRule="auto"/>
        <w:jc w:val="both"/>
        <w:rPr>
          <w:rFonts w:cstheme="minorHAnsi"/>
          <w:color w:val="000000"/>
        </w:rPr>
      </w:pPr>
      <w:r w:rsidRPr="00130026">
        <w:rPr>
          <w:rFonts w:cstheme="minorHAnsi"/>
          <w:color w:val="000000"/>
        </w:rPr>
        <w:t xml:space="preserve">VRP </w:t>
      </w:r>
      <w:proofErr w:type="spellStart"/>
      <w:r w:rsidRPr="00130026">
        <w:rPr>
          <w:rFonts w:cstheme="minorHAnsi"/>
          <w:color w:val="000000"/>
        </w:rPr>
        <w:t>with</w:t>
      </w:r>
      <w:proofErr w:type="spellEnd"/>
      <w:r w:rsidRPr="00130026">
        <w:rPr>
          <w:rFonts w:cstheme="minorHAnsi"/>
          <w:color w:val="000000"/>
        </w:rPr>
        <w:t xml:space="preserve"> Access Time Windows (VRPATW): En el VRPATW se agrega una restricción temporal relacionada con el acceso a ciertas zonas de las ciudades. Este tipo de problemas surge de la restricción por parte de las administraciones </w:t>
      </w:r>
      <w:r w:rsidRPr="00130026">
        <w:rPr>
          <w:rFonts w:cstheme="minorHAnsi"/>
          <w:color w:val="000000"/>
        </w:rPr>
        <w:lastRenderedPageBreak/>
        <w:t>locales de acceder a ciertas zonas de la ciudad (principalmente el centro de la ciudad) durante una franja horaria del día determinada debido a razones sociales, ambientales y económicas</w:t>
      </w:r>
    </w:p>
    <w:p w:rsidR="00130026" w:rsidRPr="00185751" w:rsidRDefault="00130026" w:rsidP="00185751">
      <w:pPr>
        <w:pStyle w:val="Prrafodelista"/>
        <w:numPr>
          <w:ilvl w:val="0"/>
          <w:numId w:val="3"/>
        </w:numPr>
        <w:shd w:val="clear" w:color="auto" w:fill="FFFFFF"/>
        <w:spacing w:after="0" w:line="360" w:lineRule="auto"/>
        <w:jc w:val="both"/>
        <w:rPr>
          <w:rFonts w:asciiTheme="minorHAnsi" w:hAnsiTheme="minorHAnsi" w:cstheme="minorHAnsi"/>
          <w:color w:val="000000"/>
        </w:rPr>
      </w:pPr>
      <w:proofErr w:type="spellStart"/>
      <w:r w:rsidRPr="00130026">
        <w:rPr>
          <w:rFonts w:asciiTheme="minorHAnsi" w:hAnsiTheme="minorHAnsi" w:cstheme="minorHAnsi"/>
          <w:color w:val="000000"/>
        </w:rPr>
        <w:t>Multiple</w:t>
      </w:r>
      <w:proofErr w:type="spellEnd"/>
      <w:r w:rsidRPr="00130026">
        <w:rPr>
          <w:rFonts w:asciiTheme="minorHAnsi" w:hAnsiTheme="minorHAnsi" w:cstheme="minorHAnsi"/>
          <w:color w:val="000000"/>
        </w:rPr>
        <w:t xml:space="preserve"> </w:t>
      </w:r>
      <w:proofErr w:type="spellStart"/>
      <w:r w:rsidRPr="00130026">
        <w:rPr>
          <w:rFonts w:asciiTheme="minorHAnsi" w:hAnsiTheme="minorHAnsi" w:cstheme="minorHAnsi"/>
          <w:color w:val="000000"/>
        </w:rPr>
        <w:t>Depot</w:t>
      </w:r>
      <w:proofErr w:type="spellEnd"/>
      <w:r w:rsidRPr="00130026">
        <w:rPr>
          <w:rFonts w:asciiTheme="minorHAnsi" w:hAnsiTheme="minorHAnsi" w:cstheme="minorHAnsi"/>
          <w:color w:val="000000"/>
        </w:rPr>
        <w:t xml:space="preserve"> VRP (MDVRP): Se dispone de varios depósitos desde los que pueden ser atendidos los clientes. Si es posible separar grupos de clientes que estén cerca de cada depósito, podría resolverse el problema como un conjunto de problemas independientes VRP. En el MDVRP se requiere una asignación de cada cliente a un depósito, además de conocer el número de vehículos establecidos en cada depósito. Un vehículo inicia su ruta en un depósito, atiende a sus clientes y regresa al depósito.</w:t>
      </w:r>
      <w:r w:rsidR="00185751">
        <w:rPr>
          <w:rFonts w:asciiTheme="minorHAnsi" w:hAnsiTheme="minorHAnsi" w:cstheme="minorHAnsi"/>
          <w:color w:val="000000"/>
        </w:rPr>
        <w:t xml:space="preserve"> </w:t>
      </w:r>
      <w:r w:rsidRPr="00185751">
        <w:rPr>
          <w:rFonts w:asciiTheme="minorHAnsi" w:hAnsiTheme="minorHAnsi" w:cstheme="minorHAnsi"/>
          <w:color w:val="000000"/>
        </w:rPr>
        <w:t xml:space="preserve">Esta </w:t>
      </w:r>
      <w:r w:rsidR="00185751">
        <w:rPr>
          <w:rFonts w:asciiTheme="minorHAnsi" w:hAnsiTheme="minorHAnsi" w:cstheme="minorHAnsi"/>
          <w:color w:val="000000"/>
        </w:rPr>
        <w:t xml:space="preserve">última </w:t>
      </w:r>
      <w:r w:rsidRPr="00185751">
        <w:rPr>
          <w:rFonts w:asciiTheme="minorHAnsi" w:hAnsiTheme="minorHAnsi" w:cstheme="minorHAnsi"/>
          <w:color w:val="000000"/>
        </w:rPr>
        <w:t>variante del VRP es la que se va a centrar nuestr</w:t>
      </w:r>
      <w:r w:rsidR="00185751">
        <w:rPr>
          <w:rFonts w:asciiTheme="minorHAnsi" w:hAnsiTheme="minorHAnsi" w:cstheme="minorHAnsi"/>
          <w:color w:val="000000"/>
        </w:rPr>
        <w:t>o</w:t>
      </w:r>
      <w:r w:rsidRPr="00185751">
        <w:rPr>
          <w:rFonts w:asciiTheme="minorHAnsi" w:hAnsiTheme="minorHAnsi" w:cstheme="minorHAnsi"/>
          <w:color w:val="000000"/>
        </w:rPr>
        <w:t xml:space="preserve"> </w:t>
      </w:r>
      <w:r w:rsidR="00185751">
        <w:rPr>
          <w:rFonts w:asciiTheme="minorHAnsi" w:hAnsiTheme="minorHAnsi" w:cstheme="minorHAnsi"/>
          <w:color w:val="000000"/>
        </w:rPr>
        <w:t>proyecto</w:t>
      </w:r>
      <w:r w:rsidRPr="00185751">
        <w:rPr>
          <w:rFonts w:asciiTheme="minorHAnsi" w:hAnsiTheme="minorHAnsi" w:cstheme="minorHAnsi"/>
          <w:color w:val="000000"/>
        </w:rPr>
        <w:t xml:space="preserve"> de grado.</w:t>
      </w:r>
    </w:p>
    <w:p w:rsidR="00130026" w:rsidRDefault="00185751" w:rsidP="00185751">
      <w:pPr>
        <w:shd w:val="clear" w:color="auto" w:fill="FFFFFF"/>
        <w:spacing w:after="0" w:line="360" w:lineRule="auto"/>
        <w:ind w:firstLine="360"/>
        <w:jc w:val="both"/>
        <w:rPr>
          <w:rFonts w:eastAsia="Times New Roman" w:cstheme="minorHAnsi"/>
          <w:color w:val="000000"/>
          <w:sz w:val="24"/>
          <w:szCs w:val="24"/>
          <w:lang w:val="es-UY" w:eastAsia="es-UY"/>
        </w:rPr>
      </w:pPr>
      <w:r w:rsidRPr="00185751">
        <w:rPr>
          <w:rFonts w:eastAsia="Times New Roman" w:cstheme="minorHAnsi"/>
          <w:color w:val="000000"/>
          <w:sz w:val="24"/>
          <w:szCs w:val="24"/>
          <w:lang w:val="es-UY" w:eastAsia="es-UY"/>
        </w:rPr>
        <w:t>En general, cada problema VRP de la vida real supone en sí mismo una variante del problema original, ya que cada caso tiene sus características y restricciones propias.</w:t>
      </w:r>
    </w:p>
    <w:p w:rsidR="006F051F" w:rsidRDefault="006F051F">
      <w:pPr>
        <w:rPr>
          <w:rFonts w:eastAsia="Times New Roman" w:cstheme="minorHAnsi"/>
          <w:color w:val="000000"/>
          <w:sz w:val="24"/>
          <w:szCs w:val="24"/>
          <w:lang w:val="es-UY" w:eastAsia="es-UY"/>
        </w:rPr>
      </w:pPr>
    </w:p>
    <w:p w:rsidR="0033759F" w:rsidRDefault="0033759F" w:rsidP="0033759F">
      <w:pPr>
        <w:rPr>
          <w:rFonts w:eastAsia="Times New Roman" w:cstheme="minorHAnsi"/>
          <w:color w:val="000000"/>
          <w:sz w:val="24"/>
          <w:szCs w:val="24"/>
          <w:lang w:val="es-UY" w:eastAsia="es-UY"/>
        </w:rPr>
      </w:pPr>
    </w:p>
    <w:p w:rsidR="0033759F" w:rsidRPr="006F051F" w:rsidRDefault="0033759F" w:rsidP="0033759F">
      <w:pPr>
        <w:pStyle w:val="Ttulo2"/>
        <w:rPr>
          <w:rFonts w:eastAsia="Times New Roman" w:cstheme="minorHAnsi"/>
          <w:color w:val="000000"/>
          <w:sz w:val="24"/>
          <w:szCs w:val="24"/>
          <w:lang w:val="en-US" w:eastAsia="es-UY"/>
        </w:rPr>
      </w:pPr>
      <w:bookmarkStart w:id="9" w:name="_Toc406091909"/>
      <w:r w:rsidRPr="006F051F">
        <w:rPr>
          <w:lang w:val="en-US"/>
        </w:rPr>
        <w:t>Multi-Depot Vehicle Routing Problem (MDVRP)</w:t>
      </w:r>
      <w:bookmarkEnd w:id="9"/>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lastRenderedPageBreak/>
        <w:t>Los vehículos sólo entregan o sólo reciben carga de los clientes</w:t>
      </w:r>
    </w:p>
    <w:p w:rsidR="0033759F" w:rsidRPr="00966B28" w:rsidRDefault="0033759F" w:rsidP="0033759F">
      <w:pPr>
        <w:shd w:val="clear" w:color="auto" w:fill="FFFFFF"/>
        <w:spacing w:after="0" w:line="360" w:lineRule="auto"/>
        <w:ind w:left="720"/>
        <w:jc w:val="both"/>
        <w:rPr>
          <w:rFonts w:eastAsia="Times New Roman" w:cstheme="minorHAnsi"/>
          <w:color w:val="000000"/>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w:t>
      </w:r>
      <w:r w:rsidRPr="0048529B">
        <w:rPr>
          <w:rFonts w:eastAsia="Times New Roman" w:cstheme="minorHAnsi"/>
          <w:color w:val="000000"/>
          <w:sz w:val="24"/>
          <w:szCs w:val="24"/>
          <w:lang w:val="es-UY" w:eastAsia="es-UY"/>
        </w:rPr>
        <w:t xml:space="preserve">Pick-Up and </w:t>
      </w:r>
      <w:proofErr w:type="spellStart"/>
      <w:r w:rsidRPr="0048529B">
        <w:rPr>
          <w:rFonts w:eastAsia="Times New Roman" w:cstheme="minorHAnsi"/>
          <w:color w:val="000000"/>
          <w:sz w:val="24"/>
          <w:szCs w:val="24"/>
          <w:lang w:val="es-UY" w:eastAsia="es-UY"/>
        </w:rPr>
        <w:t>Delivering</w:t>
      </w:r>
      <w:proofErr w:type="spellEnd"/>
      <w:r w:rsidRPr="0048529B">
        <w:rPr>
          <w:rFonts w:eastAsia="Times New Roman" w:cstheme="minorHAnsi"/>
          <w:color w:val="000000"/>
          <w:sz w:val="24"/>
          <w:szCs w:val="24"/>
          <w:lang w:val="es-UY" w:eastAsia="es-UY"/>
        </w:rPr>
        <w:t xml:space="preserve">, </w:t>
      </w:r>
      <w:proofErr w:type="spellStart"/>
      <w:r w:rsidRPr="0048529B">
        <w:rPr>
          <w:rFonts w:eastAsia="Times New Roman" w:cstheme="minorHAnsi"/>
          <w:color w:val="000000"/>
          <w:sz w:val="24"/>
          <w:szCs w:val="24"/>
          <w:lang w:val="es-UY" w:eastAsia="es-UY"/>
        </w:rPr>
        <w:t>periodi</w:t>
      </w:r>
      <w:r w:rsidR="0048529B">
        <w:rPr>
          <w:rFonts w:eastAsia="Times New Roman" w:cstheme="minorHAnsi"/>
          <w:color w:val="000000"/>
          <w:sz w:val="24"/>
          <w:szCs w:val="24"/>
          <w:lang w:val="es-UY" w:eastAsia="es-UY"/>
        </w:rPr>
        <w:t>c</w:t>
      </w:r>
      <w:proofErr w:type="spellEnd"/>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val="es-UY" w:eastAsia="es-UY"/>
        </w:rPr>
        <w:drawing>
          <wp:inline distT="0" distB="0" distL="0" distR="0">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114800" cy="3171825"/>
                    </a:xfrm>
                    <a:prstGeom prst="rect">
                      <a:avLst/>
                    </a:prstGeom>
                    <a:noFill/>
                    <a:ln>
                      <a:noFill/>
                    </a:ln>
                  </pic:spPr>
                </pic:pic>
              </a:graphicData>
            </a:graphic>
          </wp:inline>
        </w:drawing>
      </w:r>
    </w:p>
    <w:p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00024021"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00024021" w:rsidRPr="0033759F">
        <w:rPr>
          <w:i/>
          <w:color w:val="44546A" w:themeColor="text2"/>
          <w:sz w:val="18"/>
          <w:szCs w:val="18"/>
        </w:rPr>
        <w:fldChar w:fldCharType="separate"/>
      </w:r>
      <w:r w:rsidR="003C4594">
        <w:rPr>
          <w:i/>
          <w:noProof/>
          <w:color w:val="44546A" w:themeColor="text2"/>
          <w:sz w:val="18"/>
          <w:szCs w:val="18"/>
        </w:rPr>
        <w:t>1</w:t>
      </w:r>
      <w:r w:rsidR="00024021"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proofErr w:type="spellStart"/>
      <w:r>
        <w:rPr>
          <w:i/>
          <w:color w:val="44546A" w:themeColor="text2"/>
          <w:sz w:val="18"/>
          <w:szCs w:val="18"/>
        </w:rPr>
        <w:t>Cij</w:t>
      </w:r>
      <w:proofErr w:type="spellEnd"/>
      <w:r>
        <w:rPr>
          <w:i/>
          <w:color w:val="44546A" w:themeColor="text2"/>
          <w:sz w:val="18"/>
          <w:szCs w:val="18"/>
        </w:rPr>
        <w:t xml:space="preserve">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3"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p>
    <w:p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BA0794" w:rsidRDefault="0033759F" w:rsidP="00672CF7">
      <w:pPr>
        <w:shd w:val="clear" w:color="auto" w:fill="FFFFFF"/>
        <w:spacing w:after="0" w:line="240" w:lineRule="auto"/>
        <w:rPr>
          <w:rFonts w:eastAsia="Times New Roman" w:cstheme="minorHAnsi"/>
          <w:color w:val="000000"/>
          <w:sz w:val="24"/>
          <w:szCs w:val="24"/>
          <w:lang w:val="es-UY" w:eastAsia="es-UY"/>
        </w:rPr>
      </w:pPr>
    </w:p>
    <w:p w:rsidR="00672CF7" w:rsidRPr="00BA0794"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bookmarkStart w:id="10" w:name="_GoBack"/>
      <w:bookmarkEnd w:id="10"/>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024021"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024021"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024021"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gramStart"/>
      <w:r w:rsidR="00003A89">
        <w:rPr>
          <w:rFonts w:ascii="Arial" w:eastAsia="Times New Roman" w:hAnsi="Arial" w:cs="Arial"/>
          <w:color w:val="222222"/>
          <w:sz w:val="20"/>
          <w:szCs w:val="20"/>
          <w:lang w:eastAsia="es-ES"/>
        </w:rPr>
        <w:t>mas</w:t>
      </w:r>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024021"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024021"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024021"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024021"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024021"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024021"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024021"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024021"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024021"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 xml:space="preserve">rutas de </w:t>
      </w:r>
      <w:r w:rsidRPr="006D3544">
        <w:rPr>
          <w:rFonts w:ascii="Times New Roman" w:eastAsia="Times New Roman" w:hAnsi="Times New Roman" w:cs="Times New Roman"/>
          <w:color w:val="000000"/>
          <w:sz w:val="24"/>
          <w:szCs w:val="24"/>
          <w:lang w:eastAsia="es-UY"/>
        </w:rPr>
        <w:lastRenderedPageBreak/>
        <w:t>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024021">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024021">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024021">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cuál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4"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5"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6"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Complementar con </w:t>
      </w:r>
      <w:hyperlink r:id="rId17"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se que </w:t>
      </w:r>
      <w:proofErr w:type="spellStart"/>
      <w:r w:rsidRPr="0037165D">
        <w:rPr>
          <w:rFonts w:ascii="Arial" w:eastAsia="Times New Roman" w:hAnsi="Arial" w:cs="Arial"/>
          <w:color w:val="222222"/>
          <w:sz w:val="20"/>
          <w:szCs w:val="20"/>
          <w:lang w:eastAsia="es-ES"/>
        </w:rPr>
        <w:t>genus</w:t>
      </w:r>
      <w:proofErr w:type="spellEnd"/>
    </w:p>
    <w:p w:rsidR="00FC456F" w:rsidRDefault="00024021"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8"/>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024021"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091910" w:displacedByCustomXml="prev"/>
        <w:p w:rsidR="001F4C25" w:rsidRDefault="001F4C25">
          <w:pPr>
            <w:pStyle w:val="Ttulo1"/>
          </w:pPr>
          <w:r>
            <w:t>Bibliografía</w:t>
          </w:r>
          <w:bookmarkEnd w:id="11"/>
        </w:p>
        <w:sdt>
          <w:sdtPr>
            <w:id w:val="111145805"/>
            <w:bibliography/>
          </w:sdtPr>
          <w:sdtContent>
            <w:p w:rsidR="001F4C25" w:rsidRDefault="00024021">
              <w:pPr>
                <w:rPr>
                  <w:noProof/>
                </w:rPr>
              </w:pPr>
              <w:r w:rsidRPr="00024021">
                <w:fldChar w:fldCharType="begin"/>
              </w:r>
              <w:r w:rsidR="001F4C25">
                <w:instrText>BIBLIOGRAPHY</w:instrText>
              </w:r>
              <w:r w:rsidRPr="00024021">
                <w:fldChar w:fldCharType="separate"/>
              </w:r>
            </w:p>
            <w:tbl>
              <w:tblPr>
                <w:tblW w:w="5000" w:type="pct"/>
                <w:tblCellSpacing w:w="15" w:type="dxa"/>
                <w:tblCellMar>
                  <w:top w:w="15" w:type="dxa"/>
                  <w:left w:w="15" w:type="dxa"/>
                  <w:bottom w:w="15" w:type="dxa"/>
                  <w:right w:w="15" w:type="dxa"/>
                </w:tblCellMar>
                <w:tblLook w:val="04A0"/>
              </w:tblPr>
              <w:tblGrid>
                <w:gridCol w:w="332"/>
                <w:gridCol w:w="8262"/>
              </w:tblGrid>
              <w:tr w:rsidR="001F4C25" w:rsidRPr="003D7BB5">
                <w:trPr>
                  <w:divId w:val="1929458346"/>
                  <w:tblCellSpacing w:w="15" w:type="dxa"/>
                </w:trPr>
                <w:tc>
                  <w:tcPr>
                    <w:tcW w:w="50" w:type="pct"/>
                    <w:hideMark/>
                  </w:tcPr>
                  <w:p w:rsidR="001F4C25" w:rsidRDefault="001F4C25">
                    <w:pPr>
                      <w:pStyle w:val="Bibliografa"/>
                      <w:rPr>
                        <w:noProof/>
                        <w:sz w:val="24"/>
                        <w:szCs w:val="24"/>
                      </w:rPr>
                    </w:pPr>
                    <w:r>
                      <w:rPr>
                        <w:noProof/>
                      </w:rPr>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3D7BB5">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3D7BB5">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3D7BB5">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024021">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CD3" w:rsidRDefault="00746CD3" w:rsidP="00530530">
      <w:pPr>
        <w:spacing w:after="0" w:line="240" w:lineRule="auto"/>
      </w:pPr>
      <w:r>
        <w:separator/>
      </w:r>
    </w:p>
  </w:endnote>
  <w:endnote w:type="continuationSeparator" w:id="0">
    <w:p w:rsidR="00746CD3" w:rsidRDefault="00746CD3" w:rsidP="00530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780752"/>
      <w:docPartObj>
        <w:docPartGallery w:val="Page Numbers (Bottom of Page)"/>
        <w:docPartUnique/>
      </w:docPartObj>
    </w:sdtPr>
    <w:sdtContent>
      <w:p w:rsidR="00E13DD1" w:rsidRDefault="00E13DD1">
        <w:pPr>
          <w:pStyle w:val="Piedepgina"/>
          <w:jc w:val="center"/>
        </w:pPr>
        <w:fldSimple w:instr=" PAGE   \* MERGEFORMAT ">
          <w:r w:rsidR="00EC051E">
            <w:rPr>
              <w:noProof/>
            </w:rPr>
            <w:t>11</w:t>
          </w:r>
        </w:fldSimple>
      </w:p>
    </w:sdtContent>
  </w:sdt>
  <w:p w:rsidR="00E13DD1" w:rsidRDefault="00E13DD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CD3" w:rsidRDefault="00746CD3" w:rsidP="00530530">
      <w:pPr>
        <w:spacing w:after="0" w:line="240" w:lineRule="auto"/>
      </w:pPr>
      <w:r>
        <w:separator/>
      </w:r>
    </w:p>
  </w:footnote>
  <w:footnote w:type="continuationSeparator" w:id="0">
    <w:p w:rsidR="00746CD3" w:rsidRDefault="00746CD3" w:rsidP="00530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7165D"/>
    <w:rsid w:val="00003A89"/>
    <w:rsid w:val="00016B25"/>
    <w:rsid w:val="00024021"/>
    <w:rsid w:val="0002534A"/>
    <w:rsid w:val="00070585"/>
    <w:rsid w:val="0007456C"/>
    <w:rsid w:val="000D5B60"/>
    <w:rsid w:val="000D6B22"/>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C37C3"/>
    <w:rsid w:val="002D3CBF"/>
    <w:rsid w:val="00302DAC"/>
    <w:rsid w:val="00336CF2"/>
    <w:rsid w:val="0033759F"/>
    <w:rsid w:val="0034085F"/>
    <w:rsid w:val="00365A30"/>
    <w:rsid w:val="00365D37"/>
    <w:rsid w:val="0037165D"/>
    <w:rsid w:val="00374DCC"/>
    <w:rsid w:val="003779C1"/>
    <w:rsid w:val="00397F8C"/>
    <w:rsid w:val="003A4E48"/>
    <w:rsid w:val="003B27FF"/>
    <w:rsid w:val="003C4594"/>
    <w:rsid w:val="003C69D0"/>
    <w:rsid w:val="003D7BB5"/>
    <w:rsid w:val="003F59EF"/>
    <w:rsid w:val="004376CA"/>
    <w:rsid w:val="004379CC"/>
    <w:rsid w:val="004535B2"/>
    <w:rsid w:val="00473EC6"/>
    <w:rsid w:val="0048529B"/>
    <w:rsid w:val="004A4306"/>
    <w:rsid w:val="004C5979"/>
    <w:rsid w:val="00501475"/>
    <w:rsid w:val="00520DB9"/>
    <w:rsid w:val="00530530"/>
    <w:rsid w:val="005352A7"/>
    <w:rsid w:val="00537CDC"/>
    <w:rsid w:val="00571A94"/>
    <w:rsid w:val="00590B4E"/>
    <w:rsid w:val="0059657D"/>
    <w:rsid w:val="005C5FE1"/>
    <w:rsid w:val="005C7191"/>
    <w:rsid w:val="005D5D46"/>
    <w:rsid w:val="00672CF7"/>
    <w:rsid w:val="00691B83"/>
    <w:rsid w:val="006D73B6"/>
    <w:rsid w:val="006D74E8"/>
    <w:rsid w:val="006E1103"/>
    <w:rsid w:val="006E5A23"/>
    <w:rsid w:val="006E704F"/>
    <w:rsid w:val="006F051F"/>
    <w:rsid w:val="007337A3"/>
    <w:rsid w:val="00746CD3"/>
    <w:rsid w:val="00750D83"/>
    <w:rsid w:val="007662D4"/>
    <w:rsid w:val="0077540E"/>
    <w:rsid w:val="007771A9"/>
    <w:rsid w:val="008124EC"/>
    <w:rsid w:val="00823908"/>
    <w:rsid w:val="00832798"/>
    <w:rsid w:val="00845AC0"/>
    <w:rsid w:val="00847B0C"/>
    <w:rsid w:val="0086469A"/>
    <w:rsid w:val="00872520"/>
    <w:rsid w:val="00877261"/>
    <w:rsid w:val="008C71B7"/>
    <w:rsid w:val="008E4D53"/>
    <w:rsid w:val="00905143"/>
    <w:rsid w:val="00924BB5"/>
    <w:rsid w:val="00927B67"/>
    <w:rsid w:val="009425A7"/>
    <w:rsid w:val="009706C8"/>
    <w:rsid w:val="00980381"/>
    <w:rsid w:val="009A2C51"/>
    <w:rsid w:val="009B69E2"/>
    <w:rsid w:val="00A07415"/>
    <w:rsid w:val="00A30A55"/>
    <w:rsid w:val="00A41085"/>
    <w:rsid w:val="00AB55F2"/>
    <w:rsid w:val="00AE1D76"/>
    <w:rsid w:val="00AE2157"/>
    <w:rsid w:val="00AF0620"/>
    <w:rsid w:val="00B05EE4"/>
    <w:rsid w:val="00B10A19"/>
    <w:rsid w:val="00B10BDD"/>
    <w:rsid w:val="00B26A3C"/>
    <w:rsid w:val="00B623BB"/>
    <w:rsid w:val="00B65142"/>
    <w:rsid w:val="00B83AA9"/>
    <w:rsid w:val="00BA0794"/>
    <w:rsid w:val="00BA70A3"/>
    <w:rsid w:val="00BB3E6E"/>
    <w:rsid w:val="00BB4736"/>
    <w:rsid w:val="00BE2FFB"/>
    <w:rsid w:val="00BE6B1C"/>
    <w:rsid w:val="00BF3392"/>
    <w:rsid w:val="00BF37BA"/>
    <w:rsid w:val="00C87C26"/>
    <w:rsid w:val="00C93AE4"/>
    <w:rsid w:val="00CB3D34"/>
    <w:rsid w:val="00CE5DBC"/>
    <w:rsid w:val="00CF02C2"/>
    <w:rsid w:val="00D066B1"/>
    <w:rsid w:val="00D12BE7"/>
    <w:rsid w:val="00D13191"/>
    <w:rsid w:val="00D3314F"/>
    <w:rsid w:val="00D41A89"/>
    <w:rsid w:val="00D41E22"/>
    <w:rsid w:val="00D565AF"/>
    <w:rsid w:val="00D66965"/>
    <w:rsid w:val="00D93C0D"/>
    <w:rsid w:val="00DA46FC"/>
    <w:rsid w:val="00DB166D"/>
    <w:rsid w:val="00DB5F7B"/>
    <w:rsid w:val="00DD2C17"/>
    <w:rsid w:val="00E122D5"/>
    <w:rsid w:val="00E13DD1"/>
    <w:rsid w:val="00E745E0"/>
    <w:rsid w:val="00EA6B34"/>
    <w:rsid w:val="00EA7F0B"/>
    <w:rsid w:val="00EB02F5"/>
    <w:rsid w:val="00EC051E"/>
    <w:rsid w:val="00EC232E"/>
    <w:rsid w:val="00EE0616"/>
    <w:rsid w:val="00EF182D"/>
    <w:rsid w:val="00EF758D"/>
    <w:rsid w:val="00F26635"/>
    <w:rsid w:val="00F3533E"/>
    <w:rsid w:val="00F76BFA"/>
    <w:rsid w:val="00F7740D"/>
    <w:rsid w:val="00F93C0F"/>
    <w:rsid w:val="00FA65CC"/>
    <w:rsid w:val="00FC456F"/>
    <w:rsid w:val="00FD658B"/>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u-szeged.hu/~cimreh/inter.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bibing.us.es/proyectos/abreproy/5166/fichero/Volumen+1%252FCap%EDtulo+4.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laccei.org/LACCEI2012-Panama/RefereedPapers/RP029.pdf" TargetMode="External"/><Relationship Id="rId10" Type="http://schemas.openxmlformats.org/officeDocument/2006/relationships/hyperlink" Target="http://repositorio.utp.edu.co/dspace/bitstream/11059/4000/1/5196O75.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vista.jacobea.edu.mx/n5/3.Desarrollo%20de%20un%20m%C3%A9todo%20h%C3%ADbrido%20para%20la%20resoluci%C3%B3n%20del%20MDVRP%20V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95EA8"/>
    <w:rsid w:val="00195EA8"/>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5EA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1A80EBD8-49B6-40C9-8D59-37ECD494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17</Pages>
  <Words>4000</Words>
  <Characters>22006</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Alejandro</cp:lastModifiedBy>
  <cp:revision>4</cp:revision>
  <cp:lastPrinted>2014-11-25T18:20:00Z</cp:lastPrinted>
  <dcterms:created xsi:type="dcterms:W3CDTF">2014-10-09T18:11:00Z</dcterms:created>
  <dcterms:modified xsi:type="dcterms:W3CDTF">2014-12-12T00:39:00Z</dcterms:modified>
</cp:coreProperties>
</file>