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EF02C6">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EF02C6">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EF02C6">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EF02C6">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EF02C6">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EF02C6">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EF02C6">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EF02C6">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EF02C6">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F02C6"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F02C6" w:rsidRDefault="00EF02C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F02C6" w:rsidRDefault="00EF02C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F02C6" w:rsidRPr="00EF758D" w:rsidRDefault="00EF02C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F02C6" w:rsidRDefault="00EF02C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F02C6" w:rsidRDefault="00EF02C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F02C6" w:rsidRDefault="00EF02C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F02C6" w:rsidRDefault="00EF02C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F02C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F02C6" w:rsidRDefault="00EF02C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F02C6" w:rsidRDefault="00EF02C6" w:rsidP="00274CE5">
                  <w:pPr>
                    <w:rPr>
                      <w:rFonts w:eastAsiaTheme="minorEastAsia"/>
                      <w:lang w:val="en-US"/>
                    </w:rPr>
                  </w:pPr>
                  <w:proofErr w:type="spellStart"/>
                  <w:r>
                    <w:rPr>
                      <w:rFonts w:eastAsiaTheme="minorEastAsia"/>
                      <w:lang w:val="en-US"/>
                    </w:rPr>
                    <w:t>s.a.</w:t>
                  </w:r>
                  <w:proofErr w:type="spellEnd"/>
                </w:p>
                <w:p w:rsidR="00EF02C6"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F02C6" w:rsidRPr="0034085F" w:rsidRDefault="00EF02C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F02C6" w:rsidRPr="00750D83" w:rsidRDefault="00EF02C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F02C6" w:rsidRDefault="00EF02C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F02C6" w:rsidRDefault="00EF02C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F02C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F02C6" w:rsidRDefault="00EF02C6" w:rsidP="00274CE5">
                  <w:pPr>
                    <w:rPr>
                      <w:rFonts w:eastAsiaTheme="minorEastAsia"/>
                      <w:lang w:val="en-US"/>
                    </w:rPr>
                  </w:pPr>
                </w:p>
                <w:p w:rsidR="00EF02C6" w:rsidRPr="00750D83"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F02C6" w:rsidRPr="00750D83"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F02C6" w:rsidRPr="00750D83"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F02C6" w:rsidRDefault="00EF02C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F02C6" w:rsidRDefault="00EF02C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F02C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F02C6"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F02C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F02C6" w:rsidRDefault="00EF02C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F02C6" w:rsidRDefault="00EF02C6" w:rsidP="00274CE5">
                  <w:pPr>
                    <w:rPr>
                      <w:rFonts w:eastAsiaTheme="minorEastAsia"/>
                      <w:lang w:val="en-US"/>
                    </w:rPr>
                  </w:pPr>
                  <w:proofErr w:type="spellStart"/>
                  <w:r>
                    <w:rPr>
                      <w:rFonts w:eastAsiaTheme="minorEastAsia"/>
                      <w:lang w:val="en-US"/>
                    </w:rPr>
                    <w:t>s.a.</w:t>
                  </w:r>
                  <w:proofErr w:type="spellEnd"/>
                </w:p>
                <w:p w:rsidR="00EF02C6"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F02C6" w:rsidRPr="0034085F" w:rsidRDefault="00EF02C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F02C6" w:rsidRPr="00750D83" w:rsidRDefault="00EF02C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F02C6" w:rsidRDefault="00EF02C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F02C6" w:rsidRDefault="00EF02C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F02C6"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F02C6"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F02C6" w:rsidRPr="00750D83"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F02C6" w:rsidRPr="00750D83" w:rsidRDefault="00EF02C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F02C6" w:rsidRPr="00750D83" w:rsidRDefault="00EF02C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F02C6" w:rsidRDefault="00EF02C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F02C6" w:rsidRDefault="00EF02C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F02C6"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F02C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EF02C6"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EF02C6"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EF02C6"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alguna meta heurísticas desarrolladas para resolver problemas de ruteos de vehículos con varios depósitos. </w:t>
      </w:r>
    </w:p>
    <w:p w:rsidR="006C41F5" w:rsidRDefault="006C41F5" w:rsidP="0003239B">
      <w:pPr>
        <w:pStyle w:val="Sinespaciado"/>
        <w:rPr>
          <w:lang w:val="es-UY"/>
        </w:rPr>
      </w:pPr>
    </w:p>
    <w:p w:rsidR="007A15FC" w:rsidRPr="00127AAB" w:rsidRDefault="000E1C20" w:rsidP="006C41F5">
      <w:pPr>
        <w:pStyle w:val="Sinespaciado"/>
        <w:ind w:firstLine="708"/>
        <w:rPr>
          <w:lang w:val="es-UY"/>
        </w:rPr>
      </w:pPr>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en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r w:rsidR="00127AAB">
        <w:rPr>
          <w:lang w:val="en-US"/>
        </w:rPr>
        <w:t xml:space="preserve"> </w:t>
      </w:r>
      <w:r w:rsidR="00127AAB" w:rsidRPr="00127AAB">
        <w:rPr>
          <w:lang w:val="es-UY"/>
        </w:rPr>
        <w:t>[</w:t>
      </w:r>
      <w:proofErr w:type="gramStart"/>
      <w:r w:rsidR="00127AAB" w:rsidRPr="00127AAB">
        <w:rPr>
          <w:lang w:val="es-UY"/>
        </w:rPr>
        <w:t>poner</w:t>
      </w:r>
      <w:proofErr w:type="gramEnd"/>
      <w:r w:rsidR="00127AAB" w:rsidRPr="00127AAB">
        <w:rPr>
          <w:lang w:val="es-UY"/>
        </w:rPr>
        <w:t xml:space="preserve"> referencia.]</w:t>
      </w:r>
    </w:p>
    <w:p w:rsidR="006D0282"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xml:space="preserve">) que es la mejor posición que obtuvo alguna partícula del enjambre. En cada iteración se calcula una nueva velocidad para cada partícula (copiar </w:t>
      </w:r>
      <w:proofErr w:type="spellStart"/>
      <w:r>
        <w:rPr>
          <w:lang w:val="es-UY"/>
        </w:rPr>
        <w:t>aca</w:t>
      </w:r>
      <w:proofErr w:type="spellEnd"/>
      <w:r>
        <w:rPr>
          <w:lang w:val="es-UY"/>
        </w:rPr>
        <w:t xml:space="preserve"> </w:t>
      </w:r>
      <w:r w:rsidR="00D31F00">
        <w:rPr>
          <w:lang w:val="es-UY"/>
        </w:rPr>
        <w:t>ecuación 8</w:t>
      </w:r>
      <w:r>
        <w:rPr>
          <w:lang w:val="es-UY"/>
        </w:rPr>
        <w:t xml:space="preserve">) 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(copiar ecuación</w:t>
      </w:r>
      <w:r w:rsidR="00D31F00">
        <w:rPr>
          <w:lang w:val="es-UY"/>
        </w:rPr>
        <w:t xml:space="preserve"> 9</w:t>
      </w:r>
      <w:bookmarkStart w:id="18" w:name="_GoBack"/>
      <w:bookmarkEnd w:id="18"/>
      <w:r>
        <w:rPr>
          <w:lang w:val="es-UY"/>
        </w:rPr>
        <w:t>)</w:t>
      </w:r>
      <w:r w:rsidR="006D0282">
        <w:rPr>
          <w:lang w:val="es-UY"/>
        </w:rPr>
        <w:t>.</w:t>
      </w:r>
    </w:p>
    <w:p w:rsidR="007A15FC" w:rsidRDefault="006D0282" w:rsidP="006C41F5">
      <w:pPr>
        <w:pStyle w:val="Sinespaciado"/>
        <w:ind w:firstLine="708"/>
        <w:rPr>
          <w:lang w:val="es-UY"/>
        </w:rPr>
      </w:pPr>
      <w:r>
        <w:rPr>
          <w:lang w:val="es-UY"/>
        </w:rPr>
        <w:t xml:space="preserve">Para aplicar PSO en MDVRPTW, se asume que las posiciones de las partículas son las soluciones candidatas para el ruteo. En cada posición se calcula el costo total para poder compararlas y de esta forma saber cuál es la mejor posición conocida de cada partícula y la mejor posición global. </w:t>
      </w:r>
      <w:r w:rsidR="004823E7">
        <w:rPr>
          <w:lang w:val="es-UY"/>
        </w:rPr>
        <w:t>De esta forma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6D0282">
        <w:rPr>
          <w:lang w:val="es-UY"/>
        </w:rPr>
        <w:t xml:space="preserve">de MDVRPTW </w:t>
      </w:r>
      <w:r w:rsidRPr="000E1C20">
        <w:rPr>
          <w:lang w:val="es-UY"/>
        </w:rPr>
        <w:t xml:space="preserve">se toman </w:t>
      </w:r>
      <w:proofErr w:type="gramStart"/>
      <w:r w:rsidRPr="000E1C20">
        <w:rPr>
          <w:lang w:val="es-UY"/>
        </w:rPr>
        <w:t>las ventana</w:t>
      </w:r>
      <w:proofErr w:type="gramEnd"/>
      <w:r w:rsidRPr="000E1C20">
        <w:rPr>
          <w:lang w:val="es-UY"/>
        </w:rPr>
        <w:t xml:space="preserve"> 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w:proofErr w:type="gramStart"/>
      <w:r>
        <w:rPr>
          <w:lang w:val="es-UY"/>
        </w:rPr>
        <w:t>G(</w:t>
      </w:r>
      <w:proofErr w:type="gramEnd"/>
      <w:r>
        <w:rPr>
          <w:lang w:val="es-UY"/>
        </w:rPr>
        <w:t xml:space="preserve">V,E) es un grafo dirigido en donde V es el conjunto de vértices y E el conjunto de aristas. V incluye a dos subconjuntos: </w:t>
      </w:r>
      <w:proofErr w:type="spellStart"/>
      <w:r>
        <w:rPr>
          <w:lang w:val="es-UY"/>
        </w:rPr>
        <w:t>Vc</w:t>
      </w:r>
      <w:proofErr w:type="spellEnd"/>
      <w:r>
        <w:rPr>
          <w:lang w:val="es-UY"/>
        </w:rPr>
        <w:t xml:space="preserve">, es el conjunto que representa a los clientes y </w:t>
      </w:r>
      <w:proofErr w:type="spellStart"/>
      <w:r>
        <w:rPr>
          <w:lang w:val="es-UY"/>
        </w:rPr>
        <w:t>Vd</w:t>
      </w:r>
      <w:proofErr w:type="spellEnd"/>
      <w:r>
        <w:rPr>
          <w:lang w:val="es-UY"/>
        </w:rPr>
        <w:t xml:space="preserve"> es el conjunto que representa a los depósitos. Cada vértice de </w:t>
      </w:r>
      <w:proofErr w:type="spellStart"/>
      <w:r>
        <w:rPr>
          <w:lang w:val="es-UY"/>
        </w:rPr>
        <w:t>Vc</w:t>
      </w:r>
      <w:proofErr w:type="spellEnd"/>
      <w:r>
        <w:rPr>
          <w:lang w:val="es-UY"/>
        </w:rPr>
        <w:t xml:space="preserve">, contiene la información de la </w:t>
      </w:r>
      <w:r>
        <w:rPr>
          <w:lang w:val="es-UY"/>
        </w:rPr>
        <w:lastRenderedPageBreak/>
        <w:t xml:space="preserve">demanda del cliente </w:t>
      </w:r>
      <w:r w:rsidR="006C41F5">
        <w:rPr>
          <w:lang w:val="es-UY"/>
        </w:rPr>
        <w:t xml:space="preserve">(g) </w:t>
      </w:r>
      <w:r>
        <w:rPr>
          <w:lang w:val="es-UY"/>
        </w:rPr>
        <w:t xml:space="preserve">y cada vértice en </w:t>
      </w:r>
      <w:proofErr w:type="spellStart"/>
      <w:r>
        <w:rPr>
          <w:lang w:val="es-UY"/>
        </w:rPr>
        <w:t>Vd</w:t>
      </w:r>
      <w:proofErr w:type="spellEnd"/>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w:proofErr w:type="spellStart"/>
      <w:r>
        <w:rPr>
          <w:lang w:val="es-UY"/>
        </w:rPr>
        <w:t>Cij</w:t>
      </w:r>
      <w:proofErr w:type="spellEnd"/>
      <w:r>
        <w:rPr>
          <w:lang w:val="es-UY"/>
        </w:rPr>
        <w:t xml:space="preserve"> es el costo de transporte entre los vértices (</w:t>
      </w:r>
      <w:proofErr w:type="spellStart"/>
      <w:r>
        <w:rPr>
          <w:lang w:val="es-UY"/>
        </w:rPr>
        <w:t>Vi</w:t>
      </w:r>
      <w:proofErr w:type="gramStart"/>
      <w:r>
        <w:rPr>
          <w:lang w:val="es-UY"/>
        </w:rPr>
        <w:t>,Vj</w:t>
      </w:r>
      <w:proofErr w:type="spellEnd"/>
      <w:proofErr w:type="gramEnd"/>
      <w:r>
        <w:rPr>
          <w:lang w:val="es-UY"/>
        </w:rPr>
        <w:t>).</w:t>
      </w:r>
    </w:p>
    <w:p w:rsidR="0003239B" w:rsidRDefault="0003239B" w:rsidP="0003239B">
      <w:pPr>
        <w:pStyle w:val="Sinespaciado"/>
        <w:rPr>
          <w:lang w:val="es-UY"/>
        </w:rPr>
      </w:pPr>
      <w:r>
        <w:rPr>
          <w:lang w:val="es-UY"/>
        </w:rPr>
        <w:tab/>
        <w:t>Cada cliente Vi tiene una ventana de tiempo asociada [</w:t>
      </w:r>
      <w:proofErr w:type="spellStart"/>
      <w:r>
        <w:rPr>
          <w:lang w:val="es-UY"/>
        </w:rPr>
        <w:t>ETi,</w:t>
      </w:r>
      <w:r w:rsidR="006C41F5">
        <w:rPr>
          <w:lang w:val="es-UY"/>
        </w:rPr>
        <w:t>L</w:t>
      </w:r>
      <w:r>
        <w:rPr>
          <w:lang w:val="es-UY"/>
        </w:rPr>
        <w:t>Ti</w:t>
      </w:r>
      <w:proofErr w:type="spellEnd"/>
      <w:r>
        <w:rPr>
          <w:lang w:val="es-UY"/>
        </w:rPr>
        <w:t xml:space="preserve">] en donde </w:t>
      </w:r>
      <w:proofErr w:type="spellStart"/>
      <w:r>
        <w:rPr>
          <w:lang w:val="es-UY"/>
        </w:rPr>
        <w:t>ETi</w:t>
      </w:r>
      <w:proofErr w:type="spellEnd"/>
      <w:r>
        <w:rPr>
          <w:lang w:val="es-UY"/>
        </w:rPr>
        <w:t xml:space="preserve"> es el (</w:t>
      </w:r>
      <w:proofErr w:type="spellStart"/>
      <w:r>
        <w:rPr>
          <w:lang w:val="es-UY"/>
        </w:rPr>
        <w:t>earliest</w:t>
      </w:r>
      <w:proofErr w:type="spellEnd"/>
      <w:r>
        <w:rPr>
          <w:lang w:val="es-UY"/>
        </w:rPr>
        <w:t xml:space="preserve">) tiempo límite más temprano de servicio, y </w:t>
      </w:r>
      <w:proofErr w:type="spellStart"/>
      <w:r>
        <w:rPr>
          <w:lang w:val="es-UY"/>
        </w:rPr>
        <w:t>LTi</w:t>
      </w:r>
      <w:proofErr w:type="spellEnd"/>
      <w:r>
        <w:rPr>
          <w:lang w:val="es-UY"/>
        </w:rPr>
        <w:t xml:space="preserve"> (</w:t>
      </w:r>
      <w:proofErr w:type="spellStart"/>
      <w:r>
        <w:rPr>
          <w:lang w:val="es-UY"/>
        </w:rPr>
        <w:t>latest</w:t>
      </w:r>
      <w:proofErr w:type="spellEnd"/>
      <w:r>
        <w:rPr>
          <w:lang w:val="es-UY"/>
        </w:rPr>
        <w:t>) es el tiempo límite más tarde de servicio.</w:t>
      </w:r>
      <w:r w:rsidR="006C41F5">
        <w:rPr>
          <w:lang w:val="es-UY"/>
        </w:rPr>
        <w:t xml:space="preserve"> Ti representa el tiempo de arribo al cliente i.</w:t>
      </w:r>
    </w:p>
    <w:p w:rsidR="006C41F5" w:rsidRDefault="006C41F5" w:rsidP="0003239B">
      <w:pPr>
        <w:pStyle w:val="Sinespaciado"/>
        <w:rPr>
          <w:lang w:val="es-UY"/>
        </w:rPr>
      </w:pPr>
      <w:r>
        <w:rPr>
          <w:lang w:val="es-UY"/>
        </w:rPr>
        <w:tab/>
        <w:t>La función que calcula la penalización cuando a un cliente se lo visita fuera de tiempo es de la forma: Pi=</w:t>
      </w:r>
      <w:proofErr w:type="spellStart"/>
      <w:proofErr w:type="gramStart"/>
      <w:r>
        <w:rPr>
          <w:lang w:val="es-UY"/>
        </w:rPr>
        <w:t>axmax</w:t>
      </w:r>
      <w:proofErr w:type="spellEnd"/>
      <w:r>
        <w:rPr>
          <w:lang w:val="es-UY"/>
        </w:rPr>
        <w:t>(</w:t>
      </w:r>
      <w:proofErr w:type="gramEnd"/>
      <w:r>
        <w:rPr>
          <w:lang w:val="es-UY"/>
        </w:rPr>
        <w:t>ETi-Ti,0)+</w:t>
      </w:r>
      <w:proofErr w:type="spellStart"/>
      <w:r>
        <w:rPr>
          <w:lang w:val="es-UY"/>
        </w:rPr>
        <w:t>bmax</w:t>
      </w:r>
      <w:proofErr w:type="spellEnd"/>
      <w:r>
        <w:rPr>
          <w:lang w:val="es-UY"/>
        </w:rPr>
        <w:t>(Ti-LTi,0) donde a y b son coeficientes de penalización. Notar que si la visita se realiza en hora la penalización es cero.</w:t>
      </w:r>
    </w:p>
    <w:p w:rsidR="0003239B" w:rsidRDefault="0003239B" w:rsidP="0003239B">
      <w:pPr>
        <w:pStyle w:val="Sinespaciado"/>
        <w:rPr>
          <w:lang w:val="es-UY"/>
        </w:rPr>
      </w:pPr>
    </w:p>
    <w:p w:rsidR="0003239B" w:rsidRPr="000E1C20" w:rsidRDefault="0003239B" w:rsidP="0003239B">
      <w:pPr>
        <w:pStyle w:val="Sinespaciado"/>
        <w:rPr>
          <w:lang w:val="es-UY"/>
        </w:rPr>
      </w:pP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lastRenderedPageBreak/>
                      <w:t xml:space="preserve">Computers &amp; Industrial Engineering, </w:t>
                    </w:r>
                    <w:r w:rsidRPr="00A57F51">
                      <w:rPr>
                        <w:noProof/>
                        <w:lang w:val="en-US"/>
                      </w:rPr>
                      <w:t xml:space="preserve">vol. 79, pp. 115-129, 2015.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E41532">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26F" w:rsidRDefault="0015726F" w:rsidP="00530530">
      <w:pPr>
        <w:spacing w:after="0" w:line="240" w:lineRule="auto"/>
      </w:pPr>
      <w:r>
        <w:separator/>
      </w:r>
    </w:p>
  </w:endnote>
  <w:endnote w:type="continuationSeparator" w:id="0">
    <w:p w:rsidR="0015726F" w:rsidRDefault="0015726F"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F02C6" w:rsidRDefault="00EF02C6">
        <w:pPr>
          <w:pStyle w:val="Piedepgina"/>
          <w:jc w:val="center"/>
        </w:pPr>
        <w:r>
          <w:fldChar w:fldCharType="begin"/>
        </w:r>
        <w:r>
          <w:instrText xml:space="preserve"> PAGE   \* MERGEFORMAT </w:instrText>
        </w:r>
        <w:r>
          <w:fldChar w:fldCharType="separate"/>
        </w:r>
        <w:r w:rsidR="00D31F00">
          <w:rPr>
            <w:noProof/>
          </w:rPr>
          <w:t>27</w:t>
        </w:r>
        <w:r>
          <w:rPr>
            <w:noProof/>
          </w:rPr>
          <w:fldChar w:fldCharType="end"/>
        </w:r>
      </w:p>
    </w:sdtContent>
  </w:sdt>
  <w:p w:rsidR="00EF02C6" w:rsidRDefault="00EF02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26F" w:rsidRDefault="0015726F" w:rsidP="00530530">
      <w:pPr>
        <w:spacing w:after="0" w:line="240" w:lineRule="auto"/>
      </w:pPr>
      <w:r>
        <w:separator/>
      </w:r>
    </w:p>
  </w:footnote>
  <w:footnote w:type="continuationSeparator" w:id="0">
    <w:p w:rsidR="0015726F" w:rsidRDefault="0015726F"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55A8"/>
    <w:rsid w:val="00151F34"/>
    <w:rsid w:val="001548AB"/>
    <w:rsid w:val="00155AC0"/>
    <w:rsid w:val="0015726F"/>
    <w:rsid w:val="00157E05"/>
    <w:rsid w:val="0017236A"/>
    <w:rsid w:val="001742B0"/>
    <w:rsid w:val="001807C4"/>
    <w:rsid w:val="00185751"/>
    <w:rsid w:val="001A796E"/>
    <w:rsid w:val="001B0012"/>
    <w:rsid w:val="001B4A01"/>
    <w:rsid w:val="001B5F01"/>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4DA5"/>
    <w:rsid w:val="002A1E9E"/>
    <w:rsid w:val="002B6730"/>
    <w:rsid w:val="002C37C3"/>
    <w:rsid w:val="002C49AB"/>
    <w:rsid w:val="002C6666"/>
    <w:rsid w:val="002C689D"/>
    <w:rsid w:val="002D1967"/>
    <w:rsid w:val="002D3CBF"/>
    <w:rsid w:val="002D54DC"/>
    <w:rsid w:val="002E2134"/>
    <w:rsid w:val="002F025A"/>
    <w:rsid w:val="00302DAC"/>
    <w:rsid w:val="00306D9E"/>
    <w:rsid w:val="00313093"/>
    <w:rsid w:val="00313493"/>
    <w:rsid w:val="00322469"/>
    <w:rsid w:val="0033079E"/>
    <w:rsid w:val="00336CF2"/>
    <w:rsid w:val="0033759F"/>
    <w:rsid w:val="00337B6E"/>
    <w:rsid w:val="0034085F"/>
    <w:rsid w:val="003476A9"/>
    <w:rsid w:val="00347DFB"/>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2D28"/>
    <w:rsid w:val="00746CD3"/>
    <w:rsid w:val="00750D83"/>
    <w:rsid w:val="007627B1"/>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0D7C"/>
    <w:rsid w:val="00E32F1F"/>
    <w:rsid w:val="00E37FD1"/>
    <w:rsid w:val="00E41532"/>
    <w:rsid w:val="00E471E2"/>
    <w:rsid w:val="00E5633F"/>
    <w:rsid w:val="00E643F2"/>
    <w:rsid w:val="00E675BF"/>
    <w:rsid w:val="00E745E0"/>
    <w:rsid w:val="00E8212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6C373A03-B4F2-48DB-8668-16D57A0F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D81E120A-B01B-48AB-8380-ED02BEA8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28</Pages>
  <Words>7630</Words>
  <Characters>41970</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74</cp:revision>
  <cp:lastPrinted>2014-12-23T14:28:00Z</cp:lastPrinted>
  <dcterms:created xsi:type="dcterms:W3CDTF">2015-01-27T20:56:00Z</dcterms:created>
  <dcterms:modified xsi:type="dcterms:W3CDTF">2015-02-11T21:07:00Z</dcterms:modified>
</cp:coreProperties>
</file>