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71C00" w:rsidRDefault="00C80467">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5171449" w:history="1">
            <w:r w:rsidR="00271C00" w:rsidRPr="006C558F">
              <w:rPr>
                <w:rStyle w:val="Hipervnculo"/>
                <w:rFonts w:eastAsia="Times New Roman"/>
                <w:noProof/>
                <w:lang w:eastAsia="es-UY"/>
              </w:rPr>
              <w:t>Introducción</w:t>
            </w:r>
            <w:r w:rsidR="00271C00">
              <w:rPr>
                <w:noProof/>
                <w:webHidden/>
              </w:rPr>
              <w:tab/>
            </w:r>
            <w:r w:rsidR="00271C00">
              <w:rPr>
                <w:noProof/>
                <w:webHidden/>
              </w:rPr>
              <w:fldChar w:fldCharType="begin"/>
            </w:r>
            <w:r w:rsidR="00271C00">
              <w:rPr>
                <w:noProof/>
                <w:webHidden/>
              </w:rPr>
              <w:instrText xml:space="preserve"> PAGEREF _Toc415171449 \h </w:instrText>
            </w:r>
            <w:r w:rsidR="00271C00">
              <w:rPr>
                <w:noProof/>
                <w:webHidden/>
              </w:rPr>
            </w:r>
            <w:r w:rsidR="00271C00">
              <w:rPr>
                <w:noProof/>
                <w:webHidden/>
              </w:rPr>
              <w:fldChar w:fldCharType="separate"/>
            </w:r>
            <w:r w:rsidR="00271C00">
              <w:rPr>
                <w:noProof/>
                <w:webHidden/>
              </w:rPr>
              <w:t>4</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0" w:history="1">
            <w:r w:rsidR="00271C00" w:rsidRPr="006C558F">
              <w:rPr>
                <w:rStyle w:val="Hipervnculo"/>
                <w:rFonts w:eastAsia="Times New Roman"/>
                <w:noProof/>
                <w:lang w:val="es-UY" w:eastAsia="es-UY"/>
              </w:rPr>
              <w:t>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_Toc415171450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1" w:history="1">
            <w:r w:rsidR="00271C00" w:rsidRPr="006C558F">
              <w:rPr>
                <w:rStyle w:val="Hipervnculo"/>
                <w:rFonts w:eastAsia="Times New Roman"/>
                <w:noProof/>
                <w:lang w:val="es-UY"/>
              </w:rPr>
              <w:t>Ventanas de tiempo</w:t>
            </w:r>
            <w:r w:rsidR="00271C00">
              <w:rPr>
                <w:noProof/>
                <w:webHidden/>
              </w:rPr>
              <w:tab/>
            </w:r>
            <w:r w:rsidR="00271C00">
              <w:rPr>
                <w:noProof/>
                <w:webHidden/>
              </w:rPr>
              <w:fldChar w:fldCharType="begin"/>
            </w:r>
            <w:r w:rsidR="00271C00">
              <w:rPr>
                <w:noProof/>
                <w:webHidden/>
              </w:rPr>
              <w:instrText xml:space="preserve"> PAGEREF _Toc415171451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2" w:history="1">
            <w:r w:rsidR="00271C00" w:rsidRPr="006C558F">
              <w:rPr>
                <w:rStyle w:val="Hipervnculo"/>
                <w:rFonts w:eastAsia="Times New Roman"/>
                <w:noProof/>
                <w:lang w:val="es-UY"/>
              </w:rPr>
              <w:t>Tipos de flota disponible</w:t>
            </w:r>
            <w:r w:rsidR="00271C00">
              <w:rPr>
                <w:noProof/>
                <w:webHidden/>
              </w:rPr>
              <w:tab/>
            </w:r>
            <w:r w:rsidR="00271C00">
              <w:rPr>
                <w:noProof/>
                <w:webHidden/>
              </w:rPr>
              <w:fldChar w:fldCharType="begin"/>
            </w:r>
            <w:r w:rsidR="00271C00">
              <w:rPr>
                <w:noProof/>
                <w:webHidden/>
              </w:rPr>
              <w:instrText xml:space="preserve"> PAGEREF _Toc415171452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3" w:history="1">
            <w:r w:rsidR="00271C00" w:rsidRPr="006C558F">
              <w:rPr>
                <w:rStyle w:val="Hipervnculo"/>
                <w:rFonts w:eastAsia="Times New Roman"/>
                <w:noProof/>
                <w:lang w:val="es-UY"/>
              </w:rPr>
              <w:t>Periodicidad</w:t>
            </w:r>
            <w:r w:rsidR="00271C00">
              <w:rPr>
                <w:noProof/>
                <w:webHidden/>
              </w:rPr>
              <w:tab/>
            </w:r>
            <w:r w:rsidR="00271C00">
              <w:rPr>
                <w:noProof/>
                <w:webHidden/>
              </w:rPr>
              <w:fldChar w:fldCharType="begin"/>
            </w:r>
            <w:r w:rsidR="00271C00">
              <w:rPr>
                <w:noProof/>
                <w:webHidden/>
              </w:rPr>
              <w:instrText xml:space="preserve"> PAGEREF _Toc415171453 \h </w:instrText>
            </w:r>
            <w:r w:rsidR="00271C00">
              <w:rPr>
                <w:noProof/>
                <w:webHidden/>
              </w:rPr>
            </w:r>
            <w:r w:rsidR="00271C00">
              <w:rPr>
                <w:noProof/>
                <w:webHidden/>
              </w:rPr>
              <w:fldChar w:fldCharType="separate"/>
            </w:r>
            <w:r w:rsidR="00271C00">
              <w:rPr>
                <w:noProof/>
                <w:webHidden/>
              </w:rPr>
              <w:t>7</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4" w:history="1">
            <w:r w:rsidR="00271C00" w:rsidRPr="006C558F">
              <w:rPr>
                <w:rStyle w:val="Hipervnculo"/>
                <w:rFonts w:eastAsia="Times New Roman"/>
                <w:noProof/>
                <w:lang w:val="es-UY"/>
              </w:rPr>
              <w:t>Otras 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_Toc415171454 \h </w:instrText>
            </w:r>
            <w:r w:rsidR="00271C00">
              <w:rPr>
                <w:noProof/>
                <w:webHidden/>
              </w:rPr>
            </w:r>
            <w:r w:rsidR="00271C00">
              <w:rPr>
                <w:noProof/>
                <w:webHidden/>
              </w:rPr>
              <w:fldChar w:fldCharType="separate"/>
            </w:r>
            <w:r w:rsidR="00271C00">
              <w:rPr>
                <w:noProof/>
                <w:webHidden/>
              </w:rPr>
              <w:t>8</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5" w:history="1">
            <w:r w:rsidR="00271C00" w:rsidRPr="006C558F">
              <w:rPr>
                <w:rStyle w:val="Hipervnculo"/>
                <w:noProof/>
              </w:rPr>
              <w:t>Formulación Matemática</w:t>
            </w:r>
            <w:r w:rsidR="00271C00">
              <w:rPr>
                <w:noProof/>
                <w:webHidden/>
              </w:rPr>
              <w:tab/>
            </w:r>
            <w:r w:rsidR="00271C00">
              <w:rPr>
                <w:noProof/>
                <w:webHidden/>
              </w:rPr>
              <w:fldChar w:fldCharType="begin"/>
            </w:r>
            <w:r w:rsidR="00271C00">
              <w:rPr>
                <w:noProof/>
                <w:webHidden/>
              </w:rPr>
              <w:instrText xml:space="preserve"> PAGEREF _Toc415171455 \h </w:instrText>
            </w:r>
            <w:r w:rsidR="00271C00">
              <w:rPr>
                <w:noProof/>
                <w:webHidden/>
              </w:rPr>
            </w:r>
            <w:r w:rsidR="00271C00">
              <w:rPr>
                <w:noProof/>
                <w:webHidden/>
              </w:rPr>
              <w:fldChar w:fldCharType="separate"/>
            </w:r>
            <w:r w:rsidR="00271C00">
              <w:rPr>
                <w:noProof/>
                <w:webHidden/>
              </w:rPr>
              <w:t>11</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6" w:history="1">
            <w:r w:rsidR="00271C00" w:rsidRPr="006C558F">
              <w:rPr>
                <w:rStyle w:val="Hipervnculo"/>
                <w:rFonts w:eastAsia="Times New Roman"/>
                <w:noProof/>
                <w:lang w:val="es-UY" w:eastAsia="es-UY"/>
              </w:rPr>
              <w:t>Formulación Matemática de TSP</w:t>
            </w:r>
            <w:r w:rsidR="00271C00">
              <w:rPr>
                <w:noProof/>
                <w:webHidden/>
              </w:rPr>
              <w:tab/>
            </w:r>
            <w:r w:rsidR="00271C00">
              <w:rPr>
                <w:noProof/>
                <w:webHidden/>
              </w:rPr>
              <w:fldChar w:fldCharType="begin"/>
            </w:r>
            <w:r w:rsidR="00271C00">
              <w:rPr>
                <w:noProof/>
                <w:webHidden/>
              </w:rPr>
              <w:instrText xml:space="preserve"> PAGEREF _Toc415171456 \h </w:instrText>
            </w:r>
            <w:r w:rsidR="00271C00">
              <w:rPr>
                <w:noProof/>
                <w:webHidden/>
              </w:rPr>
            </w:r>
            <w:r w:rsidR="00271C00">
              <w:rPr>
                <w:noProof/>
                <w:webHidden/>
              </w:rPr>
              <w:fldChar w:fldCharType="separate"/>
            </w:r>
            <w:r w:rsidR="00271C00">
              <w:rPr>
                <w:noProof/>
                <w:webHidden/>
              </w:rPr>
              <w:t>13</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7" w:history="1">
            <w:r w:rsidR="00271C00" w:rsidRPr="006C558F">
              <w:rPr>
                <w:rStyle w:val="Hipervnculo"/>
                <w:rFonts w:eastAsia="Times New Roman"/>
                <w:noProof/>
                <w:lang w:val="es-UY" w:eastAsia="es-UY"/>
              </w:rPr>
              <w:t>Formulación Matemática de VRP</w:t>
            </w:r>
            <w:r w:rsidR="00271C00">
              <w:rPr>
                <w:noProof/>
                <w:webHidden/>
              </w:rPr>
              <w:tab/>
            </w:r>
            <w:r w:rsidR="00271C00">
              <w:rPr>
                <w:noProof/>
                <w:webHidden/>
              </w:rPr>
              <w:fldChar w:fldCharType="begin"/>
            </w:r>
            <w:r w:rsidR="00271C00">
              <w:rPr>
                <w:noProof/>
                <w:webHidden/>
              </w:rPr>
              <w:instrText xml:space="preserve"> PAGEREF _Toc415171457 \h </w:instrText>
            </w:r>
            <w:r w:rsidR="00271C00">
              <w:rPr>
                <w:noProof/>
                <w:webHidden/>
              </w:rPr>
            </w:r>
            <w:r w:rsidR="00271C00">
              <w:rPr>
                <w:noProof/>
                <w:webHidden/>
              </w:rPr>
              <w:fldChar w:fldCharType="separate"/>
            </w:r>
            <w:r w:rsidR="00271C00">
              <w:rPr>
                <w:noProof/>
                <w:webHidden/>
              </w:rPr>
              <w:t>14</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8" w:history="1">
            <w:r w:rsidR="00271C00" w:rsidRPr="006C558F">
              <w:rPr>
                <w:rStyle w:val="Hipervnculo"/>
                <w:rFonts w:eastAsia="Times New Roman"/>
                <w:noProof/>
                <w:lang w:val="es-UY" w:eastAsia="es-UY"/>
              </w:rPr>
              <w:t>Formulación Matemática de MDVRP</w:t>
            </w:r>
            <w:r w:rsidR="00271C00">
              <w:rPr>
                <w:noProof/>
                <w:webHidden/>
              </w:rPr>
              <w:tab/>
            </w:r>
            <w:r w:rsidR="00271C00">
              <w:rPr>
                <w:noProof/>
                <w:webHidden/>
              </w:rPr>
              <w:fldChar w:fldCharType="begin"/>
            </w:r>
            <w:r w:rsidR="00271C00">
              <w:rPr>
                <w:noProof/>
                <w:webHidden/>
              </w:rPr>
              <w:instrText xml:space="preserve"> PAGEREF _Toc415171458 \h </w:instrText>
            </w:r>
            <w:r w:rsidR="00271C00">
              <w:rPr>
                <w:noProof/>
                <w:webHidden/>
              </w:rPr>
            </w:r>
            <w:r w:rsidR="00271C00">
              <w:rPr>
                <w:noProof/>
                <w:webHidden/>
              </w:rPr>
              <w:fldChar w:fldCharType="separate"/>
            </w:r>
            <w:r w:rsidR="00271C00">
              <w:rPr>
                <w:noProof/>
                <w:webHidden/>
              </w:rPr>
              <w:t>16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9" w:history="1">
            <w:r w:rsidR="00271C00" w:rsidRPr="006C558F">
              <w:rPr>
                <w:rStyle w:val="Hipervnculo"/>
                <w:rFonts w:eastAsia="Times New Roman"/>
                <w:noProof/>
                <w:lang w:val="es-UY" w:eastAsia="es-UY"/>
              </w:rPr>
              <w:t>Revisión de publicaciones de Multi-Depot Vehicle Routing Problem (MDVRP)</w:t>
            </w:r>
            <w:r w:rsidR="00271C00">
              <w:rPr>
                <w:noProof/>
                <w:webHidden/>
              </w:rPr>
              <w:tab/>
            </w:r>
            <w:r w:rsidR="00271C00">
              <w:rPr>
                <w:noProof/>
                <w:webHidden/>
              </w:rPr>
              <w:fldChar w:fldCharType="begin"/>
            </w:r>
            <w:r w:rsidR="00271C00">
              <w:rPr>
                <w:noProof/>
                <w:webHidden/>
              </w:rPr>
              <w:instrText xml:space="preserve"> PAGEREF _Toc415171459 \h </w:instrText>
            </w:r>
            <w:r w:rsidR="00271C00">
              <w:rPr>
                <w:noProof/>
                <w:webHidden/>
              </w:rPr>
            </w:r>
            <w:r w:rsidR="00271C00">
              <w:rPr>
                <w:noProof/>
                <w:webHidden/>
              </w:rPr>
              <w:fldChar w:fldCharType="separate"/>
            </w:r>
            <w:r w:rsidR="00271C00">
              <w:rPr>
                <w:noProof/>
                <w:webHidden/>
              </w:rPr>
              <w:t>17</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60" w:history="1">
            <w:r w:rsidR="00271C00" w:rsidRPr="006C558F">
              <w:rPr>
                <w:rStyle w:val="Hipervnculo"/>
                <w:noProof/>
                <w:lang w:val="es-UY"/>
              </w:rPr>
              <w:t>Métodos para la resolución de problemas de ruteo de vehículos</w:t>
            </w:r>
            <w:r w:rsidR="00271C00">
              <w:rPr>
                <w:noProof/>
                <w:webHidden/>
              </w:rPr>
              <w:tab/>
            </w:r>
            <w:r w:rsidR="00271C00">
              <w:rPr>
                <w:noProof/>
                <w:webHidden/>
              </w:rPr>
              <w:fldChar w:fldCharType="begin"/>
            </w:r>
            <w:r w:rsidR="00271C00">
              <w:rPr>
                <w:noProof/>
                <w:webHidden/>
              </w:rPr>
              <w:instrText xml:space="preserve"> PAGEREF _Toc415171460 \h </w:instrText>
            </w:r>
            <w:r w:rsidR="00271C00">
              <w:rPr>
                <w:noProof/>
                <w:webHidden/>
              </w:rPr>
            </w:r>
            <w:r w:rsidR="00271C00">
              <w:rPr>
                <w:noProof/>
                <w:webHidden/>
              </w:rPr>
              <w:fldChar w:fldCharType="separate"/>
            </w:r>
            <w:r w:rsidR="00271C00">
              <w:rPr>
                <w:noProof/>
                <w:webHidden/>
              </w:rPr>
              <w:t>19</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1" w:history="1">
            <w:r w:rsidR="00271C00" w:rsidRPr="006C558F">
              <w:rPr>
                <w:rStyle w:val="Hipervnculo"/>
                <w:noProof/>
                <w:lang w:val="es-UY"/>
              </w:rPr>
              <w:t>Métodos Exactos</w:t>
            </w:r>
            <w:r w:rsidR="00271C00">
              <w:rPr>
                <w:noProof/>
                <w:webHidden/>
              </w:rPr>
              <w:tab/>
            </w:r>
            <w:r w:rsidR="00271C00">
              <w:rPr>
                <w:noProof/>
                <w:webHidden/>
              </w:rPr>
              <w:fldChar w:fldCharType="begin"/>
            </w:r>
            <w:r w:rsidR="00271C00">
              <w:rPr>
                <w:noProof/>
                <w:webHidden/>
              </w:rPr>
              <w:instrText xml:space="preserve"> PAGEREF _Toc415171461 \h </w:instrText>
            </w:r>
            <w:r w:rsidR="00271C00">
              <w:rPr>
                <w:noProof/>
                <w:webHidden/>
              </w:rPr>
            </w:r>
            <w:r w:rsidR="00271C00">
              <w:rPr>
                <w:noProof/>
                <w:webHidden/>
              </w:rPr>
              <w:fldChar w:fldCharType="separate"/>
            </w:r>
            <w:r w:rsidR="00271C00">
              <w:rPr>
                <w:noProof/>
                <w:webHidden/>
              </w:rPr>
              <w:t>20</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2" w:history="1">
            <w:r w:rsidR="00271C00" w:rsidRPr="006C558F">
              <w:rPr>
                <w:rStyle w:val="Hipervnculo"/>
                <w:noProof/>
                <w:lang w:val="es-UY"/>
              </w:rPr>
              <w:t>Métodos Heurísticos</w:t>
            </w:r>
            <w:r w:rsidR="00271C00">
              <w:rPr>
                <w:noProof/>
                <w:webHidden/>
              </w:rPr>
              <w:tab/>
            </w:r>
            <w:r w:rsidR="00271C00">
              <w:rPr>
                <w:noProof/>
                <w:webHidden/>
              </w:rPr>
              <w:fldChar w:fldCharType="begin"/>
            </w:r>
            <w:r w:rsidR="00271C00">
              <w:rPr>
                <w:noProof/>
                <w:webHidden/>
              </w:rPr>
              <w:instrText xml:space="preserve"> PAGEREF _Toc415171462 \h </w:instrText>
            </w:r>
            <w:r w:rsidR="00271C00">
              <w:rPr>
                <w:noProof/>
                <w:webHidden/>
              </w:rPr>
            </w:r>
            <w:r w:rsidR="00271C00">
              <w:rPr>
                <w:noProof/>
                <w:webHidden/>
              </w:rPr>
              <w:fldChar w:fldCharType="separate"/>
            </w:r>
            <w:r w:rsidR="00271C00">
              <w:rPr>
                <w:noProof/>
                <w:webHidden/>
              </w:rPr>
              <w:t>21</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3" w:history="1">
            <w:r w:rsidR="00271C00" w:rsidRPr="006C558F">
              <w:rPr>
                <w:rStyle w:val="Hipervnculo"/>
                <w:noProof/>
                <w:lang w:val="es-UY"/>
              </w:rPr>
              <w:t>Soluciones de software existentes para MDVRP</w:t>
            </w:r>
            <w:r w:rsidR="00271C00">
              <w:rPr>
                <w:noProof/>
                <w:webHidden/>
              </w:rPr>
              <w:tab/>
            </w:r>
            <w:r w:rsidR="00271C00">
              <w:rPr>
                <w:noProof/>
                <w:webHidden/>
              </w:rPr>
              <w:fldChar w:fldCharType="begin"/>
            </w:r>
            <w:r w:rsidR="00271C00">
              <w:rPr>
                <w:noProof/>
                <w:webHidden/>
              </w:rPr>
              <w:instrText xml:space="preserve"> PAGEREF _Toc415171463 \h </w:instrText>
            </w:r>
            <w:r w:rsidR="00271C00">
              <w:rPr>
                <w:noProof/>
                <w:webHidden/>
              </w:rPr>
            </w:r>
            <w:r w:rsidR="00271C00">
              <w:rPr>
                <w:noProof/>
                <w:webHidden/>
              </w:rPr>
              <w:fldChar w:fldCharType="separate"/>
            </w:r>
            <w:r w:rsidR="00271C00">
              <w:rPr>
                <w:noProof/>
                <w:webHidden/>
              </w:rPr>
              <w:t>34</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4" w:history="1">
            <w:r w:rsidR="00271C00" w:rsidRPr="006C558F">
              <w:rPr>
                <w:rStyle w:val="Hipervnculo"/>
                <w:noProof/>
              </w:rPr>
              <w:t>Bibliografía</w:t>
            </w:r>
            <w:r w:rsidR="00271C00">
              <w:rPr>
                <w:noProof/>
                <w:webHidden/>
              </w:rPr>
              <w:tab/>
            </w:r>
            <w:r w:rsidR="00271C00">
              <w:rPr>
                <w:noProof/>
                <w:webHidden/>
              </w:rPr>
              <w:fldChar w:fldCharType="begin"/>
            </w:r>
            <w:r w:rsidR="00271C00">
              <w:rPr>
                <w:noProof/>
                <w:webHidden/>
              </w:rPr>
              <w:instrText xml:space="preserve"> PAGEREF _Toc415171464 \h </w:instrText>
            </w:r>
            <w:r w:rsidR="00271C00">
              <w:rPr>
                <w:noProof/>
                <w:webHidden/>
              </w:rPr>
            </w:r>
            <w:r w:rsidR="00271C00">
              <w:rPr>
                <w:noProof/>
                <w:webHidden/>
              </w:rPr>
              <w:fldChar w:fldCharType="separate"/>
            </w:r>
            <w:r w:rsidR="00271C00">
              <w:rPr>
                <w:noProof/>
                <w:webHidden/>
              </w:rPr>
              <w:t>37</w:t>
            </w:r>
            <w:r w:rsidR="00271C00">
              <w:rPr>
                <w:noProof/>
                <w:webHidden/>
              </w:rPr>
              <w:fldChar w:fldCharType="end"/>
            </w:r>
          </w:hyperlink>
        </w:p>
        <w:p w:rsidR="00980381" w:rsidRDefault="00C8046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5171449"/>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C80467"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C80467" w:rsidRPr="008C295F">
            <w:rPr>
              <w:rFonts w:eastAsia="Times New Roman" w:cstheme="minorHAnsi"/>
              <w:sz w:val="24"/>
              <w:szCs w:val="24"/>
              <w:lang w:val="es-UY" w:eastAsia="es-UY"/>
            </w:rPr>
            <w:fldChar w:fldCharType="separate"/>
          </w:r>
          <w:r w:rsidR="00B90943" w:rsidRPr="00B90943">
            <w:rPr>
              <w:rFonts w:eastAsia="Times New Roman" w:cstheme="minorHAnsi"/>
              <w:noProof/>
              <w:sz w:val="24"/>
              <w:szCs w:val="24"/>
              <w:lang w:val="es-UY" w:eastAsia="es-UY"/>
            </w:rPr>
            <w:t>[1]</w:t>
          </w:r>
          <w:r w:rsidR="00C80467"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C80467">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C80467">
            <w:rPr>
              <w:rFonts w:eastAsia="Times New Roman" w:cstheme="minorHAnsi"/>
              <w:sz w:val="24"/>
              <w:szCs w:val="24"/>
              <w:lang w:val="es-UY" w:eastAsia="es-UY"/>
            </w:rPr>
            <w:fldChar w:fldCharType="separate"/>
          </w:r>
          <w:r w:rsidR="00B90943">
            <w:rPr>
              <w:rFonts w:eastAsia="Times New Roman" w:cstheme="minorHAnsi"/>
              <w:noProof/>
              <w:sz w:val="24"/>
              <w:szCs w:val="24"/>
              <w:lang w:val="es-UY" w:eastAsia="es-UY"/>
            </w:rPr>
            <w:t xml:space="preserve"> </w:t>
          </w:r>
          <w:r w:rsidR="00B90943" w:rsidRPr="00B90943">
            <w:rPr>
              <w:rFonts w:eastAsia="Times New Roman" w:cstheme="minorHAnsi"/>
              <w:noProof/>
              <w:sz w:val="24"/>
              <w:szCs w:val="24"/>
              <w:lang w:val="es-UY" w:eastAsia="es-UY"/>
            </w:rPr>
            <w:t>[2]</w:t>
          </w:r>
          <w:r w:rsidR="00C80467">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[5]</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[6]</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C80467">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C80467">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80467">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[10]</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C80467">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C80467">
            <w:rPr>
              <w:rFonts w:eastAsia="Times New Roman" w:cstheme="minorHAnsi"/>
              <w:sz w:val="24"/>
              <w:szCs w:val="24"/>
              <w:lang w:val="es-UY" w:eastAsia="es-UY"/>
            </w:rPr>
            <w:fldChar w:fldCharType="separate"/>
          </w:r>
          <w:r w:rsidR="00B90943">
            <w:rPr>
              <w:rFonts w:eastAsia="Times New Roman" w:cstheme="minorHAnsi"/>
              <w:noProof/>
              <w:sz w:val="24"/>
              <w:szCs w:val="24"/>
              <w:lang w:val="es-UY" w:eastAsia="es-UY"/>
            </w:rPr>
            <w:t xml:space="preserve"> </w:t>
          </w:r>
          <w:r w:rsidR="00B90943" w:rsidRPr="00B90943">
            <w:rPr>
              <w:rFonts w:eastAsia="Times New Roman" w:cstheme="minorHAnsi"/>
              <w:noProof/>
              <w:sz w:val="24"/>
              <w:szCs w:val="24"/>
              <w:lang w:val="es-UY" w:eastAsia="es-UY"/>
            </w:rPr>
            <w:t>[11]</w:t>
          </w:r>
          <w:r w:rsidR="00C80467">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5171450"/>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5171451"/>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5171452"/>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[11]</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5171453"/>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[15]</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C80467">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[16]</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5171454"/>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sidR="00C80467">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[17]</w:t>
          </w:r>
          <w:r w:rsidR="00C80467">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Pr>
              <w:rFonts w:cstheme="minorHAnsi"/>
              <w:noProof/>
              <w:color w:val="000000"/>
              <w:sz w:val="24"/>
              <w:szCs w:val="24"/>
              <w:lang w:val="es-UY"/>
            </w:rPr>
            <w:t xml:space="preserve"> </w:t>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3A3850" w:rsidRDefault="002A1E9E" w:rsidP="00A70E91">
      <w:pPr>
        <w:shd w:val="clear" w:color="auto" w:fill="FFFFFF"/>
        <w:spacing w:after="0" w:line="360" w:lineRule="auto"/>
        <w:ind w:firstLine="708"/>
        <w:jc w:val="both"/>
        <w:rPr>
          <w:rStyle w:val="Ttulo4Car"/>
          <w:lang w:val="en-US"/>
        </w:rPr>
      </w:pPr>
      <w:r w:rsidRPr="003A3850">
        <w:rPr>
          <w:rStyle w:val="Ttulo4Car"/>
          <w:lang w:val="en-US"/>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C80467">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C80467">
            <w:rPr>
              <w:rFonts w:cstheme="minorHAnsi"/>
              <w:color w:val="000000"/>
              <w:sz w:val="24"/>
              <w:szCs w:val="24"/>
            </w:rPr>
            <w:fldChar w:fldCharType="separate"/>
          </w:r>
          <w:r w:rsidR="00B90943">
            <w:rPr>
              <w:rFonts w:cstheme="minorHAnsi"/>
              <w:noProof/>
              <w:color w:val="000000"/>
              <w:sz w:val="24"/>
              <w:szCs w:val="24"/>
              <w:lang w:val="es-UY"/>
            </w:rPr>
            <w:t xml:space="preserve"> </w:t>
          </w:r>
          <w:r w:rsidR="00B90943" w:rsidRPr="00B90943">
            <w:rPr>
              <w:rFonts w:cstheme="minorHAnsi"/>
              <w:noProof/>
              <w:color w:val="000000"/>
              <w:sz w:val="24"/>
              <w:szCs w:val="24"/>
              <w:lang w:val="es-UY"/>
            </w:rPr>
            <w:t>[8]</w:t>
          </w:r>
          <w:r w:rsidR="00C80467">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C80467">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[20]</w:t>
          </w:r>
          <w:r w:rsidR="00C80467">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C80467">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[21]</w:t>
          </w:r>
          <w:r w:rsidR="00C80467">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5171455"/>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C80467">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[22]</w:t>
          </w:r>
          <w:r w:rsidR="00C80467">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9" w:name="_Toc415171456"/>
      <w:r>
        <w:rPr>
          <w:rFonts w:eastAsia="Times New Roman"/>
          <w:lang w:val="es-UY" w:eastAsia="es-UY"/>
        </w:rPr>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C80467">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87A2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C87A25" w:rsidRDefault="00C87A2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87A25" w:rsidRDefault="00C87A2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87A25" w:rsidRPr="00EF758D" w:rsidRDefault="00C87A25"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87A25" w:rsidRDefault="00C87A2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87A25" w:rsidRDefault="00C87A2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87A25" w:rsidRDefault="00C87A2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87A25" w:rsidRDefault="00C87A25"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5171457"/>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80467">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C87A25" w:rsidRDefault="00C87A2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87A25" w:rsidRDefault="00C87A25" w:rsidP="00274CE5">
                  <w:pPr>
                    <w:rPr>
                      <w:rFonts w:eastAsiaTheme="minorEastAsia"/>
                      <w:lang w:val="en-US"/>
                    </w:rPr>
                  </w:pPr>
                  <w:proofErr w:type="spellStart"/>
                  <w:r>
                    <w:rPr>
                      <w:rFonts w:eastAsiaTheme="minorEastAsia"/>
                      <w:lang w:val="en-US"/>
                    </w:rPr>
                    <w:t>s.a.</w:t>
                  </w:r>
                  <w:proofErr w:type="spellEnd"/>
                </w:p>
                <w:p w:rsidR="00C87A25"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87A25" w:rsidRPr="0034085F" w:rsidRDefault="00C87A2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87A25" w:rsidRPr="00750D83" w:rsidRDefault="00C87A2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87A25" w:rsidRDefault="00C87A2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87A25" w:rsidRDefault="00C87A25"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C80467">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C87A25" w:rsidRDefault="00C87A25" w:rsidP="00274CE5">
                  <w:pPr>
                    <w:rPr>
                      <w:rFonts w:eastAsiaTheme="minorEastAsia"/>
                      <w:lang w:val="en-US"/>
                    </w:rPr>
                  </w:pPr>
                </w:p>
                <w:p w:rsidR="00C87A25" w:rsidRPr="00750D83"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87A25" w:rsidRPr="00750D83"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87A25" w:rsidRPr="00750D83"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87A25" w:rsidRDefault="00C87A25"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87A25" w:rsidRDefault="00C87A2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lastRenderedPageBreak/>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87A2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87A2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5171458"/>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C87A25" w:rsidRDefault="00C87A2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87A25" w:rsidRDefault="00C87A25" w:rsidP="00274CE5">
                  <w:pPr>
                    <w:rPr>
                      <w:rFonts w:eastAsiaTheme="minorEastAsia"/>
                      <w:lang w:val="en-US"/>
                    </w:rPr>
                  </w:pPr>
                  <w:proofErr w:type="spellStart"/>
                  <w:r>
                    <w:rPr>
                      <w:rFonts w:eastAsiaTheme="minorEastAsia"/>
                      <w:lang w:val="en-US"/>
                    </w:rPr>
                    <w:t>s.a.</w:t>
                  </w:r>
                  <w:proofErr w:type="spellEnd"/>
                </w:p>
                <w:p w:rsidR="00C87A25"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87A25" w:rsidRPr="0034085F" w:rsidRDefault="00C87A2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87A25" w:rsidRPr="00750D83" w:rsidRDefault="00C87A2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87A25" w:rsidRDefault="00C87A2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87A25" w:rsidRDefault="00C87A25"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87A2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C87A25"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87A25" w:rsidRPr="00750D83"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87A25" w:rsidRPr="00750D83" w:rsidRDefault="00C87A2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87A25" w:rsidRPr="00750D83" w:rsidRDefault="00C87A25"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87A25" w:rsidRDefault="00C87A2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87A25" w:rsidRDefault="00C87A25"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5171459"/>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C80467">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[24]</w:t>
          </w:r>
          <w:r w:rsidR="00C80467">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C80467">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C80467">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C80467">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w:t>
      </w:r>
      <w:r w:rsidRPr="00D50A9A">
        <w:rPr>
          <w:rFonts w:eastAsia="Times New Roman" w:cstheme="minorHAnsi"/>
          <w:color w:val="000000"/>
          <w:sz w:val="24"/>
          <w:szCs w:val="24"/>
          <w:lang w:val="es-UY" w:eastAsia="es-UY"/>
        </w:rPr>
        <w:lastRenderedPageBreak/>
        <w:t>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C80467"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C80467" w:rsidRPr="00337B6E">
            <w:rPr>
              <w:rFonts w:eastAsia="Times New Roman" w:cstheme="minorHAnsi"/>
              <w:sz w:val="24"/>
              <w:szCs w:val="24"/>
              <w:lang w:val="es-UY" w:eastAsia="es-UY"/>
            </w:rPr>
            <w:fldChar w:fldCharType="separate"/>
          </w:r>
          <w:r w:rsidR="00B90943" w:rsidRPr="00B90943">
            <w:rPr>
              <w:rFonts w:eastAsia="Times New Roman" w:cstheme="minorHAnsi"/>
              <w:noProof/>
              <w:sz w:val="24"/>
              <w:szCs w:val="24"/>
              <w:lang w:val="es-UY" w:eastAsia="es-UY"/>
            </w:rPr>
            <w:t>[23]</w:t>
          </w:r>
          <w:r w:rsidR="00C80467"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bookmarkStart w:id="13" w:name="_Toc415171460"/>
      <w:r>
        <w:rPr>
          <w:lang w:val="es-UY"/>
        </w:rPr>
        <w:t>Métodos para la resolución de problemas de ruteo de vehículos</w:t>
      </w:r>
      <w:bookmarkEnd w:id="13"/>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[26]</w:t>
          </w:r>
          <w:r w:rsidR="00C80467">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4" w:name="_Toc415171461"/>
      <w:r>
        <w:rPr>
          <w:lang w:val="es-UY"/>
        </w:rPr>
        <w:t>M</w:t>
      </w:r>
      <w:r w:rsidR="00A44726">
        <w:rPr>
          <w:lang w:val="es-UY"/>
        </w:rPr>
        <w:t>étodos Exactos</w:t>
      </w:r>
      <w:bookmarkEnd w:id="14"/>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C80467" w:rsidRPr="00CD0345">
            <w:rPr>
              <w:sz w:val="24"/>
              <w:lang w:val="en-US"/>
            </w:rPr>
            <w:fldChar w:fldCharType="begin"/>
          </w:r>
          <w:r w:rsidR="00CC46B8" w:rsidRPr="00CD0345">
            <w:rPr>
              <w:sz w:val="24"/>
              <w:lang w:val="es-UY"/>
            </w:rPr>
            <w:instrText xml:space="preserve"> CITATION GDa54 \l 14346 </w:instrText>
          </w:r>
          <w:r w:rsidR="00C80467" w:rsidRPr="00CD0345">
            <w:rPr>
              <w:sz w:val="24"/>
              <w:lang w:val="en-US"/>
            </w:rPr>
            <w:fldChar w:fldCharType="separate"/>
          </w:r>
          <w:r w:rsidR="00B90943" w:rsidRPr="00B90943">
            <w:rPr>
              <w:noProof/>
              <w:sz w:val="24"/>
              <w:lang w:val="es-UY"/>
            </w:rPr>
            <w:t>[9]</w:t>
          </w:r>
          <w:r w:rsidR="00C80467"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C80467" w:rsidRPr="00CD0345">
            <w:rPr>
              <w:sz w:val="24"/>
              <w:lang w:val="es-UY"/>
            </w:rPr>
            <w:fldChar w:fldCharType="begin"/>
          </w:r>
          <w:r w:rsidRPr="00CD0345">
            <w:rPr>
              <w:sz w:val="24"/>
              <w:lang w:val="es-UY"/>
            </w:rPr>
            <w:instrText xml:space="preserve"> CITATION RVK85 \l 14346 </w:instrText>
          </w:r>
          <w:r w:rsidR="00C80467" w:rsidRPr="00CD0345">
            <w:rPr>
              <w:sz w:val="24"/>
              <w:lang w:val="es-UY"/>
            </w:rPr>
            <w:fldChar w:fldCharType="separate"/>
          </w:r>
          <w:r w:rsidR="00B90943" w:rsidRPr="00B90943">
            <w:rPr>
              <w:noProof/>
              <w:sz w:val="24"/>
              <w:lang w:val="es-UY"/>
            </w:rPr>
            <w:t>[19]</w:t>
          </w:r>
          <w:r w:rsidR="00C80467"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C80467" w:rsidRPr="00CD0345">
            <w:rPr>
              <w:sz w:val="24"/>
              <w:lang w:val="es-UY"/>
            </w:rPr>
            <w:fldChar w:fldCharType="begin"/>
          </w:r>
          <w:r w:rsidRPr="00CD0345">
            <w:rPr>
              <w:sz w:val="24"/>
              <w:lang w:val="es-UY"/>
            </w:rPr>
            <w:instrText xml:space="preserve"> CITATION Lap \l 14346 </w:instrText>
          </w:r>
          <w:r w:rsidR="00C80467" w:rsidRPr="00CD0345">
            <w:rPr>
              <w:sz w:val="24"/>
              <w:lang w:val="es-UY"/>
            </w:rPr>
            <w:fldChar w:fldCharType="separate"/>
          </w:r>
          <w:r w:rsidR="00B90943" w:rsidRPr="00B90943">
            <w:rPr>
              <w:noProof/>
              <w:sz w:val="24"/>
              <w:lang w:val="es-UY"/>
            </w:rPr>
            <w:t>[26]</w:t>
          </w:r>
          <w:r w:rsidR="00C80467"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lastRenderedPageBreak/>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C80467">
            <w:rPr>
              <w:sz w:val="24"/>
            </w:rPr>
            <w:fldChar w:fldCharType="begin"/>
          </w:r>
          <w:r>
            <w:rPr>
              <w:sz w:val="24"/>
            </w:rPr>
            <w:instrText xml:space="preserve"> CITATION San12 \l 3082 </w:instrText>
          </w:r>
          <w:r w:rsidR="00C80467">
            <w:rPr>
              <w:sz w:val="24"/>
            </w:rPr>
            <w:fldChar w:fldCharType="separate"/>
          </w:r>
          <w:r w:rsidR="00B90943" w:rsidRPr="00B90943">
            <w:rPr>
              <w:noProof/>
              <w:sz w:val="24"/>
            </w:rPr>
            <w:t>[27]</w:t>
          </w:r>
          <w:r w:rsidR="00C80467">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5" w:name="_Toc415171462"/>
      <w:r>
        <w:rPr>
          <w:lang w:val="es-UY"/>
        </w:rPr>
        <w:t>Métodos Heurísticos</w:t>
      </w:r>
      <w:bookmarkEnd w:id="15"/>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C80467" w:rsidRPr="00897C64">
            <w:rPr>
              <w:sz w:val="24"/>
              <w:lang w:val="es-UY"/>
            </w:rPr>
            <w:fldChar w:fldCharType="begin"/>
          </w:r>
          <w:r w:rsidR="009320DC"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C80467">
            <w:rPr>
              <w:sz w:val="24"/>
              <w:lang w:val="es-UY"/>
            </w:rPr>
            <w:fldChar w:fldCharType="begin"/>
          </w:r>
          <w:r w:rsidR="00256749" w:rsidRPr="00256749">
            <w:rPr>
              <w:sz w:val="24"/>
              <w:lang w:val="es-UY"/>
            </w:rPr>
            <w:instrText xml:space="preserve"> CITATION Glo03 \l 1033 </w:instrText>
          </w:r>
          <w:r w:rsidR="00C80467">
            <w:rPr>
              <w:sz w:val="24"/>
              <w:lang w:val="es-UY"/>
            </w:rPr>
            <w:fldChar w:fldCharType="separate"/>
          </w:r>
          <w:r w:rsidR="00B90943" w:rsidRPr="00B90943">
            <w:rPr>
              <w:noProof/>
              <w:sz w:val="24"/>
              <w:lang w:val="es-UY"/>
            </w:rPr>
            <w:t>[28]</w:t>
          </w:r>
          <w:r w:rsidR="00C80467">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C80467" w:rsidRPr="00897C64">
            <w:rPr>
              <w:sz w:val="24"/>
              <w:lang w:val="es-UY"/>
            </w:rPr>
            <w:fldChar w:fldCharType="begin"/>
          </w:r>
          <w:r w:rsidRPr="00897C64">
            <w:rPr>
              <w:sz w:val="24"/>
              <w:lang w:val="es-UY"/>
            </w:rPr>
            <w:instrText xml:space="preserve"> CITATION Lys \l 14346 </w:instrText>
          </w:r>
          <w:r w:rsidR="00C80467" w:rsidRPr="00897C64">
            <w:rPr>
              <w:sz w:val="24"/>
              <w:lang w:val="es-UY"/>
            </w:rPr>
            <w:fldChar w:fldCharType="separate"/>
          </w:r>
          <w:r w:rsidR="00B90943" w:rsidRPr="00B90943">
            <w:rPr>
              <w:noProof/>
              <w:sz w:val="24"/>
              <w:lang w:val="es-UY"/>
            </w:rPr>
            <w:t>[29]</w:t>
          </w:r>
          <w:r w:rsidR="00C80467"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C80467" w:rsidRPr="00897C64">
            <w:rPr>
              <w:sz w:val="24"/>
              <w:lang w:val="es-UY"/>
            </w:rPr>
            <w:fldChar w:fldCharType="begin"/>
          </w:r>
          <w:r w:rsidR="00FB6238" w:rsidRPr="00897C64">
            <w:rPr>
              <w:sz w:val="24"/>
              <w:lang w:val="es-UY"/>
            </w:rPr>
            <w:instrText xml:space="preserve">CITATION Mol \l 14346 </w:instrText>
          </w:r>
          <w:r w:rsidR="00C80467" w:rsidRPr="00897C64">
            <w:rPr>
              <w:sz w:val="24"/>
              <w:lang w:val="es-UY"/>
            </w:rPr>
            <w:fldChar w:fldCharType="separate"/>
          </w:r>
          <w:r w:rsidR="00B90943" w:rsidRPr="00B90943">
            <w:rPr>
              <w:noProof/>
              <w:sz w:val="24"/>
              <w:lang w:val="es-UY"/>
            </w:rPr>
            <w:t>[30]</w:t>
          </w:r>
          <w:r w:rsidR="00C80467"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D1146E">
      <w:pPr>
        <w:spacing w:line="360" w:lineRule="auto"/>
        <w:ind w:left="708" w:hanging="708"/>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sidR="00C80467">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B90943" w:rsidRPr="00B90943">
            <w:rPr>
              <w:noProof/>
              <w:sz w:val="24"/>
            </w:rPr>
            <w:t>[31]</w:t>
          </w:r>
          <w:r w:rsidR="00C80467">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C80467" w:rsidRPr="001C32FA">
            <w:rPr>
              <w:sz w:val="24"/>
              <w:lang w:val="es-UY"/>
            </w:rPr>
            <w:fldChar w:fldCharType="begin"/>
          </w:r>
          <w:r w:rsidRPr="001C32FA">
            <w:rPr>
              <w:sz w:val="24"/>
              <w:lang w:val="es-UY"/>
            </w:rPr>
            <w:instrText xml:space="preserve"> CITATION DGi02 \l 3082 </w:instrText>
          </w:r>
          <w:r w:rsidR="00C80467" w:rsidRPr="001C32FA">
            <w:rPr>
              <w:sz w:val="24"/>
              <w:lang w:val="es-UY"/>
            </w:rPr>
            <w:fldChar w:fldCharType="separate"/>
          </w:r>
          <w:r w:rsidR="00B90943" w:rsidRPr="00B90943">
            <w:rPr>
              <w:noProof/>
              <w:sz w:val="24"/>
              <w:lang w:val="es-UY"/>
            </w:rPr>
            <w:t>[31]</w:t>
          </w:r>
          <w:r w:rsidR="00C80467"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C80467" w:rsidRPr="001C32FA">
            <w:rPr>
              <w:sz w:val="24"/>
              <w:lang w:val="es-UY"/>
            </w:rPr>
            <w:fldChar w:fldCharType="begin"/>
          </w:r>
          <w:r w:rsidR="00AA5AD0" w:rsidRPr="001C32FA">
            <w:rPr>
              <w:sz w:val="24"/>
              <w:lang w:val="es-UY"/>
            </w:rPr>
            <w:instrText xml:space="preserve"> CITATION DGi02 \l 3082 </w:instrText>
          </w:r>
          <w:r w:rsidR="00C80467" w:rsidRPr="001C32FA">
            <w:rPr>
              <w:sz w:val="24"/>
              <w:lang w:val="es-UY"/>
            </w:rPr>
            <w:fldChar w:fldCharType="separate"/>
          </w:r>
          <w:r w:rsidR="00B90943" w:rsidRPr="00B90943">
            <w:rPr>
              <w:noProof/>
              <w:sz w:val="24"/>
              <w:lang w:val="es-UY"/>
            </w:rPr>
            <w:t>[31]</w:t>
          </w:r>
          <w:r w:rsidR="00C80467"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C80467" w:rsidRPr="002B68E4">
            <w:rPr>
              <w:sz w:val="24"/>
              <w:lang w:val="es-UY"/>
            </w:rPr>
            <w:fldChar w:fldCharType="begin"/>
          </w:r>
          <w:r w:rsidR="001C32FA" w:rsidRPr="001C32FA">
            <w:rPr>
              <w:sz w:val="24"/>
              <w:lang w:val="es-UY"/>
            </w:rPr>
            <w:instrText xml:space="preserve"> CITATION LTa06 \l 3082 </w:instrText>
          </w:r>
          <w:r w:rsidR="00C80467" w:rsidRPr="002B68E4">
            <w:rPr>
              <w:sz w:val="24"/>
              <w:lang w:val="es-UY"/>
            </w:rPr>
            <w:fldChar w:fldCharType="separate"/>
          </w:r>
          <w:r w:rsidR="00B90943" w:rsidRPr="00B90943">
            <w:rPr>
              <w:noProof/>
              <w:sz w:val="24"/>
              <w:lang w:val="es-UY"/>
            </w:rPr>
            <w:t>[32]</w:t>
          </w:r>
          <w:r w:rsidR="00C80467"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6" w:name="_Toc399865265"/>
      <w:r>
        <w:rPr>
          <w:rFonts w:eastAsia="Times New Roman"/>
          <w:lang w:eastAsia="es-UY"/>
        </w:rPr>
        <w:t>Asignación a través de urgencias</w:t>
      </w:r>
      <w:bookmarkEnd w:id="1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7" w:name="_Toc399865266"/>
      <w:r>
        <w:rPr>
          <w:rFonts w:eastAsia="Times New Roman"/>
          <w:lang w:eastAsia="es-UY"/>
        </w:rPr>
        <w:t xml:space="preserve">Asignación </w:t>
      </w:r>
      <w:bookmarkEnd w:id="17"/>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87A25"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8" w:name="_Toc399865267"/>
      <w:r>
        <w:rPr>
          <w:rFonts w:eastAsia="Times New Roman"/>
        </w:rPr>
        <w:t>Asignación simplificada</w:t>
      </w:r>
      <w:bookmarkEnd w:id="1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87A25"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9" w:name="_Toc399865268"/>
      <w:r>
        <w:rPr>
          <w:rFonts w:eastAsia="Times New Roman"/>
          <w:lang w:eastAsia="es-UY"/>
        </w:rPr>
        <w:t>Barrido de asignación</w:t>
      </w:r>
      <w:bookmarkEnd w:id="1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87A25"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0" w:name="_Toc399865269"/>
      <w:r>
        <w:rPr>
          <w:rFonts w:eastAsia="Times New Roman"/>
          <w:lang w:eastAsia="es-UY"/>
        </w:rPr>
        <w:t>Asignación Cíclica</w:t>
      </w:r>
      <w:bookmarkEnd w:id="2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cliente más cercano en cada clústeres.</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Default="00E45222" w:rsidP="00E45222">
      <w:pPr>
        <w:pStyle w:val="Ttulo7"/>
        <w:rPr>
          <w:lang w:val="es-UY"/>
        </w:rPr>
      </w:pPr>
      <w:r>
        <w:rPr>
          <w:lang w:val="es-UY"/>
        </w:rPr>
        <w:lastRenderedPageBreak/>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B90943" w:rsidRPr="00B90943">
            <w:rPr>
              <w:noProof/>
              <w:sz w:val="24"/>
            </w:rPr>
            <w:t>[32]</w:t>
          </w:r>
          <w:r w:rsidR="00C80467"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 xml:space="preserve">para luego </w:t>
      </w:r>
      <w:proofErr w:type="spellStart"/>
      <w:r w:rsidR="001D41F8">
        <w:rPr>
          <w:sz w:val="24"/>
          <w:lang w:val="es-UY"/>
        </w:rPr>
        <w:t>se</w:t>
      </w:r>
      <w:proofErr w:type="spellEnd"/>
      <w:r w:rsidR="001D41F8">
        <w:rPr>
          <w:sz w:val="24"/>
          <w:lang w:val="es-UY"/>
        </w:rPr>
        <w:t xml:space="preserve"> </w:t>
      </w:r>
      <w:r w:rsidRPr="002B68E4">
        <w:rPr>
          <w:sz w:val="24"/>
          <w:lang w:val="es-UY"/>
        </w:rPr>
        <w:t>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en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Default="00AA4DDE" w:rsidP="00AA4DDE">
      <w:pPr>
        <w:spacing w:before="240" w:line="360" w:lineRule="auto"/>
        <w:ind w:firstLine="708"/>
        <w:jc w:val="both"/>
        <w:rPr>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w:t>
      </w:r>
      <w:r>
        <w:rPr>
          <w:i/>
          <w:sz w:val="24"/>
          <w:lang w:val="es-UY"/>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s-UY"/>
                  </w:rPr>
                  <m:t>0 en otro 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P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AA4DDE" w:rsidRPr="00B22C54" w:rsidRDefault="00E45222" w:rsidP="00B22C54">
      <w:pPr>
        <w:pStyle w:val="Ttulo8"/>
        <w:rPr>
          <w:lang w:val="es-UY"/>
        </w:rPr>
      </w:pPr>
      <w:r w:rsidRPr="001D41F8">
        <w:rPr>
          <w:lang w:val="es-UY"/>
        </w:rPr>
        <w:t>Asignación por urgencia con ventanas de tiempo</w:t>
      </w:r>
      <w:r w:rsidR="00B22C54">
        <w:rPr>
          <w:lang w:val="es-UY"/>
        </w:rPr>
        <w:t xml:space="preserve">, </w:t>
      </w:r>
      <w:r w:rsidR="00AA4DDE" w:rsidRPr="001D41F8">
        <w:rPr>
          <w:color w:val="auto"/>
          <w:lang w:val="es-UY"/>
        </w:rPr>
        <w:t>Asignación paralela simplificada</w:t>
      </w:r>
      <w:r w:rsidR="00AA4DDE">
        <w:rPr>
          <w:color w:val="auto"/>
          <w:lang w:val="es-UY"/>
        </w:rPr>
        <w:t>.</w:t>
      </w:r>
    </w:p>
    <w:p w:rsidR="00AA4DDE" w:rsidRDefault="00AA4DDE" w:rsidP="00AA4DDE">
      <w:pPr>
        <w:rPr>
          <w:lang w:val="es-UY"/>
        </w:rPr>
      </w:pPr>
    </w:p>
    <w:p w:rsidR="003D32AA" w:rsidRDefault="00AA4DDE" w:rsidP="003D32AA">
      <w:pPr>
        <w:pStyle w:val="Prrafodelista"/>
        <w:spacing w:line="360" w:lineRule="auto"/>
        <w:ind w:firstLine="720"/>
        <w:jc w:val="both"/>
        <w:rPr>
          <w:color w:val="000000"/>
        </w:rPr>
      </w:pPr>
      <w:r>
        <w:tab/>
      </w:r>
      <w:r w:rsidR="00B22C54">
        <w:t>Ecuación</w:t>
      </w:r>
      <w:r w:rsidR="003D32AA">
        <w:t xml:space="preserve"> de Urgencias</w:t>
      </w:r>
      <w:r w:rsidR="00B22C54">
        <w:t>, s</w:t>
      </w:r>
      <w:r w:rsidR="003D32AA">
        <w:t>olo dos depósitos son incluidos en esta ecuación.</w:t>
      </w:r>
      <w:r>
        <w:tab/>
      </w:r>
      <m:oMath>
        <m:r>
          <w:rPr>
            <w:rFonts w:ascii="Cambria Math" w:hAnsi="Cambria Math"/>
            <w:color w:val="000000"/>
          </w:rPr>
          <w:br/>
        </m:r>
      </m:oMath>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AA4DDE" w:rsidRDefault="003D32AA" w:rsidP="00AA4DDE">
      <w:pPr>
        <w:rPr>
          <w:lang w:val="es-UY"/>
        </w:rPr>
      </w:pPr>
      <w:r>
        <w:rPr>
          <w:lang w:val="es-UY"/>
        </w:rPr>
        <w:tab/>
      </w:r>
      <w:r w:rsidR="00B22C54">
        <w:rPr>
          <w:lang w:val="es-UY"/>
        </w:rPr>
        <w:t xml:space="preserve">La variable </w:t>
      </w:r>
      <w:r w:rsidR="00B22C54" w:rsidRPr="00B22C54">
        <w:rPr>
          <w:i/>
          <w:lang w:val="es-UY"/>
        </w:rPr>
        <w:t>c</w:t>
      </w:r>
      <w:r w:rsidR="00B22C54">
        <w:rPr>
          <w:lang w:val="es-UY"/>
        </w:rPr>
        <w:t xml:space="preserve"> es un cliente, </w:t>
      </w:r>
      <w:r>
        <w:rPr>
          <w:lang w:val="es-UY"/>
        </w:rPr>
        <w:t xml:space="preserve">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w:t>
      </w:r>
      <w:r w:rsidR="00B22C54">
        <w:rPr>
          <w:rFonts w:eastAsiaTheme="minorEastAsia"/>
          <w:color w:val="000000"/>
        </w:rPr>
        <w:t>depósito</w:t>
      </w:r>
      <w:r>
        <w:rPr>
          <w:rFonts w:eastAsiaTheme="minorEastAsia"/>
          <w:color w:val="000000"/>
        </w:rPr>
        <w:t xml:space="preserve"> más cercano a c y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segundo </w:t>
      </w:r>
      <w:r w:rsidR="00B22C54">
        <w:rPr>
          <w:rFonts w:eastAsiaTheme="minorEastAsia"/>
          <w:color w:val="000000"/>
        </w:rPr>
        <w:t>depósito</w:t>
      </w:r>
      <w:r>
        <w:rPr>
          <w:rFonts w:eastAsiaTheme="minorEastAsia"/>
          <w:color w:val="000000"/>
        </w:rPr>
        <w:t xml:space="preserve"> más cercano. </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B90943" w:rsidRPr="00B90943">
            <w:rPr>
              <w:noProof/>
              <w:sz w:val="24"/>
            </w:rPr>
            <w:t>[32]</w:t>
          </w:r>
          <w:r w:rsidR="00C80467"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bookmarkStart w:id="21" w:name="_GoBack"/>
      <w:bookmarkEnd w:id="21"/>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87A25"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1C32FA" w:rsidRDefault="001C32FA" w:rsidP="001C32FA">
      <w:pPr>
        <w:rPr>
          <w:sz w:val="24"/>
          <w:lang w:val="es-UY"/>
        </w:rPr>
      </w:pPr>
      <w:r>
        <w:rPr>
          <w:lang w:val="es-UY"/>
        </w:rPr>
        <w:t xml:space="preserve">Para la resolución se utiliza un </w:t>
      </w:r>
      <w:r w:rsidR="0014299D">
        <w:rPr>
          <w:lang w:val="es-UY"/>
        </w:rPr>
        <w:t>algoritmo</w:t>
      </w:r>
      <w:r>
        <w:rPr>
          <w:lang w:val="es-UY"/>
        </w:rPr>
        <w:t xml:space="preserve"> de resolución de VRP para cada uno de los depósitos en </w:t>
      </w:r>
      <w:sdt>
        <w:sdtPr>
          <w:rPr>
            <w:sz w:val="24"/>
            <w:lang w:val="es-UY"/>
          </w:rPr>
          <w:id w:val="2059742213"/>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B90943" w:rsidRPr="00B90943">
            <w:rPr>
              <w:noProof/>
              <w:sz w:val="24"/>
            </w:rPr>
            <w:t>[31]</w:t>
          </w:r>
          <w:r w:rsidR="00C80467">
            <w:rPr>
              <w:sz w:val="24"/>
              <w:lang w:val="es-UY"/>
            </w:rPr>
            <w:fldChar w:fldCharType="end"/>
          </w:r>
        </w:sdtContent>
      </w:sdt>
      <w:r>
        <w:rPr>
          <w:sz w:val="24"/>
          <w:lang w:val="es-UY"/>
        </w:rPr>
        <w:t xml:space="preserve"> se utilizo </w:t>
      </w:r>
      <w:r w:rsidRPr="00634ADB">
        <w:rPr>
          <w:sz w:val="24"/>
          <w:lang w:val="es-UY"/>
        </w:rPr>
        <w:t>Clarke and Wright</w:t>
      </w:r>
      <w:r>
        <w:rPr>
          <w:sz w:val="24"/>
          <w:lang w:val="es-UY"/>
        </w:rPr>
        <w:t xml:space="preserve">. Pero en </w:t>
      </w:r>
      <w:r w:rsidR="0014299D">
        <w:rPr>
          <w:sz w:val="24"/>
          <w:lang w:val="es-UY"/>
        </w:rPr>
        <w:t>casos posteriores</w:t>
      </w:r>
      <w:r>
        <w:rPr>
          <w:sz w:val="24"/>
          <w:lang w:val="es-UY"/>
        </w:rPr>
        <w:t xml:space="preserve"> se crearon nuevas </w:t>
      </w:r>
      <w:proofErr w:type="spellStart"/>
      <w:r>
        <w:rPr>
          <w:sz w:val="24"/>
          <w:lang w:val="es-UY"/>
        </w:rPr>
        <w:t>metaheuristicas</w:t>
      </w:r>
      <w:proofErr w:type="spellEnd"/>
      <w:r>
        <w:rPr>
          <w:sz w:val="24"/>
          <w:lang w:val="es-UY"/>
        </w:rPr>
        <w:t xml:space="preserve"> para mejorar dicha solución.</w:t>
      </w:r>
    </w:p>
    <w:p w:rsidR="00800BE6" w:rsidRDefault="001C32FA" w:rsidP="001C32FA">
      <w:pPr>
        <w:rPr>
          <w:lang w:val="es-UY"/>
        </w:rPr>
      </w:pPr>
      <w:r>
        <w:rPr>
          <w:sz w:val="24"/>
          <w:lang w:val="es-UY"/>
        </w:rPr>
        <w:t xml:space="preserve">En </w:t>
      </w:r>
      <w:r>
        <w:rPr>
          <w:lang w:val="es-UY"/>
        </w:rPr>
        <w:t>[</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construye una solución base para el problema</w:t>
      </w:r>
      <w:r w:rsidR="00800BE6">
        <w:rPr>
          <w:lang w:val="es-UY"/>
        </w:rPr>
        <w:t xml:space="preserve">, </w:t>
      </w:r>
    </w:p>
    <w:p w:rsidR="00800BE6" w:rsidRDefault="00800BE6" w:rsidP="00800BE6">
      <w:pPr>
        <w:pStyle w:val="Ttulo6"/>
        <w:rPr>
          <w:lang w:val="es-UY"/>
        </w:rPr>
      </w:pPr>
      <w:r>
        <w:rPr>
          <w:lang w:val="es-UY"/>
        </w:rPr>
        <w:t>Mejoras de esta solución.</w:t>
      </w:r>
    </w:p>
    <w:p w:rsidR="00800BE6" w:rsidRPr="00800BE6" w:rsidRDefault="00800BE6" w:rsidP="00800BE6">
      <w:pPr>
        <w:rPr>
          <w:lang w:val="es-UY"/>
        </w:rPr>
      </w:pPr>
    </w:p>
    <w:p w:rsidR="002E6372" w:rsidRDefault="00800BE6" w:rsidP="002E6372">
      <w:pPr>
        <w:rPr>
          <w:lang w:val="es-UY"/>
        </w:rPr>
      </w:pPr>
      <w:r>
        <w:rPr>
          <w:lang w:val="es-UY"/>
        </w:rPr>
        <w:t>Luego en [</w:t>
      </w:r>
      <w:r w:rsidR="0014299D" w:rsidRPr="0014299D">
        <w:rPr>
          <w:color w:val="FF0000"/>
          <w:highlight w:val="yellow"/>
          <w:lang w:val="es-UY"/>
        </w:rPr>
        <w:t xml:space="preserve">Poner </w:t>
      </w:r>
      <w:proofErr w:type="spellStart"/>
      <w:r w:rsidR="0014299D" w:rsidRPr="0014299D">
        <w:rPr>
          <w:color w:val="FF0000"/>
          <w:highlight w:val="yellow"/>
          <w:lang w:val="es-UY"/>
        </w:rPr>
        <w:t>ref</w:t>
      </w:r>
      <w:proofErr w:type="spellEnd"/>
      <w:r>
        <w:rPr>
          <w:lang w:val="es-UY"/>
        </w:rPr>
        <w:t>]</w:t>
      </w:r>
      <w:r w:rsidR="001C32FA">
        <w:rPr>
          <w:lang w:val="es-UY"/>
        </w:rPr>
        <w:t xml:space="preserve"> </w:t>
      </w:r>
      <w:r>
        <w:rPr>
          <w:lang w:val="es-UY"/>
        </w:rPr>
        <w:t>se utiliza esta referencia para la c</w:t>
      </w:r>
    </w:p>
    <w:p w:rsidR="002E6372" w:rsidRDefault="002E6372" w:rsidP="002E6372">
      <w:pPr>
        <w:rPr>
          <w:lang w:val="es-UY"/>
        </w:rPr>
      </w:pPr>
    </w:p>
    <w:p w:rsidR="001C32FA" w:rsidRDefault="00800BE6" w:rsidP="001C32FA">
      <w:pPr>
        <w:rPr>
          <w:sz w:val="24"/>
          <w:lang w:val="es-UY"/>
        </w:rPr>
      </w:pPr>
      <w:proofErr w:type="gramStart"/>
      <w:r>
        <w:rPr>
          <w:lang w:val="es-UY"/>
        </w:rPr>
        <w:t>onstrucción</w:t>
      </w:r>
      <w:proofErr w:type="gramEnd"/>
      <w:r>
        <w:rPr>
          <w:lang w:val="es-UY"/>
        </w:rPr>
        <w:t xml:space="preserve"> de una </w:t>
      </w:r>
      <w:proofErr w:type="spellStart"/>
      <w:r>
        <w:rPr>
          <w:lang w:val="es-UY"/>
        </w:rPr>
        <w:t>metaheuristica</w:t>
      </w:r>
      <w:proofErr w:type="spellEnd"/>
      <w:r>
        <w:rPr>
          <w:lang w:val="es-UY"/>
        </w:rPr>
        <w:t xml:space="preserve"> que</w:t>
      </w:r>
      <w:r w:rsidR="0014299D">
        <w:rPr>
          <w:lang w:val="es-UY"/>
        </w:rPr>
        <w:t xml:space="preserve"> provee una mejor solución al pr</w:t>
      </w:r>
      <w:r>
        <w:rPr>
          <w:lang w:val="es-UY"/>
        </w:rPr>
        <w:t>oblema (poner detalles).</w:t>
      </w: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C80467" w:rsidRPr="00CF5E5F">
            <w:rPr>
              <w:sz w:val="24"/>
              <w:lang w:val="es-UY"/>
            </w:rPr>
            <w:fldChar w:fldCharType="begin"/>
          </w:r>
          <w:r w:rsidRPr="00CF5E5F">
            <w:rPr>
              <w:sz w:val="24"/>
              <w:lang w:val="es-UY"/>
            </w:rPr>
            <w:instrText xml:space="preserve"> CITATION Oli \l 14346 </w:instrText>
          </w:r>
          <w:r w:rsidR="00C80467" w:rsidRPr="00CF5E5F">
            <w:rPr>
              <w:sz w:val="24"/>
              <w:lang w:val="es-UY"/>
            </w:rPr>
            <w:fldChar w:fldCharType="separate"/>
          </w:r>
          <w:r w:rsidR="00B90943" w:rsidRPr="00B90943">
            <w:rPr>
              <w:noProof/>
              <w:sz w:val="24"/>
              <w:lang w:val="es-UY"/>
            </w:rPr>
            <w:t>[22]</w:t>
          </w:r>
          <w:r w:rsidR="00C80467"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lastRenderedPageBreak/>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C80467" w:rsidRPr="00634ADB">
            <w:rPr>
              <w:sz w:val="24"/>
              <w:lang w:val="en-US"/>
            </w:rPr>
            <w:fldChar w:fldCharType="begin"/>
          </w:r>
          <w:r w:rsidRPr="00634ADB">
            <w:rPr>
              <w:sz w:val="24"/>
              <w:lang w:val="en-US"/>
            </w:rPr>
            <w:instrText xml:space="preserve"> CITATION Wen \l 14346 </w:instrText>
          </w:r>
          <w:r w:rsidR="00C80467" w:rsidRPr="00634ADB">
            <w:rPr>
              <w:sz w:val="24"/>
              <w:lang w:val="en-US"/>
            </w:rPr>
            <w:fldChar w:fldCharType="separate"/>
          </w:r>
          <w:r w:rsidR="00B90943" w:rsidRPr="00B90943">
            <w:rPr>
              <w:noProof/>
              <w:sz w:val="24"/>
              <w:lang w:val="en-US"/>
            </w:rPr>
            <w:t>[12]</w:t>
          </w:r>
          <w:r w:rsidR="00C80467"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87A25"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87A25"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w:t>
      </w:r>
      <w:r w:rsidRPr="00634ADB">
        <w:rPr>
          <w:sz w:val="24"/>
          <w:lang w:val="es-UY"/>
        </w:rPr>
        <w:lastRenderedPageBreak/>
        <w:t xml:space="preserve">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C80467" w:rsidRPr="00634ADB">
            <w:rPr>
              <w:sz w:val="24"/>
              <w:lang w:val="es-UY"/>
            </w:rPr>
            <w:fldChar w:fldCharType="begin"/>
          </w:r>
          <w:r w:rsidR="00B10946" w:rsidRPr="00634ADB">
            <w:rPr>
              <w:sz w:val="24"/>
              <w:lang w:val="es-UY"/>
            </w:rPr>
            <w:instrText xml:space="preserve"> CITATION Ren96 \l 14346 </w:instrText>
          </w:r>
          <w:r w:rsidR="00C80467" w:rsidRPr="00634ADB">
            <w:rPr>
              <w:sz w:val="24"/>
              <w:lang w:val="es-UY"/>
            </w:rPr>
            <w:fldChar w:fldCharType="separate"/>
          </w:r>
          <w:r w:rsidR="00B90943" w:rsidRPr="00B90943">
            <w:rPr>
              <w:noProof/>
              <w:sz w:val="24"/>
              <w:lang w:val="es-UY"/>
            </w:rPr>
            <w:t>[33]</w:t>
          </w:r>
          <w:r w:rsidR="00C80467"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lastRenderedPageBreak/>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2" w:name="_Toc415171463"/>
      <w:r>
        <w:rPr>
          <w:lang w:val="es-UY"/>
        </w:rPr>
        <w:t xml:space="preserve">Soluciones de software existentes para </w:t>
      </w:r>
      <w:r w:rsidR="008C472C">
        <w:rPr>
          <w:lang w:val="es-UY"/>
        </w:rPr>
        <w:t>MDVRP</w:t>
      </w:r>
      <w:bookmarkEnd w:id="22"/>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86230">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86230">
            <w:rPr>
              <w:rFonts w:ascii="Times New Roman" w:eastAsia="Times New Roman" w:hAnsi="Times New Roman" w:cs="Times New Roman"/>
              <w:color w:val="000000"/>
              <w:sz w:val="24"/>
              <w:szCs w:val="24"/>
              <w:lang w:eastAsia="es-UY"/>
            </w:rPr>
            <w:fldChar w:fldCharType="separate"/>
          </w:r>
          <w:r w:rsidR="00B90943" w:rsidRPr="00B90943">
            <w:rPr>
              <w:rFonts w:ascii="Times New Roman" w:eastAsia="Times New Roman" w:hAnsi="Times New Roman" w:cs="Times New Roman"/>
              <w:noProof/>
              <w:color w:val="000000"/>
              <w:sz w:val="24"/>
              <w:szCs w:val="24"/>
              <w:lang w:val="es-UY" w:eastAsia="es-UY"/>
            </w:rPr>
            <w:t>[34]</w:t>
          </w:r>
          <w:r w:rsidR="00386230">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3A3850"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En la tabla 1.1 se puede observar que la gran mayoría del software relevado se desarrollo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 xml:space="preserve">También hay otras plataformas que soportan software de rute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Pr="00D205B7">
        <w:rPr>
          <w:sz w:val="24"/>
          <w:szCs w:val="24"/>
        </w:rPr>
        <w:t>RESET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3" w:name="_Toc415171464" w:displacedByCustomXml="prev"/>
        <w:p w:rsidR="00FE5610" w:rsidRDefault="00FE5610" w:rsidP="00CE536E">
          <w:pPr>
            <w:pStyle w:val="Ttulo1"/>
            <w:ind w:left="708" w:hanging="708"/>
          </w:pPr>
          <w:r>
            <w:t>Bibliografía</w:t>
          </w:r>
          <w:bookmarkEnd w:id="23"/>
        </w:p>
        <w:sdt>
          <w:sdtPr>
            <w:id w:val="111145805"/>
            <w:bibliography/>
          </w:sdtPr>
          <w:sdtContent>
            <w:p w:rsidR="00B90943" w:rsidRDefault="00C80467">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I. Gallegos Mateos, A. Gómez Gómez y D. Arguelles Martino, «A hybrid method for the resolution of the MDVRP,» pp. 45-64, 2013.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A. Schrijver, «On the History of Combinatorial Optimization,» 1960. </w:t>
                    </w:r>
                  </w:p>
                </w:tc>
              </w:tr>
              <w:tr w:rsidR="00B90943">
                <w:trPr>
                  <w:tblCellSpacing w:w="15" w:type="dxa"/>
                </w:trPr>
                <w:tc>
                  <w:tcPr>
                    <w:tcW w:w="50" w:type="pct"/>
                    <w:hideMark/>
                  </w:tcPr>
                  <w:p w:rsidR="00B90943" w:rsidRDefault="00B90943">
                    <w:pPr>
                      <w:pStyle w:val="Bibliografa"/>
                      <w:rPr>
                        <w:rFonts w:eastAsiaTheme="minorEastAsia"/>
                        <w:noProof/>
                      </w:rPr>
                    </w:pPr>
                    <w:r>
                      <w:rPr>
                        <w:noProof/>
                      </w:rPr>
                      <w:t xml:space="preserve">[3] </w:t>
                    </w:r>
                  </w:p>
                </w:tc>
                <w:tc>
                  <w:tcPr>
                    <w:tcW w:w="0" w:type="auto"/>
                    <w:hideMark/>
                  </w:tcPr>
                  <w:p w:rsidR="00B90943" w:rsidRDefault="00B90943">
                    <w:pPr>
                      <w:pStyle w:val="Bibliografa"/>
                      <w:rPr>
                        <w:rFonts w:eastAsiaTheme="minorEastAsia"/>
                        <w:noProof/>
                      </w:rPr>
                    </w:pPr>
                    <w:r w:rsidRPr="00B90943">
                      <w:rPr>
                        <w:noProof/>
                        <w:lang w:val="en-US"/>
                      </w:rPr>
                      <w:t xml:space="preserve">L. Bodin, «Routing and scheduling of vehicles and crew: The State of the Art,» </w:t>
                    </w:r>
                    <w:r w:rsidRPr="00B90943">
                      <w:rPr>
                        <w:i/>
                        <w:iCs/>
                        <w:noProof/>
                        <w:lang w:val="en-US"/>
                      </w:rPr>
                      <w:t xml:space="preserve">Comput. </w:t>
                    </w:r>
                    <w:r>
                      <w:rPr>
                        <w:i/>
                        <w:iCs/>
                        <w:noProof/>
                      </w:rPr>
                      <w:t xml:space="preserve">&amp; Ops Res., </w:t>
                    </w:r>
                    <w:r>
                      <w:rPr>
                        <w:noProof/>
                      </w:rPr>
                      <w:t xml:space="preserve">vol. 10, nº 2, pp. 63-211, 1983.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Y. Wang, «Research of Multi-Depot Vehicle Routing Problem by Cellular Ant Algorithm,» </w:t>
                    </w:r>
                    <w:r w:rsidRPr="00B90943">
                      <w:rPr>
                        <w:i/>
                        <w:iCs/>
                        <w:noProof/>
                        <w:lang w:val="en-US"/>
                      </w:rPr>
                      <w:t xml:space="preserve">Journal of Computers, </w:t>
                    </w:r>
                    <w:r w:rsidRPr="00B90943">
                      <w:rPr>
                        <w:noProof/>
                        <w:lang w:val="en-US"/>
                      </w:rPr>
                      <w:t xml:space="preserve">vol. 8, nº 7, pp. 1722-1727, 2013.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Surekha y S. Sumathi, «Solution to Multi-Depot Vehicle Routing Problem Using Genetic Algorithms,» </w:t>
                    </w:r>
                    <w:r w:rsidRPr="00B90943">
                      <w:rPr>
                        <w:i/>
                        <w:iCs/>
                        <w:noProof/>
                        <w:lang w:val="en-US"/>
                      </w:rPr>
                      <w:t xml:space="preserve">World Applied Programming, </w:t>
                    </w:r>
                    <w:r w:rsidRPr="00B90943">
                      <w:rPr>
                        <w:noProof/>
                        <w:lang w:val="en-US"/>
                      </w:rPr>
                      <w:t xml:space="preserve">vol. 1, nº 3, pp. 118-131, 2011.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[6] </w:t>
                    </w:r>
                  </w:p>
                </w:tc>
                <w:tc>
                  <w:tcPr>
                    <w:tcW w:w="0" w:type="auto"/>
                    <w:hideMark/>
                  </w:tcPr>
                  <w:p w:rsidR="00B90943" w:rsidRPr="00B90943" w:rsidRDefault="00B90943">
                    <w:pPr>
                      <w:pStyle w:val="Bibliografa"/>
                      <w:rPr>
                        <w:rFonts w:eastAsiaTheme="minorEastAsia"/>
                        <w:noProof/>
                        <w:lang w:val="en-US"/>
                      </w:rPr>
                    </w:pPr>
                    <w:r w:rsidRPr="00B90943">
                      <w:rPr>
                        <w:noProof/>
                        <w:lang w:val="en-US"/>
                      </w:rPr>
                      <w:t>J. Carlsson, D. Ge, A. Subramaniam, A. Wu y Y. Ye, «Solvin Min-Max Multi-Depot Vehicle Routing Problem,» 2006.</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[7]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B. Dantzig y J. H. Ramser, «The Truck Dispatching Problem,» </w:t>
                    </w:r>
                    <w:r w:rsidRPr="00B90943">
                      <w:rPr>
                        <w:i/>
                        <w:iCs/>
                        <w:noProof/>
                        <w:lang w:val="en-US"/>
                      </w:rPr>
                      <w:t xml:space="preserve">Management Science, </w:t>
                    </w:r>
                    <w:r w:rsidRPr="00B90943">
                      <w:rPr>
                        <w:noProof/>
                        <w:lang w:val="en-US"/>
                      </w:rPr>
                      <w:t xml:space="preserve">vol. 6, nº 1, pp. 80-91, 1959.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[8]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B. L. Golden, «Vehicle Routing Problems: Formulations and Heuristic Solution Techniques,» </w:t>
                    </w:r>
                    <w:r w:rsidRPr="00B90943">
                      <w:rPr>
                        <w:i/>
                        <w:iCs/>
                        <w:noProof/>
                        <w:lang w:val="en-US"/>
                      </w:rPr>
                      <w:t xml:space="preserve">Technical Reports, </w:t>
                    </w:r>
                    <w:r w:rsidRPr="00B90943">
                      <w:rPr>
                        <w:noProof/>
                        <w:lang w:val="en-US"/>
                      </w:rPr>
                      <w:t xml:space="preserve">nº 113, 1975.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Dantzig, D. Fulkerson y S. Johnson, «Solution of a Large-Scale Traveling-Salesman Problem,» </w:t>
                    </w:r>
                    <w:r w:rsidRPr="00B90943">
                      <w:rPr>
                        <w:i/>
                        <w:iCs/>
                        <w:noProof/>
                        <w:lang w:val="en-US"/>
                      </w:rPr>
                      <w:t xml:space="preserve">Journal of the Operations Research Society of America, </w:t>
                    </w:r>
                    <w:r w:rsidRPr="00B90943">
                      <w:rPr>
                        <w:noProof/>
                        <w:lang w:val="en-US"/>
                      </w:rPr>
                      <w:t xml:space="preserve">vol. 2, nº 4, pp. 393-410, 1954.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[10]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M. Karp, «Reducibility Among Combinatorial Problemas,» 1971.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S. N. Kumar y R. Panneerselvam, «A Survey on the Vehicle Routing Problem and Its Variants,» </w:t>
                    </w:r>
                    <w:r w:rsidRPr="00B90943">
                      <w:rPr>
                        <w:i/>
                        <w:iCs/>
                        <w:noProof/>
                        <w:lang w:val="en-US"/>
                      </w:rPr>
                      <w:t xml:space="preserve">Intelligent Information Management, </w:t>
                    </w:r>
                    <w:r w:rsidRPr="00B90943">
                      <w:rPr>
                        <w:noProof/>
                        <w:lang w:val="en-US"/>
                      </w:rPr>
                      <w:t xml:space="preserve">nº 4, pp. 66-74, 2012.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L. Wen y F. Meng, «An Improved PSO for the Multi-Depot Vehicle Routing Problem with Time Windows».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Baldacci, M. Battarra y D. Vigo, «Routing a Heterogeneous Fleet of Vehicles,» </w:t>
                    </w:r>
                    <w:r w:rsidRPr="00B90943">
                      <w:rPr>
                        <w:i/>
                        <w:iCs/>
                        <w:noProof/>
                        <w:lang w:val="en-US"/>
                      </w:rPr>
                      <w:t xml:space="preserve">Technical Report DEIS OR.INGCE 2007/1, </w:t>
                    </w:r>
                    <w:r w:rsidRPr="00B90943">
                      <w:rPr>
                        <w:noProof/>
                        <w:lang w:val="en-US"/>
                      </w:rPr>
                      <w:t xml:space="preserve">2007.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C. Tan y J. Beasley, «A Heuristic Algorithm for the Period Vehicle Routing Problem,» </w:t>
                    </w:r>
                    <w:r w:rsidRPr="00B90943">
                      <w:rPr>
                        <w:i/>
                        <w:iCs/>
                        <w:noProof/>
                        <w:lang w:val="en-US"/>
                      </w:rPr>
                      <w:t xml:space="preserve">OMEGA Int. J. of Mgmt Sci., </w:t>
                    </w:r>
                    <w:r w:rsidRPr="00B90943">
                      <w:rPr>
                        <w:noProof/>
                        <w:lang w:val="en-US"/>
                      </w:rPr>
                      <w:t xml:space="preserve">vol. 12, nº 5, pp. 497-504, 1984.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P. Francis y K. Smilowitz, «The Period Vehicle Routing Problem with Service Choice,» </w:t>
                    </w:r>
                    <w:r w:rsidRPr="00B90943">
                      <w:rPr>
                        <w:i/>
                        <w:iCs/>
                        <w:noProof/>
                        <w:lang w:val="en-US"/>
                      </w:rPr>
                      <w:t xml:space="preserve">Teansportation Science, </w:t>
                    </w:r>
                    <w:r w:rsidRPr="00B90943">
                      <w:rPr>
                        <w:noProof/>
                        <w:lang w:val="en-US"/>
                      </w:rPr>
                      <w:t xml:space="preserve">vol. 40, nº 4, pp. 439-454, 2006.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[16]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A. Mingozzi y A. Valleta, «An exact algorithm for period an multi-depot vehicle routing problems».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[17] </w:t>
                    </w:r>
                  </w:p>
                </w:tc>
                <w:tc>
                  <w:tcPr>
                    <w:tcW w:w="0" w:type="auto"/>
                    <w:hideMark/>
                  </w:tcPr>
                  <w:p w:rsidR="00B90943" w:rsidRPr="00B90943" w:rsidRDefault="00B90943">
                    <w:pPr>
                      <w:pStyle w:val="Bibliografa"/>
                      <w:rPr>
                        <w:rFonts w:eastAsiaTheme="minorEastAsia"/>
                        <w:noProof/>
                        <w:lang w:val="en-US"/>
                      </w:rPr>
                    </w:pPr>
                    <w:r w:rsidRPr="00B90943">
                      <w:rPr>
                        <w:noProof/>
                        <w:lang w:val="en-US"/>
                      </w:rPr>
                      <w:t>S. Moscatelli, «Split Delivery Vehicle Routing Problem: Heuristic based Algorithms,» 2007.</w:t>
                    </w:r>
                  </w:p>
                </w:tc>
              </w:tr>
              <w:tr w:rsidR="00B90943">
                <w:trPr>
                  <w:tblCellSpacing w:w="15" w:type="dxa"/>
                </w:trPr>
                <w:tc>
                  <w:tcPr>
                    <w:tcW w:w="50" w:type="pct"/>
                    <w:hideMark/>
                  </w:tcPr>
                  <w:p w:rsidR="00B90943" w:rsidRDefault="00B90943">
                    <w:pPr>
                      <w:pStyle w:val="Bibliografa"/>
                      <w:rPr>
                        <w:rFonts w:eastAsiaTheme="minorEastAsia"/>
                        <w:noProof/>
                      </w:rPr>
                    </w:pPr>
                    <w:r>
                      <w:rPr>
                        <w:noProof/>
                      </w:rPr>
                      <w:lastRenderedPageBreak/>
                      <w:t xml:space="preserve">[18] </w:t>
                    </w:r>
                  </w:p>
                </w:tc>
                <w:tc>
                  <w:tcPr>
                    <w:tcW w:w="0" w:type="auto"/>
                    <w:hideMark/>
                  </w:tcPr>
                  <w:p w:rsidR="00B90943" w:rsidRDefault="00B90943">
                    <w:pPr>
                      <w:pStyle w:val="Bibliografa"/>
                      <w:rPr>
                        <w:rFonts w:eastAsiaTheme="minorEastAsia"/>
                        <w:noProof/>
                      </w:rPr>
                    </w:pPr>
                    <w:r>
                      <w:rPr>
                        <w:noProof/>
                      </w:rPr>
                      <w:t>J. Rodriguez Perez, «Caracterización, Modelado y Determinación de las Rutas de la Flota en una Empresa de Rendering,» 2012.</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[19]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V. Kulkarni y P. R. Bhave, «Integer programming formulations of vehicle Routing Problems,» </w:t>
                    </w:r>
                    <w:r w:rsidRPr="00B90943">
                      <w:rPr>
                        <w:i/>
                        <w:iCs/>
                        <w:noProof/>
                        <w:lang w:val="en-US"/>
                      </w:rPr>
                      <w:t xml:space="preserve">Eurorean Journal of Operational Research, </w:t>
                    </w:r>
                    <w:r w:rsidRPr="00B90943">
                      <w:rPr>
                        <w:noProof/>
                        <w:lang w:val="en-US"/>
                      </w:rPr>
                      <w:t xml:space="preserve">vol. 20, pp. 58-67, 1985.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[20] </w:t>
                    </w:r>
                  </w:p>
                </w:tc>
                <w:tc>
                  <w:tcPr>
                    <w:tcW w:w="0" w:type="auto"/>
                    <w:hideMark/>
                  </w:tcPr>
                  <w:p w:rsidR="00B90943" w:rsidRPr="00B90943" w:rsidRDefault="00B90943">
                    <w:pPr>
                      <w:pStyle w:val="Bibliografa"/>
                      <w:rPr>
                        <w:rFonts w:eastAsiaTheme="minorEastAsia"/>
                        <w:noProof/>
                        <w:lang w:val="en-US"/>
                      </w:rPr>
                    </w:pPr>
                    <w:r w:rsidRPr="00B90943">
                      <w:rPr>
                        <w:noProof/>
                        <w:lang w:val="en-US"/>
                      </w:rPr>
                      <w:t>A. Garcia-Najera y J. A. Bullinaria, «Bi-objective Optimization for the Vehicle Routing Problem with Time Windows,» School of Computer Science, University of Birmingham.</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[21] </w:t>
                    </w:r>
                  </w:p>
                </w:tc>
                <w:tc>
                  <w:tcPr>
                    <w:tcW w:w="0" w:type="auto"/>
                    <w:hideMark/>
                  </w:tcPr>
                  <w:p w:rsidR="00B90943" w:rsidRPr="00B90943" w:rsidRDefault="00B90943">
                    <w:pPr>
                      <w:pStyle w:val="Bibliografa"/>
                      <w:rPr>
                        <w:rFonts w:eastAsiaTheme="minorEastAsia"/>
                        <w:noProof/>
                        <w:lang w:val="en-US"/>
                      </w:rPr>
                    </w:pPr>
                    <w:r w:rsidRPr="00B90943">
                      <w:rPr>
                        <w:noProof/>
                        <w:lang w:val="en-US"/>
                      </w:rPr>
                      <w:t>R. Bowerman, B. Hall y P. Calamai, «A Multiobjetive Optimization Approach to Urban School Bus Routing: Formulation and Solution Method,» 1995.</w:t>
                    </w:r>
                  </w:p>
                </w:tc>
              </w:tr>
              <w:tr w:rsidR="00B90943">
                <w:trPr>
                  <w:tblCellSpacing w:w="15" w:type="dxa"/>
                </w:trPr>
                <w:tc>
                  <w:tcPr>
                    <w:tcW w:w="50" w:type="pct"/>
                    <w:hideMark/>
                  </w:tcPr>
                  <w:p w:rsidR="00B90943" w:rsidRDefault="00B90943">
                    <w:pPr>
                      <w:pStyle w:val="Bibliografa"/>
                      <w:rPr>
                        <w:rFonts w:eastAsiaTheme="minorEastAsia"/>
                        <w:noProof/>
                      </w:rPr>
                    </w:pPr>
                    <w:r>
                      <w:rPr>
                        <w:noProof/>
                      </w:rPr>
                      <w:t xml:space="preserve">[22] </w:t>
                    </w:r>
                  </w:p>
                </w:tc>
                <w:tc>
                  <w:tcPr>
                    <w:tcW w:w="0" w:type="auto"/>
                    <w:hideMark/>
                  </w:tcPr>
                  <w:p w:rsidR="00B90943" w:rsidRDefault="00B90943">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R. Montoya-Torres, J. López Franco, S. Nieto Isaza, H. Felizzola Jiménez y N. Herazo-Padilla, «A literature review on the vehicle routing problem with multiple depots,» </w:t>
                    </w:r>
                    <w:r w:rsidRPr="00B90943">
                      <w:rPr>
                        <w:i/>
                        <w:iCs/>
                        <w:noProof/>
                        <w:lang w:val="en-US"/>
                      </w:rPr>
                      <w:t xml:space="preserve">Computers &amp; Industrial Engineering, </w:t>
                    </w:r>
                    <w:r w:rsidRPr="00B90943">
                      <w:rPr>
                        <w:noProof/>
                        <w:lang w:val="en-US"/>
                      </w:rPr>
                      <w:t xml:space="preserve">vol. 79, pp. 115-129, 2015.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J.-F. C. G. L. Benoit Crevier, «The multi-depot vehicle routing problem with inter-depot routes,» </w:t>
                    </w:r>
                    <w:r w:rsidRPr="00B90943">
                      <w:rPr>
                        <w:i/>
                        <w:iCs/>
                        <w:noProof/>
                        <w:lang w:val="en-US"/>
                      </w:rPr>
                      <w:t xml:space="preserve">European Journal of Operational Research, </w:t>
                    </w:r>
                    <w:r w:rsidRPr="00B90943">
                      <w:rPr>
                        <w:noProof/>
                        <w:lang w:val="en-US"/>
                      </w:rPr>
                      <w:t xml:space="preserve">nº 176, p. 756–773, 2007.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Y. C. K.C. Tan, «A hybrid multi-objective evolutionary algorithm for solving truck and trailer vehicle routing problems,» </w:t>
                    </w:r>
                    <w:r w:rsidRPr="00B90943">
                      <w:rPr>
                        <w:i/>
                        <w:iCs/>
                        <w:noProof/>
                        <w:lang w:val="en-US"/>
                      </w:rPr>
                      <w:t xml:space="preserve">European Journal of Operational Research, </w:t>
                    </w:r>
                    <w:r w:rsidRPr="00B90943">
                      <w:rPr>
                        <w:noProof/>
                        <w:lang w:val="en-US"/>
                      </w:rPr>
                      <w:t xml:space="preserve">nº 172, p. 855–885, 2005.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[26]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Laporte y Y. Nobert, Survey Combinatorial Optimization. </w:t>
                    </w:r>
                  </w:p>
                </w:tc>
              </w:tr>
              <w:tr w:rsidR="00B90943">
                <w:trPr>
                  <w:tblCellSpacing w:w="15" w:type="dxa"/>
                </w:trPr>
                <w:tc>
                  <w:tcPr>
                    <w:tcW w:w="50" w:type="pct"/>
                    <w:hideMark/>
                  </w:tcPr>
                  <w:p w:rsidR="00B90943" w:rsidRDefault="00B90943">
                    <w:pPr>
                      <w:pStyle w:val="Bibliografa"/>
                      <w:rPr>
                        <w:rFonts w:eastAsiaTheme="minorEastAsia"/>
                        <w:noProof/>
                      </w:rPr>
                    </w:pPr>
                    <w:r>
                      <w:rPr>
                        <w:noProof/>
                      </w:rPr>
                      <w:t xml:space="preserve">[27] </w:t>
                    </w:r>
                  </w:p>
                </w:tc>
                <w:tc>
                  <w:tcPr>
                    <w:tcW w:w="0" w:type="auto"/>
                    <w:hideMark/>
                  </w:tcPr>
                  <w:p w:rsidR="00B90943" w:rsidRDefault="00B90943">
                    <w:pPr>
                      <w:pStyle w:val="Bibliografa"/>
                      <w:rPr>
                        <w:rFonts w:eastAsiaTheme="minorEastAsia"/>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[28]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F. Glover y G. A. Kochenberger, Handbook of Metaheuritics, Kluwer Academic Publishers, 2003.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[29]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Lysgaard, «Clarke &amp; Wright's Savings Algorithm».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[30]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Mole y Jameson, «A Sequential Route-Building Algorithm Employing a Generalised Savings Criterion».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[31]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L. T. 0. V. D. Giosa, «New assignment algorithms for the multi-depot vehicle routing problem,» </w:t>
                    </w:r>
                    <w:r w:rsidRPr="00B90943">
                      <w:rPr>
                        <w:i/>
                        <w:iCs/>
                        <w:noProof/>
                        <w:lang w:val="en-US"/>
                      </w:rPr>
                      <w:t xml:space="preserve">Journal of the Operational Research Society, </w:t>
                    </w:r>
                    <w:r w:rsidRPr="00B90943">
                      <w:rPr>
                        <w:noProof/>
                        <w:lang w:val="en-US"/>
                      </w:rPr>
                      <w:t xml:space="preserve">vol. 53, nº 9, pp. 977-984, 2002.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[32]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O. V. L. Tansini, «New measures of proximity for the assignment algorithms in the MDVRPTW,» </w:t>
                    </w:r>
                    <w:r w:rsidRPr="00B90943">
                      <w:rPr>
                        <w:i/>
                        <w:iCs/>
                        <w:noProof/>
                        <w:lang w:val="en-US"/>
                      </w:rPr>
                      <w:t xml:space="preserve">Journal of Operational Reserch Society, </w:t>
                    </w:r>
                    <w:r w:rsidRPr="00B90943">
                      <w:rPr>
                        <w:noProof/>
                        <w:lang w:val="en-US"/>
                      </w:rPr>
                      <w:t xml:space="preserve">vol. 57, nº 3, pp. 241-249, 2006. </w:t>
                    </w:r>
                  </w:p>
                </w:tc>
              </w:tr>
              <w:tr w:rsidR="00B90943" w:rsidRPr="00B90943">
                <w:trPr>
                  <w:tblCellSpacing w:w="15" w:type="dxa"/>
                </w:trPr>
                <w:tc>
                  <w:tcPr>
                    <w:tcW w:w="50" w:type="pct"/>
                    <w:hideMark/>
                  </w:tcPr>
                  <w:p w:rsidR="00B90943" w:rsidRDefault="00B90943">
                    <w:pPr>
                      <w:pStyle w:val="Bibliografa"/>
                      <w:rPr>
                        <w:rFonts w:eastAsiaTheme="minorEastAsia"/>
                        <w:noProof/>
                      </w:rPr>
                    </w:pPr>
                    <w:r>
                      <w:rPr>
                        <w:noProof/>
                      </w:rPr>
                      <w:t xml:space="preserve">[33]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Renaudl, G. Laporte y F. F. Boctor, «A tabu search heuristics for the multi-depot vehicle routing problem,» </w:t>
                    </w:r>
                    <w:r w:rsidRPr="00B90943">
                      <w:rPr>
                        <w:i/>
                        <w:iCs/>
                        <w:noProof/>
                        <w:lang w:val="en-US"/>
                      </w:rPr>
                      <w:t xml:space="preserve">Computers &amp; Operations Research, </w:t>
                    </w:r>
                    <w:r w:rsidRPr="00B90943">
                      <w:rPr>
                        <w:noProof/>
                        <w:lang w:val="en-US"/>
                      </w:rPr>
                      <w:t xml:space="preserve">vol. 23, nº 3, pp. 229-235, 1996. </w:t>
                    </w:r>
                  </w:p>
                </w:tc>
              </w:tr>
              <w:tr w:rsidR="00B90943">
                <w:trPr>
                  <w:tblCellSpacing w:w="15" w:type="dxa"/>
                </w:trPr>
                <w:tc>
                  <w:tcPr>
                    <w:tcW w:w="50" w:type="pct"/>
                    <w:hideMark/>
                  </w:tcPr>
                  <w:p w:rsidR="00B90943" w:rsidRDefault="00B90943">
                    <w:pPr>
                      <w:pStyle w:val="Bibliografa"/>
                      <w:rPr>
                        <w:rFonts w:eastAsiaTheme="minorEastAsia"/>
                        <w:noProof/>
                      </w:rPr>
                    </w:pPr>
                    <w:r>
                      <w:rPr>
                        <w:noProof/>
                      </w:rPr>
                      <w:t xml:space="preserve">[34] </w:t>
                    </w:r>
                  </w:p>
                </w:tc>
                <w:tc>
                  <w:tcPr>
                    <w:tcW w:w="0" w:type="auto"/>
                    <w:hideMark/>
                  </w:tcPr>
                  <w:p w:rsidR="00B90943" w:rsidRDefault="00B90943">
                    <w:pPr>
                      <w:pStyle w:val="Bibliografa"/>
                      <w:rPr>
                        <w:rFonts w:eastAsiaTheme="minorEastAsia"/>
                        <w:noProof/>
                      </w:rPr>
                    </w:pPr>
                    <w:r w:rsidRPr="00B90943">
                      <w:rPr>
                        <w:noProof/>
                        <w:lang w:val="en-US"/>
                      </w:rPr>
                      <w:t xml:space="preserve">«OR/MS Today, February 2014,» feb 2014. </w:t>
                    </w:r>
                    <w:r>
                      <w:rPr>
                        <w:noProof/>
                      </w:rPr>
                      <w:t>[En línea]. Available: http://www.orms-today.org/surveys/Vehicle_Routing/vrss.html.</w:t>
                    </w:r>
                  </w:p>
                </w:tc>
              </w:tr>
            </w:tbl>
            <w:p w:rsidR="00B90943" w:rsidRDefault="00B90943">
              <w:pPr>
                <w:rPr>
                  <w:rFonts w:eastAsia="Times New Roman"/>
                  <w:noProof/>
                </w:rPr>
              </w:pPr>
            </w:p>
            <w:p w:rsidR="00FE5610" w:rsidRDefault="00C80467"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9E6" w:rsidRDefault="009E29E6" w:rsidP="00530530">
      <w:pPr>
        <w:spacing w:after="0" w:line="240" w:lineRule="auto"/>
      </w:pPr>
      <w:r>
        <w:separator/>
      </w:r>
    </w:p>
  </w:endnote>
  <w:endnote w:type="continuationSeparator" w:id="0">
    <w:p w:rsidR="009E29E6" w:rsidRDefault="009E29E6"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C87A25" w:rsidRDefault="00C87A25">
        <w:pPr>
          <w:pStyle w:val="Piedepgina"/>
          <w:jc w:val="center"/>
        </w:pPr>
        <w:r>
          <w:fldChar w:fldCharType="begin"/>
        </w:r>
        <w:r>
          <w:instrText xml:space="preserve"> PAGE   \* MERGEFORMAT </w:instrText>
        </w:r>
        <w:r>
          <w:fldChar w:fldCharType="separate"/>
        </w:r>
        <w:r w:rsidR="00B22C54">
          <w:rPr>
            <w:noProof/>
          </w:rPr>
          <w:t>39</w:t>
        </w:r>
        <w:r>
          <w:rPr>
            <w:noProof/>
          </w:rPr>
          <w:fldChar w:fldCharType="end"/>
        </w:r>
      </w:p>
    </w:sdtContent>
  </w:sdt>
  <w:p w:rsidR="00C87A25" w:rsidRDefault="00C87A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9E6" w:rsidRDefault="009E29E6" w:rsidP="00530530">
      <w:pPr>
        <w:spacing w:after="0" w:line="240" w:lineRule="auto"/>
      </w:pPr>
      <w:r>
        <w:separator/>
      </w:r>
    </w:p>
  </w:footnote>
  <w:footnote w:type="continuationSeparator" w:id="0">
    <w:p w:rsidR="009E29E6" w:rsidRDefault="009E29E6"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796E"/>
    <w:rsid w:val="001B0012"/>
    <w:rsid w:val="001B4A01"/>
    <w:rsid w:val="001B5F01"/>
    <w:rsid w:val="001C1F0E"/>
    <w:rsid w:val="001C32FA"/>
    <w:rsid w:val="001D044A"/>
    <w:rsid w:val="001D41F8"/>
    <w:rsid w:val="001D6A55"/>
    <w:rsid w:val="001E32F4"/>
    <w:rsid w:val="001F4C25"/>
    <w:rsid w:val="001F4E52"/>
    <w:rsid w:val="001F5756"/>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13DDC"/>
    <w:rsid w:val="00634ADB"/>
    <w:rsid w:val="00642A22"/>
    <w:rsid w:val="006504ED"/>
    <w:rsid w:val="00656511"/>
    <w:rsid w:val="00672CF7"/>
    <w:rsid w:val="00672D0C"/>
    <w:rsid w:val="00673309"/>
    <w:rsid w:val="00676BCC"/>
    <w:rsid w:val="00681AF5"/>
    <w:rsid w:val="00691B83"/>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29E6"/>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DDE"/>
    <w:rsid w:val="00AA4F0A"/>
    <w:rsid w:val="00AA5AD0"/>
    <w:rsid w:val="00AA730F"/>
    <w:rsid w:val="00AB55F2"/>
    <w:rsid w:val="00AB562C"/>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D083D38-60F4-4472-8E31-A9A0DC67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B6"/>
    <w:rsid w:val="000B5F3E"/>
    <w:rsid w:val="0069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6E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34</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s>
</file>

<file path=customXml/itemProps1.xml><?xml version="1.0" encoding="utf-8"?>
<ds:datastoreItem xmlns:ds="http://schemas.openxmlformats.org/officeDocument/2006/customXml" ds:itemID="{2A17C097-1AFB-43A8-9067-34B07309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39</Pages>
  <Words>10326</Words>
  <Characters>56795</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30</cp:revision>
  <cp:lastPrinted>2015-03-05T20:25:00Z</cp:lastPrinted>
  <dcterms:created xsi:type="dcterms:W3CDTF">2015-03-06T07:21:00Z</dcterms:created>
  <dcterms:modified xsi:type="dcterms:W3CDTF">2015-03-30T18:06:00Z</dcterms:modified>
</cp:coreProperties>
</file>